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0D5B" w:rsidRDefault="006429B0" w:rsidP="0054567D">
      <w:pPr>
        <w:pStyle w:val="Nagwek2"/>
      </w:pPr>
      <w:bookmarkStart w:id="0" w:name="_GoBack"/>
      <w:bookmarkEnd w:id="0"/>
      <w:r>
        <w:t>DZIAŁ 82</w:t>
      </w:r>
    </w:p>
    <w:p w:rsidR="002B0D5B" w:rsidRDefault="006429B0" w:rsidP="0054567D">
      <w:pPr>
        <w:pStyle w:val="ChapterTitle"/>
      </w:pPr>
      <w:r>
        <w:t>NARZĘDZIA, PRZYBORY, NOŻE, ŁYŻKI, WIDELCE I POZOSTAŁE SZTUĆCE Z METALI NIESZLACHETNYCH; ICH CZĘŚCI Z METALI NIESZLACHETNYCH</w:t>
      </w:r>
    </w:p>
    <w:p w:rsidR="002B0D5B" w:rsidRPr="0054567D" w:rsidRDefault="006429B0" w:rsidP="0054567D">
      <w:pPr>
        <w:pStyle w:val="Nagwek5"/>
        <w:spacing w:before="120"/>
        <w:rPr>
          <w:szCs w:val="20"/>
        </w:rPr>
      </w:pPr>
      <w:r w:rsidRPr="0054567D">
        <w:rPr>
          <w:szCs w:val="20"/>
        </w:rPr>
        <w:t>Uwagi</w:t>
      </w:r>
    </w:p>
    <w:p w:rsidR="002B0D5B" w:rsidRPr="0054567D" w:rsidRDefault="006429B0" w:rsidP="0054567D">
      <w:pPr>
        <w:numPr>
          <w:ilvl w:val="0"/>
          <w:numId w:val="28"/>
        </w:numPr>
        <w:spacing w:before="120"/>
      </w:pPr>
      <w:r w:rsidRPr="0054567D">
        <w:t xml:space="preserve">Oprócz lamp lutowniczych, przenośnych kuźni, ściernic z ramami, zestawów do manicure i pedicure oraz towarów objętych pozycją </w:t>
      </w:r>
      <w:r w:rsidRPr="0054567D">
        <w:rPr>
          <w:rStyle w:val="NCode"/>
          <w:b w:val="0"/>
        </w:rPr>
        <w:t>8209</w:t>
      </w:r>
      <w:r w:rsidRPr="0054567D">
        <w:t>, niniejszy dział obejmuje tylko artykuły, w których ostrze, krawędź robocza, powierzchnia robocza lub inna część robocza wyko</w:t>
      </w:r>
      <w:r w:rsidRPr="0054567D">
        <w:t>nane są z:</w:t>
      </w:r>
    </w:p>
    <w:p w:rsidR="002B0D5B" w:rsidRPr="0054567D" w:rsidRDefault="006429B0" w:rsidP="0054567D">
      <w:pPr>
        <w:numPr>
          <w:ilvl w:val="1"/>
          <w:numId w:val="28"/>
        </w:numPr>
        <w:spacing w:before="120"/>
      </w:pPr>
      <w:r w:rsidRPr="0054567D">
        <w:t>metalu nieszlachetnego;</w:t>
      </w:r>
    </w:p>
    <w:p w:rsidR="002B0D5B" w:rsidRPr="0054567D" w:rsidRDefault="006429B0" w:rsidP="0054567D">
      <w:pPr>
        <w:numPr>
          <w:ilvl w:val="1"/>
          <w:numId w:val="28"/>
        </w:numPr>
        <w:spacing w:before="120"/>
      </w:pPr>
      <w:r w:rsidRPr="0054567D">
        <w:t>węglików metali lub cermetali;</w:t>
      </w:r>
    </w:p>
    <w:p w:rsidR="002B0D5B" w:rsidRPr="0054567D" w:rsidRDefault="006429B0" w:rsidP="0054567D">
      <w:pPr>
        <w:numPr>
          <w:ilvl w:val="1"/>
          <w:numId w:val="28"/>
        </w:numPr>
        <w:spacing w:before="120"/>
      </w:pPr>
      <w:r w:rsidRPr="0054567D">
        <w:t xml:space="preserve">kamieni szlachetnych lub półszlachetnych (naturalnych, syntetycznych lub </w:t>
      </w:r>
      <w:r>
        <w:t>odtworzonych</w:t>
      </w:r>
      <w:r w:rsidRPr="0054567D">
        <w:t>) osadzonych na podłożu z metalu nieszlachetnego, z węglików metali lub z cermetali;</w:t>
      </w:r>
    </w:p>
    <w:p w:rsidR="002B0D5B" w:rsidRPr="0054567D" w:rsidRDefault="006429B0" w:rsidP="0054567D">
      <w:pPr>
        <w:numPr>
          <w:ilvl w:val="1"/>
          <w:numId w:val="28"/>
        </w:numPr>
        <w:spacing w:before="120"/>
      </w:pPr>
      <w:r w:rsidRPr="0054567D">
        <w:t>materiałów ściernych</w:t>
      </w:r>
      <w:r w:rsidRPr="0054567D">
        <w:t xml:space="preserve"> na podłożu z metalu nieszlachetnego, pod warunkiem że wyroby te mają zęby tnące, żłobki, rowki lub </w:t>
      </w:r>
      <w:r>
        <w:t xml:space="preserve">tym </w:t>
      </w:r>
      <w:r w:rsidRPr="0054567D">
        <w:t>podobne, z metalu nieszlachetnego, które po nałożeniu materiału ściernego zachowują swój charakter i funkcje.</w:t>
      </w:r>
    </w:p>
    <w:p w:rsidR="002B0D5B" w:rsidRPr="0054567D" w:rsidRDefault="006429B0" w:rsidP="0054567D">
      <w:pPr>
        <w:numPr>
          <w:ilvl w:val="0"/>
          <w:numId w:val="28"/>
        </w:numPr>
        <w:spacing w:before="120"/>
      </w:pPr>
      <w:r w:rsidRPr="0054567D">
        <w:t>Części z metalu nieszlachetnego do artykuł</w:t>
      </w:r>
      <w:r w:rsidRPr="0054567D">
        <w:t xml:space="preserve">ów objętych niniejszym działem należy klasyfikować wraz z artykułami, w skład których te części wchodzą, z wyjątkiem części wymienionych oddzielnie, takich jak oprawki (uchwyty) do narzędzi ręcznych (pozycja </w:t>
      </w:r>
      <w:r w:rsidRPr="0054567D">
        <w:rPr>
          <w:rStyle w:val="NCode"/>
          <w:b w:val="0"/>
        </w:rPr>
        <w:t>8466</w:t>
      </w:r>
      <w:r w:rsidRPr="0054567D">
        <w:t>). Jednakże niniejszy dział nie obejmuje czę</w:t>
      </w:r>
      <w:r w:rsidRPr="0054567D">
        <w:t>ści ogólnego stosowania określonych w uwadze 2 do sekcji XV.</w:t>
      </w:r>
    </w:p>
    <w:p w:rsidR="002B0D5B" w:rsidRPr="0054567D" w:rsidRDefault="006429B0" w:rsidP="0054567D">
      <w:pPr>
        <w:spacing w:before="120"/>
        <w:ind w:left="720"/>
      </w:pPr>
      <w:r w:rsidRPr="0054567D">
        <w:t xml:space="preserve">Głowice, nożyki i płytki tnące elektrycznych maszynek do golenia lub strzyżenia objęte są pozycją </w:t>
      </w:r>
      <w:r w:rsidRPr="0054567D">
        <w:rPr>
          <w:rStyle w:val="NCode"/>
          <w:b w:val="0"/>
        </w:rPr>
        <w:t>8510</w:t>
      </w:r>
      <w:r w:rsidRPr="0054567D">
        <w:t>.</w:t>
      </w:r>
    </w:p>
    <w:p w:rsidR="002B0D5B" w:rsidRDefault="006429B0" w:rsidP="0054567D">
      <w:pPr>
        <w:numPr>
          <w:ilvl w:val="0"/>
          <w:numId w:val="28"/>
        </w:numPr>
        <w:spacing w:before="120"/>
      </w:pPr>
      <w:r>
        <w:t>Komplety jeden lub więcej noży objętych</w:t>
      </w:r>
      <w:r w:rsidRPr="0054567D">
        <w:t xml:space="preserve"> pozycją </w:t>
      </w:r>
      <w:r w:rsidRPr="0054567D">
        <w:rPr>
          <w:rStyle w:val="NCode"/>
          <w:b w:val="0"/>
        </w:rPr>
        <w:t>8211</w:t>
      </w:r>
      <w:r w:rsidRPr="0054567D">
        <w:t xml:space="preserve"> i przynajmniej taką samą liczbę artyku</w:t>
      </w:r>
      <w:r w:rsidRPr="0054567D">
        <w:t xml:space="preserve">łów objętych pozycją </w:t>
      </w:r>
      <w:r w:rsidRPr="0054567D">
        <w:rPr>
          <w:rStyle w:val="NCode"/>
          <w:b w:val="0"/>
        </w:rPr>
        <w:t>8215</w:t>
      </w:r>
      <w:r w:rsidRPr="0054567D">
        <w:t xml:space="preserve"> należy klasyfikować do pozycji </w:t>
      </w:r>
      <w:r w:rsidRPr="0054567D">
        <w:rPr>
          <w:rStyle w:val="NCode"/>
          <w:b w:val="0"/>
        </w:rPr>
        <w:t>8215</w:t>
      </w:r>
      <w:r>
        <w:t>.</w:t>
      </w:r>
    </w:p>
    <w:p w:rsidR="002B0D5B" w:rsidRDefault="006429B0">
      <w:pPr>
        <w:numPr>
          <w:ilvl w:val="0"/>
          <w:numId w:val="29"/>
        </w:numPr>
        <w:sectPr w:rsidR="002B0D5B" w:rsidSect="00EA0B6E">
          <w:headerReference w:type="default" r:id="rId8"/>
          <w:pgSz w:w="23814" w:h="16840" w:orient="landscape" w:code="8"/>
          <w:pgMar w:top="1418" w:right="1418" w:bottom="1418" w:left="1418" w:header="709" w:footer="709" w:gutter="0"/>
          <w:cols w:space="709"/>
          <w:docGrid w:linePitch="360"/>
        </w:sectPr>
      </w:pPr>
    </w:p>
    <w:p w:rsidR="002B0D5B" w:rsidRDefault="006429B0">
      <w:pPr>
        <w:sectPr w:rsidR="002B0D5B" w:rsidSect="002B0D5B">
          <w:type w:val="continuous"/>
          <w:pgSz w:w="23814" w:h="16840" w:orient="landscape" w:code="8"/>
          <w:pgMar w:top="1418" w:right="1418" w:bottom="1418" w:left="1418" w:header="709" w:footer="709" w:gutter="0"/>
          <w:cols w:num="2" w:space="709"/>
          <w:docGrid w:linePitch="360"/>
        </w:sectPr>
      </w:pPr>
    </w:p>
    <w:p w:rsidR="00A77B3E" w:rsidRDefault="006429B0">
      <w:pPr>
        <w:jc w:val="center"/>
        <w:rPr>
          <w:sz w:val="30"/>
        </w:rPr>
      </w:pPr>
      <w:r>
        <w:rPr>
          <w:sz w:val="30"/>
        </w:rPr>
        <w:lastRenderedPageBreak/>
        <w:t xml:space="preserve">Tabele środków i kodów dodatkowych (z </w:t>
      </w:r>
      <w:r>
        <w:rPr>
          <w:sz w:val="30"/>
        </w:rPr>
        <w:t>przypisami)</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936"/>
        <w:gridCol w:w="653"/>
        <w:gridCol w:w="6888"/>
        <w:gridCol w:w="827"/>
        <w:gridCol w:w="1626"/>
        <w:gridCol w:w="1595"/>
        <w:gridCol w:w="557"/>
        <w:gridCol w:w="942"/>
        <w:gridCol w:w="1947"/>
        <w:gridCol w:w="876"/>
        <w:gridCol w:w="870"/>
        <w:gridCol w:w="2282"/>
        <w:gridCol w:w="644"/>
        <w:gridCol w:w="504"/>
      </w:tblGrid>
      <w:tr w:rsidR="00535B29">
        <w:tc>
          <w:tcPr>
            <w:tcW w:w="0" w:type="auto"/>
            <w:vAlign w:val="bottom"/>
          </w:tcPr>
          <w:p w:rsidR="00A77B3E" w:rsidRDefault="006429B0">
            <w:pPr>
              <w:jc w:val="center"/>
              <w:rPr>
                <w:sz w:val="14"/>
              </w:rPr>
            </w:pPr>
            <w:r>
              <w:rPr>
                <w:sz w:val="14"/>
              </w:rPr>
              <w:t>1</w:t>
            </w:r>
          </w:p>
        </w:tc>
        <w:tc>
          <w:tcPr>
            <w:tcW w:w="0" w:type="auto"/>
            <w:vAlign w:val="bottom"/>
          </w:tcPr>
          <w:p w:rsidR="00A77B3E" w:rsidRDefault="006429B0">
            <w:pPr>
              <w:jc w:val="center"/>
              <w:rPr>
                <w:sz w:val="14"/>
              </w:rPr>
            </w:pPr>
            <w:r>
              <w:rPr>
                <w:sz w:val="14"/>
              </w:rPr>
              <w:t>2</w:t>
            </w:r>
          </w:p>
        </w:tc>
        <w:tc>
          <w:tcPr>
            <w:tcW w:w="0" w:type="auto"/>
            <w:vAlign w:val="bottom"/>
          </w:tcPr>
          <w:p w:rsidR="00A77B3E" w:rsidRDefault="006429B0">
            <w:pPr>
              <w:jc w:val="center"/>
              <w:rPr>
                <w:sz w:val="14"/>
              </w:rPr>
            </w:pPr>
            <w:r>
              <w:rPr>
                <w:sz w:val="14"/>
              </w:rPr>
              <w:t>3</w:t>
            </w:r>
          </w:p>
        </w:tc>
        <w:tc>
          <w:tcPr>
            <w:tcW w:w="0" w:type="auto"/>
            <w:vAlign w:val="bottom"/>
          </w:tcPr>
          <w:p w:rsidR="00A77B3E" w:rsidRDefault="006429B0">
            <w:pPr>
              <w:jc w:val="center"/>
              <w:rPr>
                <w:sz w:val="14"/>
              </w:rPr>
            </w:pPr>
            <w:r>
              <w:rPr>
                <w:sz w:val="14"/>
              </w:rPr>
              <w:t>4</w:t>
            </w:r>
          </w:p>
        </w:tc>
        <w:tc>
          <w:tcPr>
            <w:tcW w:w="0" w:type="auto"/>
            <w:vAlign w:val="bottom"/>
          </w:tcPr>
          <w:p w:rsidR="00A77B3E" w:rsidRDefault="006429B0">
            <w:pPr>
              <w:jc w:val="center"/>
              <w:rPr>
                <w:sz w:val="14"/>
              </w:rPr>
            </w:pPr>
            <w:r>
              <w:rPr>
                <w:sz w:val="14"/>
              </w:rPr>
              <w:t>5a</w:t>
            </w:r>
          </w:p>
        </w:tc>
        <w:tc>
          <w:tcPr>
            <w:tcW w:w="0" w:type="auto"/>
            <w:tcMar>
              <w:top w:w="0" w:type="dxa"/>
              <w:bottom w:w="0" w:type="dxa"/>
            </w:tcMar>
            <w:vAlign w:val="bottom"/>
          </w:tcPr>
          <w:p w:rsidR="00A77B3E" w:rsidRDefault="006429B0">
            <w:pPr>
              <w:jc w:val="center"/>
              <w:rPr>
                <w:sz w:val="14"/>
              </w:rPr>
            </w:pPr>
          </w:p>
        </w:tc>
        <w:tc>
          <w:tcPr>
            <w:tcW w:w="0" w:type="auto"/>
            <w:tcMar>
              <w:top w:w="0" w:type="dxa"/>
              <w:bottom w:w="0" w:type="dxa"/>
            </w:tcMar>
            <w:vAlign w:val="bottom"/>
          </w:tcPr>
          <w:p w:rsidR="00A77B3E" w:rsidRDefault="006429B0">
            <w:pPr>
              <w:jc w:val="center"/>
              <w:rPr>
                <w:sz w:val="14"/>
              </w:rPr>
            </w:pPr>
            <w:r>
              <w:rPr>
                <w:sz w:val="14"/>
              </w:rPr>
              <w:t>6</w:t>
            </w:r>
          </w:p>
        </w:tc>
        <w:tc>
          <w:tcPr>
            <w:tcW w:w="0" w:type="auto"/>
            <w:tcMar>
              <w:top w:w="0" w:type="dxa"/>
              <w:bottom w:w="0" w:type="dxa"/>
            </w:tcMar>
            <w:vAlign w:val="bottom"/>
          </w:tcPr>
          <w:p w:rsidR="00A77B3E" w:rsidRDefault="006429B0">
            <w:pPr>
              <w:jc w:val="center"/>
              <w:rPr>
                <w:sz w:val="14"/>
              </w:rPr>
            </w:pPr>
            <w:r>
              <w:rPr>
                <w:sz w:val="14"/>
              </w:rPr>
              <w:t>7</w:t>
            </w:r>
          </w:p>
        </w:tc>
        <w:tc>
          <w:tcPr>
            <w:tcW w:w="0" w:type="auto"/>
            <w:tcMar>
              <w:top w:w="0" w:type="dxa"/>
              <w:bottom w:w="0" w:type="dxa"/>
            </w:tcMar>
            <w:vAlign w:val="bottom"/>
          </w:tcPr>
          <w:p w:rsidR="00A77B3E" w:rsidRDefault="006429B0">
            <w:pPr>
              <w:jc w:val="center"/>
              <w:rPr>
                <w:sz w:val="14"/>
              </w:rPr>
            </w:pPr>
            <w:r>
              <w:rPr>
                <w:sz w:val="14"/>
              </w:rPr>
              <w:t>8</w:t>
            </w:r>
          </w:p>
        </w:tc>
        <w:tc>
          <w:tcPr>
            <w:tcW w:w="0" w:type="auto"/>
            <w:tcMar>
              <w:top w:w="0" w:type="dxa"/>
              <w:bottom w:w="0" w:type="dxa"/>
            </w:tcMar>
            <w:vAlign w:val="bottom"/>
          </w:tcPr>
          <w:p w:rsidR="00A77B3E" w:rsidRDefault="006429B0">
            <w:pPr>
              <w:jc w:val="center"/>
              <w:rPr>
                <w:sz w:val="14"/>
              </w:rPr>
            </w:pPr>
            <w:r>
              <w:rPr>
                <w:sz w:val="14"/>
              </w:rPr>
              <w:t>9</w:t>
            </w:r>
          </w:p>
        </w:tc>
        <w:tc>
          <w:tcPr>
            <w:tcW w:w="0" w:type="auto"/>
            <w:tcMar>
              <w:top w:w="0" w:type="dxa"/>
              <w:bottom w:w="0" w:type="dxa"/>
            </w:tcMar>
            <w:vAlign w:val="bottom"/>
          </w:tcPr>
          <w:p w:rsidR="00A77B3E" w:rsidRDefault="006429B0">
            <w:pPr>
              <w:jc w:val="center"/>
              <w:rPr>
                <w:sz w:val="14"/>
              </w:rPr>
            </w:pPr>
            <w:r>
              <w:rPr>
                <w:sz w:val="14"/>
              </w:rPr>
              <w:t>10</w:t>
            </w:r>
          </w:p>
        </w:tc>
        <w:tc>
          <w:tcPr>
            <w:tcW w:w="0" w:type="auto"/>
            <w:tcMar>
              <w:top w:w="0" w:type="dxa"/>
              <w:bottom w:w="0" w:type="dxa"/>
            </w:tcMar>
            <w:vAlign w:val="bottom"/>
          </w:tcPr>
          <w:p w:rsidR="00A77B3E" w:rsidRDefault="006429B0">
            <w:pPr>
              <w:jc w:val="center"/>
              <w:rPr>
                <w:sz w:val="14"/>
              </w:rPr>
            </w:pPr>
            <w:r>
              <w:rPr>
                <w:sz w:val="14"/>
              </w:rPr>
              <w:t>11</w:t>
            </w:r>
          </w:p>
        </w:tc>
        <w:tc>
          <w:tcPr>
            <w:tcW w:w="0" w:type="auto"/>
            <w:tcMar>
              <w:top w:w="0" w:type="dxa"/>
              <w:bottom w:w="0" w:type="dxa"/>
            </w:tcMar>
            <w:vAlign w:val="bottom"/>
          </w:tcPr>
          <w:p w:rsidR="00A77B3E" w:rsidRDefault="006429B0">
            <w:pPr>
              <w:jc w:val="center"/>
              <w:rPr>
                <w:sz w:val="14"/>
              </w:rPr>
            </w:pPr>
            <w:r>
              <w:rPr>
                <w:sz w:val="14"/>
              </w:rPr>
              <w:t>12</w:t>
            </w:r>
          </w:p>
        </w:tc>
        <w:tc>
          <w:tcPr>
            <w:tcW w:w="0" w:type="auto"/>
            <w:tcMar>
              <w:top w:w="0" w:type="dxa"/>
              <w:bottom w:w="0" w:type="dxa"/>
            </w:tcMar>
            <w:vAlign w:val="bottom"/>
          </w:tcPr>
          <w:p w:rsidR="00A77B3E" w:rsidRDefault="006429B0">
            <w:pPr>
              <w:jc w:val="center"/>
              <w:rPr>
                <w:sz w:val="14"/>
              </w:rPr>
            </w:pPr>
            <w:r>
              <w:rPr>
                <w:sz w:val="14"/>
              </w:rPr>
              <w:t>13</w:t>
            </w:r>
          </w:p>
        </w:tc>
      </w:tr>
      <w:tr w:rsidR="00535B29">
        <w:tc>
          <w:tcPr>
            <w:tcW w:w="0" w:type="auto"/>
            <w:vMerge w:val="restart"/>
            <w:tcMar>
              <w:top w:w="0" w:type="dxa"/>
              <w:bottom w:w="0" w:type="dxa"/>
            </w:tcMar>
            <w:vAlign w:val="bottom"/>
          </w:tcPr>
          <w:p w:rsidR="00A77B3E" w:rsidRDefault="006429B0">
            <w:pPr>
              <w:jc w:val="center"/>
              <w:rPr>
                <w:sz w:val="14"/>
              </w:rPr>
            </w:pPr>
            <w:r>
              <w:rPr>
                <w:sz w:val="14"/>
              </w:rPr>
              <w:t>CN kod</w:t>
            </w:r>
          </w:p>
        </w:tc>
        <w:tc>
          <w:tcPr>
            <w:tcW w:w="0" w:type="auto"/>
            <w:vMerge w:val="restart"/>
            <w:tcMar>
              <w:top w:w="0" w:type="dxa"/>
              <w:bottom w:w="0" w:type="dxa"/>
            </w:tcMar>
            <w:vAlign w:val="bottom"/>
          </w:tcPr>
          <w:p w:rsidR="00A77B3E" w:rsidRDefault="006429B0">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6429B0">
            <w:pPr>
              <w:jc w:val="center"/>
              <w:rPr>
                <w:sz w:val="14"/>
              </w:rPr>
            </w:pPr>
            <w:r>
              <w:rPr>
                <w:sz w:val="14"/>
              </w:rPr>
              <w:t>Opis</w:t>
            </w:r>
          </w:p>
        </w:tc>
        <w:tc>
          <w:tcPr>
            <w:tcW w:w="0" w:type="auto"/>
            <w:vMerge w:val="restart"/>
            <w:tcMar>
              <w:top w:w="0" w:type="dxa"/>
              <w:bottom w:w="0" w:type="dxa"/>
            </w:tcMar>
            <w:vAlign w:val="bottom"/>
          </w:tcPr>
          <w:p w:rsidR="00A77B3E" w:rsidRDefault="006429B0">
            <w:pPr>
              <w:jc w:val="center"/>
              <w:rPr>
                <w:sz w:val="14"/>
              </w:rPr>
            </w:pPr>
            <w:r>
              <w:rPr>
                <w:sz w:val="14"/>
              </w:rPr>
              <w:t>Jednostka miary</w:t>
            </w:r>
          </w:p>
        </w:tc>
        <w:tc>
          <w:tcPr>
            <w:tcW w:w="0" w:type="auto"/>
            <w:gridSpan w:val="2"/>
            <w:tcMar>
              <w:top w:w="0" w:type="dxa"/>
              <w:bottom w:w="0" w:type="dxa"/>
            </w:tcMar>
            <w:vAlign w:val="bottom"/>
          </w:tcPr>
          <w:p w:rsidR="00A77B3E" w:rsidRDefault="006429B0">
            <w:pPr>
              <w:jc w:val="center"/>
              <w:rPr>
                <w:sz w:val="14"/>
              </w:rPr>
            </w:pPr>
            <w:r>
              <w:rPr>
                <w:sz w:val="14"/>
              </w:rPr>
              <w:t>Ograniczenia</w:t>
            </w:r>
          </w:p>
        </w:tc>
        <w:tc>
          <w:tcPr>
            <w:tcW w:w="0" w:type="auto"/>
            <w:vMerge w:val="restart"/>
            <w:tcMar>
              <w:top w:w="0" w:type="dxa"/>
              <w:bottom w:w="0" w:type="dxa"/>
            </w:tcMar>
            <w:vAlign w:val="bottom"/>
          </w:tcPr>
          <w:p w:rsidR="00A77B3E" w:rsidRDefault="006429B0">
            <w:pPr>
              <w:jc w:val="center"/>
              <w:rPr>
                <w:sz w:val="14"/>
              </w:rPr>
            </w:pPr>
            <w:r>
              <w:rPr>
                <w:sz w:val="14"/>
              </w:rPr>
              <w:t xml:space="preserve">Kod </w:t>
            </w:r>
            <w:proofErr w:type="spellStart"/>
            <w:r>
              <w:rPr>
                <w:sz w:val="14"/>
              </w:rPr>
              <w:t>Taric</w:t>
            </w:r>
            <w:proofErr w:type="spellEnd"/>
          </w:p>
        </w:tc>
        <w:tc>
          <w:tcPr>
            <w:tcW w:w="0" w:type="auto"/>
            <w:vMerge w:val="restart"/>
            <w:tcMar>
              <w:top w:w="0" w:type="dxa"/>
              <w:bottom w:w="0" w:type="dxa"/>
            </w:tcMar>
            <w:vAlign w:val="bottom"/>
          </w:tcPr>
          <w:p w:rsidR="00A77B3E" w:rsidRDefault="006429B0">
            <w:pPr>
              <w:jc w:val="center"/>
              <w:rPr>
                <w:sz w:val="14"/>
              </w:rPr>
            </w:pPr>
            <w:r>
              <w:rPr>
                <w:sz w:val="14"/>
              </w:rPr>
              <w:t>Cło kraju trzeciego</w:t>
            </w:r>
          </w:p>
        </w:tc>
        <w:tc>
          <w:tcPr>
            <w:tcW w:w="0" w:type="auto"/>
            <w:gridSpan w:val="4"/>
            <w:tcMar>
              <w:top w:w="0" w:type="dxa"/>
              <w:bottom w:w="0" w:type="dxa"/>
            </w:tcMar>
            <w:vAlign w:val="bottom"/>
          </w:tcPr>
          <w:p w:rsidR="00A77B3E" w:rsidRDefault="006429B0">
            <w:pPr>
              <w:jc w:val="center"/>
              <w:rPr>
                <w:sz w:val="14"/>
              </w:rPr>
            </w:pPr>
            <w:r>
              <w:rPr>
                <w:sz w:val="14"/>
              </w:rPr>
              <w:t>Stawki celne obniżone</w:t>
            </w:r>
          </w:p>
        </w:tc>
        <w:tc>
          <w:tcPr>
            <w:tcW w:w="0" w:type="auto"/>
            <w:gridSpan w:val="2"/>
            <w:tcMar>
              <w:top w:w="0" w:type="dxa"/>
              <w:bottom w:w="0" w:type="dxa"/>
            </w:tcMar>
            <w:vAlign w:val="bottom"/>
          </w:tcPr>
          <w:p w:rsidR="00A77B3E" w:rsidRDefault="006429B0">
            <w:pPr>
              <w:jc w:val="center"/>
              <w:rPr>
                <w:sz w:val="14"/>
              </w:rPr>
            </w:pPr>
            <w:r>
              <w:rPr>
                <w:sz w:val="14"/>
              </w:rPr>
              <w:t>Podatki</w:t>
            </w:r>
          </w:p>
        </w:tc>
      </w:tr>
      <w:tr w:rsidR="00535B29">
        <w:tc>
          <w:tcPr>
            <w:tcW w:w="0" w:type="auto"/>
            <w:vMerge/>
            <w:tcMar>
              <w:top w:w="0" w:type="dxa"/>
              <w:bottom w:w="0" w:type="dxa"/>
            </w:tcMar>
            <w:vAlign w:val="bottom"/>
          </w:tcPr>
          <w:p w:rsidR="00A77B3E" w:rsidRDefault="006429B0">
            <w:pPr>
              <w:jc w:val="center"/>
              <w:rPr>
                <w:sz w:val="14"/>
              </w:rPr>
            </w:pPr>
          </w:p>
        </w:tc>
        <w:tc>
          <w:tcPr>
            <w:tcW w:w="0" w:type="auto"/>
            <w:vMerge/>
            <w:tcMar>
              <w:top w:w="0" w:type="dxa"/>
              <w:bottom w:w="0" w:type="dxa"/>
            </w:tcMar>
            <w:vAlign w:val="bottom"/>
          </w:tcPr>
          <w:p w:rsidR="00A77B3E" w:rsidRDefault="006429B0">
            <w:pPr>
              <w:jc w:val="center"/>
              <w:rPr>
                <w:sz w:val="14"/>
              </w:rPr>
            </w:pPr>
          </w:p>
        </w:tc>
        <w:tc>
          <w:tcPr>
            <w:tcW w:w="0" w:type="auto"/>
            <w:vMerge/>
            <w:tcMar>
              <w:top w:w="0" w:type="dxa"/>
              <w:bottom w:w="0" w:type="dxa"/>
            </w:tcMar>
            <w:vAlign w:val="bottom"/>
          </w:tcPr>
          <w:p w:rsidR="00A77B3E" w:rsidRDefault="006429B0">
            <w:pPr>
              <w:jc w:val="center"/>
              <w:rPr>
                <w:sz w:val="14"/>
              </w:rPr>
            </w:pPr>
          </w:p>
        </w:tc>
        <w:tc>
          <w:tcPr>
            <w:tcW w:w="0" w:type="auto"/>
            <w:vMerge/>
            <w:tcMar>
              <w:top w:w="0" w:type="dxa"/>
              <w:bottom w:w="0" w:type="dxa"/>
            </w:tcMar>
            <w:vAlign w:val="bottom"/>
          </w:tcPr>
          <w:p w:rsidR="00A77B3E" w:rsidRDefault="006429B0">
            <w:pPr>
              <w:jc w:val="center"/>
              <w:rPr>
                <w:sz w:val="14"/>
              </w:rPr>
            </w:pPr>
          </w:p>
        </w:tc>
        <w:tc>
          <w:tcPr>
            <w:tcW w:w="0" w:type="auto"/>
            <w:tcMar>
              <w:top w:w="0" w:type="dxa"/>
              <w:bottom w:w="0" w:type="dxa"/>
            </w:tcMar>
            <w:vAlign w:val="bottom"/>
          </w:tcPr>
          <w:p w:rsidR="00A77B3E" w:rsidRDefault="006429B0">
            <w:pPr>
              <w:jc w:val="center"/>
              <w:rPr>
                <w:sz w:val="14"/>
              </w:rPr>
            </w:pPr>
            <w:r>
              <w:rPr>
                <w:sz w:val="14"/>
              </w:rPr>
              <w:t>Przywóz</w:t>
            </w:r>
          </w:p>
        </w:tc>
        <w:tc>
          <w:tcPr>
            <w:tcW w:w="0" w:type="auto"/>
            <w:tcMar>
              <w:top w:w="0" w:type="dxa"/>
              <w:bottom w:w="0" w:type="dxa"/>
            </w:tcMar>
            <w:vAlign w:val="bottom"/>
          </w:tcPr>
          <w:p w:rsidR="00A77B3E" w:rsidRDefault="006429B0">
            <w:pPr>
              <w:jc w:val="center"/>
              <w:rPr>
                <w:sz w:val="14"/>
              </w:rPr>
            </w:pPr>
          </w:p>
        </w:tc>
        <w:tc>
          <w:tcPr>
            <w:tcW w:w="0" w:type="auto"/>
            <w:vMerge/>
            <w:tcMar>
              <w:top w:w="0" w:type="dxa"/>
              <w:bottom w:w="0" w:type="dxa"/>
            </w:tcMar>
            <w:vAlign w:val="bottom"/>
          </w:tcPr>
          <w:p w:rsidR="00A77B3E" w:rsidRDefault="006429B0">
            <w:pPr>
              <w:jc w:val="center"/>
              <w:rPr>
                <w:sz w:val="14"/>
              </w:rPr>
            </w:pPr>
          </w:p>
        </w:tc>
        <w:tc>
          <w:tcPr>
            <w:tcW w:w="0" w:type="auto"/>
            <w:vMerge/>
            <w:tcMar>
              <w:top w:w="0" w:type="dxa"/>
              <w:bottom w:w="0" w:type="dxa"/>
            </w:tcMar>
            <w:vAlign w:val="bottom"/>
          </w:tcPr>
          <w:p w:rsidR="00A77B3E" w:rsidRDefault="006429B0">
            <w:pPr>
              <w:jc w:val="center"/>
              <w:rPr>
                <w:sz w:val="14"/>
              </w:rPr>
            </w:pPr>
          </w:p>
        </w:tc>
        <w:tc>
          <w:tcPr>
            <w:tcW w:w="0" w:type="auto"/>
            <w:tcMar>
              <w:top w:w="0" w:type="dxa"/>
              <w:bottom w:w="0" w:type="dxa"/>
            </w:tcMar>
            <w:vAlign w:val="bottom"/>
          </w:tcPr>
          <w:p w:rsidR="00A77B3E" w:rsidRDefault="006429B0">
            <w:pPr>
              <w:jc w:val="center"/>
              <w:rPr>
                <w:sz w:val="14"/>
              </w:rPr>
            </w:pPr>
            <w:r>
              <w:rPr>
                <w:sz w:val="14"/>
              </w:rPr>
              <w:t>GSP</w:t>
            </w:r>
          </w:p>
        </w:tc>
        <w:tc>
          <w:tcPr>
            <w:tcW w:w="0" w:type="auto"/>
            <w:tcMar>
              <w:top w:w="0" w:type="dxa"/>
              <w:bottom w:w="0" w:type="dxa"/>
            </w:tcMar>
            <w:vAlign w:val="bottom"/>
          </w:tcPr>
          <w:p w:rsidR="00A77B3E" w:rsidRDefault="006429B0">
            <w:pPr>
              <w:jc w:val="center"/>
              <w:rPr>
                <w:sz w:val="14"/>
              </w:rPr>
            </w:pPr>
            <w:r>
              <w:rPr>
                <w:sz w:val="14"/>
              </w:rPr>
              <w:t>EEA</w:t>
            </w:r>
          </w:p>
        </w:tc>
        <w:tc>
          <w:tcPr>
            <w:tcW w:w="0" w:type="auto"/>
            <w:tcMar>
              <w:top w:w="0" w:type="dxa"/>
              <w:bottom w:w="0" w:type="dxa"/>
            </w:tcMar>
            <w:vAlign w:val="bottom"/>
          </w:tcPr>
          <w:p w:rsidR="00A77B3E" w:rsidRDefault="006429B0">
            <w:pPr>
              <w:jc w:val="center"/>
              <w:rPr>
                <w:sz w:val="14"/>
              </w:rPr>
            </w:pPr>
            <w:r>
              <w:rPr>
                <w:sz w:val="14"/>
              </w:rPr>
              <w:t>AD,SM,TR</w:t>
            </w:r>
          </w:p>
        </w:tc>
        <w:tc>
          <w:tcPr>
            <w:tcW w:w="0" w:type="auto"/>
            <w:tcMar>
              <w:top w:w="0" w:type="dxa"/>
              <w:bottom w:w="0" w:type="dxa"/>
            </w:tcMar>
            <w:vAlign w:val="bottom"/>
          </w:tcPr>
          <w:p w:rsidR="00A77B3E" w:rsidRDefault="006429B0">
            <w:pPr>
              <w:jc w:val="center"/>
              <w:rPr>
                <w:sz w:val="14"/>
              </w:rPr>
            </w:pPr>
            <w:r>
              <w:rPr>
                <w:sz w:val="14"/>
              </w:rPr>
              <w:t xml:space="preserve">ABH(AL, BA, YU), FO, HR, IL, LOMAB(LOMA, LOMB), MCH(EG, JO, LB, </w:t>
            </w:r>
            <w:r>
              <w:rPr>
                <w:sz w:val="14"/>
              </w:rPr>
              <w:t>SY), MGB(DZ, MA, TN), MK, MX, PS, XC, XL, ZA</w:t>
            </w:r>
          </w:p>
        </w:tc>
        <w:tc>
          <w:tcPr>
            <w:tcW w:w="0" w:type="auto"/>
            <w:tcMar>
              <w:top w:w="0" w:type="dxa"/>
              <w:bottom w:w="0" w:type="dxa"/>
            </w:tcMar>
            <w:vAlign w:val="bottom"/>
          </w:tcPr>
          <w:p w:rsidR="00A77B3E" w:rsidRDefault="006429B0">
            <w:pPr>
              <w:jc w:val="center"/>
              <w:rPr>
                <w:sz w:val="14"/>
              </w:rPr>
            </w:pPr>
            <w:r>
              <w:rPr>
                <w:sz w:val="14"/>
              </w:rPr>
              <w:t>Akcyza</w:t>
            </w:r>
          </w:p>
        </w:tc>
        <w:tc>
          <w:tcPr>
            <w:tcW w:w="0" w:type="auto"/>
            <w:tcMar>
              <w:top w:w="0" w:type="dxa"/>
              <w:bottom w:w="0" w:type="dxa"/>
            </w:tcMar>
            <w:vAlign w:val="bottom"/>
          </w:tcPr>
          <w:p w:rsidR="00A77B3E" w:rsidRDefault="006429B0">
            <w:pPr>
              <w:rPr>
                <w:sz w:val="14"/>
              </w:rPr>
            </w:pPr>
            <w:r>
              <w:rPr>
                <w:sz w:val="14"/>
              </w:rPr>
              <w:t>VAT</w:t>
            </w:r>
          </w:p>
        </w:tc>
      </w:tr>
      <w:tr w:rsidR="00535B29">
        <w:tc>
          <w:tcPr>
            <w:tcW w:w="0" w:type="auto"/>
          </w:tcPr>
          <w:p w:rsidR="00A77B3E" w:rsidRDefault="006429B0">
            <w:pPr>
              <w:jc w:val="left"/>
              <w:rPr>
                <w:b/>
                <w:color w:val="000000"/>
                <w:sz w:val="18"/>
              </w:rPr>
            </w:pPr>
            <w:r>
              <w:rPr>
                <w:b/>
                <w:color w:val="000000"/>
                <w:sz w:val="18"/>
              </w:rPr>
              <w:t>82000000</w:t>
            </w:r>
          </w:p>
        </w:tc>
        <w:tc>
          <w:tcPr>
            <w:tcW w:w="0" w:type="auto"/>
          </w:tcPr>
          <w:p w:rsidR="00A77B3E" w:rsidRDefault="006429B0">
            <w:pPr>
              <w:jc w:val="left"/>
              <w:rPr>
                <w:b/>
                <w:color w:val="000000"/>
                <w:sz w:val="18"/>
              </w:rPr>
            </w:pPr>
            <w:r>
              <w:rPr>
                <w:b/>
                <w:color w:val="000000"/>
                <w:sz w:val="18"/>
              </w:rPr>
              <w:t>00/80</w:t>
            </w:r>
          </w:p>
        </w:tc>
        <w:tc>
          <w:tcPr>
            <w:tcW w:w="0" w:type="auto"/>
          </w:tcPr>
          <w:p w:rsidR="00A77B3E" w:rsidRDefault="006429B0">
            <w:pPr>
              <w:jc w:val="left"/>
              <w:rPr>
                <w:b/>
                <w:color w:val="000000"/>
                <w:sz w:val="18"/>
              </w:rPr>
            </w:pPr>
            <w:r>
              <w:rPr>
                <w:b/>
                <w:color w:val="000000"/>
                <w:sz w:val="18"/>
              </w:rPr>
              <w:t>NARZĘDZIA, PRZYBORY, NOŻE, ŁYŻKI, WIDELCE I POZOSTAŁE SZTUĆCE Z METALI NIESZLACHETNYCH; ICH CZĘŚCI Z METALI NIESZLACHETNYCH</w:t>
            </w:r>
          </w:p>
        </w:tc>
        <w:tc>
          <w:tcPr>
            <w:tcW w:w="0" w:type="auto"/>
          </w:tcPr>
          <w:p w:rsidR="00A77B3E" w:rsidRDefault="006429B0">
            <w:pPr>
              <w:jc w:val="center"/>
              <w:rPr>
                <w:color w:val="000000"/>
                <w:sz w:val="14"/>
              </w:rPr>
            </w:pPr>
          </w:p>
        </w:tc>
        <w:tc>
          <w:tcPr>
            <w:tcW w:w="0" w:type="auto"/>
          </w:tcPr>
          <w:p w:rsidR="00A77B3E" w:rsidRDefault="006429B0">
            <w:pPr>
              <w:jc w:val="center"/>
              <w:rPr>
                <w:color w:val="000000"/>
                <w:sz w:val="14"/>
              </w:rPr>
            </w:pPr>
          </w:p>
        </w:tc>
        <w:tc>
          <w:tcPr>
            <w:tcW w:w="0" w:type="auto"/>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rPr>
                <w:color w:val="000000"/>
                <w:sz w:val="14"/>
              </w:rPr>
            </w:pPr>
          </w:p>
        </w:tc>
      </w:tr>
      <w:tr w:rsidR="00535B29">
        <w:tc>
          <w:tcPr>
            <w:tcW w:w="0" w:type="auto"/>
          </w:tcPr>
          <w:p w:rsidR="00A77B3E" w:rsidRDefault="006429B0">
            <w:pPr>
              <w:jc w:val="left"/>
              <w:rPr>
                <w:b/>
                <w:color w:val="000000"/>
                <w:sz w:val="18"/>
              </w:rPr>
            </w:pPr>
            <w:r>
              <w:rPr>
                <w:b/>
                <w:color w:val="000000"/>
                <w:sz w:val="18"/>
              </w:rPr>
              <w:t>82010000</w:t>
            </w:r>
          </w:p>
        </w:tc>
        <w:tc>
          <w:tcPr>
            <w:tcW w:w="0" w:type="auto"/>
          </w:tcPr>
          <w:p w:rsidR="00A77B3E" w:rsidRDefault="006429B0">
            <w:pPr>
              <w:jc w:val="left"/>
              <w:rPr>
                <w:b/>
                <w:color w:val="000000"/>
                <w:sz w:val="18"/>
              </w:rPr>
            </w:pPr>
            <w:r>
              <w:rPr>
                <w:b/>
                <w:color w:val="000000"/>
                <w:sz w:val="18"/>
              </w:rPr>
              <w:t>00/80</w:t>
            </w:r>
          </w:p>
        </w:tc>
        <w:tc>
          <w:tcPr>
            <w:tcW w:w="0" w:type="auto"/>
          </w:tcPr>
          <w:p w:rsidR="00A77B3E" w:rsidRDefault="006429B0">
            <w:pPr>
              <w:jc w:val="left"/>
              <w:rPr>
                <w:b/>
                <w:color w:val="000000"/>
                <w:sz w:val="2"/>
              </w:rPr>
            </w:pPr>
            <w:r>
              <w:rPr>
                <w:b/>
                <w:color w:val="000000"/>
                <w:sz w:val="18"/>
              </w:rPr>
              <w:t>Narzędzia ręczne: łopaty, szufle,</w:t>
            </w:r>
            <w:r>
              <w:rPr>
                <w:b/>
                <w:color w:val="000000"/>
                <w:sz w:val="18"/>
              </w:rPr>
              <w:t xml:space="preserve"> motyki, kilofy, grace, widły i grabie; siekiery, topory i podobne narzędzia do rąbania; sekatory i nożyce ogrodnicze wszelkiego rodzaju; kosy, sierpy, nożyce do trawy, nożyce do żywopłotów, kliny do drewna oraz pozostałe narzędzia, w rodzaju stosowanych w</w:t>
            </w:r>
            <w:r>
              <w:rPr>
                <w:b/>
                <w:color w:val="000000"/>
                <w:sz w:val="18"/>
              </w:rPr>
              <w:t xml:space="preserve"> rolnictwie, ogrodnictwie lub leśnictwie</w:t>
            </w:r>
            <w:r>
              <w:rPr>
                <w:b/>
                <w:color w:val="000000"/>
                <w:sz w:val="15"/>
              </w:rPr>
              <w:t xml:space="preserve"> (TN701)</w:t>
            </w:r>
            <w:r>
              <w:rPr>
                <w:b/>
                <w:color w:val="000000"/>
                <w:sz w:val="2"/>
              </w:rPr>
              <w:t xml:space="preserve"> </w:t>
            </w:r>
          </w:p>
        </w:tc>
        <w:tc>
          <w:tcPr>
            <w:tcW w:w="0" w:type="auto"/>
          </w:tcPr>
          <w:p w:rsidR="00A77B3E" w:rsidRDefault="006429B0">
            <w:pPr>
              <w:jc w:val="center"/>
              <w:rPr>
                <w:color w:val="000000"/>
                <w:sz w:val="14"/>
              </w:rPr>
            </w:pPr>
          </w:p>
        </w:tc>
        <w:tc>
          <w:tcPr>
            <w:tcW w:w="0" w:type="auto"/>
          </w:tcPr>
          <w:p w:rsidR="00A77B3E" w:rsidRDefault="006429B0">
            <w:pPr>
              <w:jc w:val="center"/>
              <w:rPr>
                <w:color w:val="000000"/>
                <w:sz w:val="14"/>
              </w:rPr>
            </w:pPr>
          </w:p>
        </w:tc>
        <w:tc>
          <w:tcPr>
            <w:tcW w:w="0" w:type="auto"/>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jc w:val="center"/>
              <w:rPr>
                <w:color w:val="000000"/>
                <w:sz w:val="14"/>
              </w:rPr>
            </w:pPr>
          </w:p>
        </w:tc>
        <w:tc>
          <w:tcPr>
            <w:tcW w:w="0" w:type="auto"/>
            <w:tcMar>
              <w:top w:w="0" w:type="dxa"/>
              <w:bottom w:w="0" w:type="dxa"/>
            </w:tcMar>
          </w:tcPr>
          <w:p w:rsidR="00A77B3E" w:rsidRDefault="006429B0">
            <w:pPr>
              <w:rPr>
                <w:color w:val="000000"/>
                <w:sz w:val="14"/>
              </w:rPr>
            </w:pPr>
          </w:p>
        </w:tc>
      </w:tr>
      <w:tr w:rsidR="00535B29">
        <w:tc>
          <w:tcPr>
            <w:tcW w:w="0" w:type="auto"/>
          </w:tcPr>
          <w:p w:rsidR="00A77B3E" w:rsidRDefault="006429B0">
            <w:pPr>
              <w:jc w:val="left"/>
              <w:rPr>
                <w:b/>
                <w:color w:val="000000"/>
                <w:sz w:val="18"/>
              </w:rPr>
            </w:pPr>
            <w:r>
              <w:rPr>
                <w:b/>
                <w:color w:val="000000"/>
                <w:sz w:val="18"/>
              </w:rPr>
              <w:t>82011000</w:t>
            </w:r>
          </w:p>
        </w:tc>
        <w:tc>
          <w:tcPr>
            <w:tcW w:w="0" w:type="auto"/>
          </w:tcPr>
          <w:p w:rsidR="00A77B3E" w:rsidRDefault="006429B0">
            <w:pPr>
              <w:jc w:val="left"/>
              <w:rPr>
                <w:b/>
                <w:color w:val="000000"/>
                <w:sz w:val="18"/>
              </w:rPr>
            </w:pPr>
            <w:r>
              <w:rPr>
                <w:b/>
                <w:color w:val="000000"/>
                <w:sz w:val="18"/>
              </w:rPr>
              <w:t>00/80</w:t>
            </w:r>
          </w:p>
        </w:tc>
        <w:tc>
          <w:tcPr>
            <w:tcW w:w="0" w:type="auto"/>
          </w:tcPr>
          <w:p w:rsidR="00A77B3E" w:rsidRDefault="006429B0">
            <w:pPr>
              <w:jc w:val="left"/>
              <w:rPr>
                <w:b/>
                <w:color w:val="000000"/>
                <w:sz w:val="18"/>
              </w:rPr>
            </w:pPr>
            <w:r>
              <w:rPr>
                <w:b/>
                <w:color w:val="000000"/>
                <w:sz w:val="18"/>
              </w:rPr>
              <w:t>- Łopaty i szufle</w:t>
            </w:r>
          </w:p>
        </w:tc>
        <w:tc>
          <w:tcPr>
            <w:tcW w:w="0" w:type="auto"/>
          </w:tcPr>
          <w:p w:rsidR="00A77B3E" w:rsidRDefault="006429B0">
            <w:pPr>
              <w:jc w:val="center"/>
              <w:rPr>
                <w:color w:val="000000"/>
                <w:sz w:val="14"/>
              </w:rPr>
            </w:pPr>
            <w:r>
              <w:rPr>
                <w:color w:val="000000"/>
                <w:sz w:val="14"/>
              </w:rPr>
              <w:t>p/</w:t>
            </w:r>
            <w:proofErr w:type="spellStart"/>
            <w:r>
              <w:rPr>
                <w:color w:val="000000"/>
                <w:sz w:val="14"/>
              </w:rPr>
              <w:t>st</w:t>
            </w:r>
            <w:proofErr w:type="spellEnd"/>
          </w:p>
        </w:tc>
        <w:tc>
          <w:tcPr>
            <w:tcW w:w="0" w:type="auto"/>
          </w:tcPr>
          <w:p w:rsidR="00A77B3E" w:rsidRDefault="006429B0">
            <w:pPr>
              <w:jc w:val="center"/>
              <w:rPr>
                <w:color w:val="000000"/>
                <w:sz w:val="14"/>
              </w:rPr>
            </w:pPr>
          </w:p>
        </w:tc>
        <w:tc>
          <w:tcPr>
            <w:tcW w:w="0" w:type="auto"/>
          </w:tcPr>
          <w:p w:rsidR="00A77B3E"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A77B3E" w:rsidRDefault="006429B0">
            <w:pPr>
              <w:jc w:val="center"/>
              <w:rPr>
                <w:color w:val="000000"/>
                <w:sz w:val="2"/>
              </w:rPr>
            </w:pPr>
          </w:p>
        </w:tc>
        <w:tc>
          <w:tcPr>
            <w:tcW w:w="0" w:type="auto"/>
            <w:tcMar>
              <w:top w:w="0" w:type="dxa"/>
              <w:bottom w:w="0" w:type="dxa"/>
            </w:tcMar>
          </w:tcPr>
          <w:p w:rsidR="00A77B3E" w:rsidRDefault="006429B0">
            <w:pPr>
              <w:jc w:val="center"/>
              <w:rPr>
                <w:color w:val="000000"/>
                <w:sz w:val="14"/>
              </w:rPr>
            </w:pPr>
            <w:r>
              <w:rPr>
                <w:color w:val="000000"/>
                <w:sz w:val="14"/>
              </w:rPr>
              <w:t xml:space="preserve">APPL:  1.7%; </w:t>
            </w:r>
          </w:p>
          <w:p w:rsidR="00A77B3E"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82013000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Motyki, kilofy, grace i grabie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1.7%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82014000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xml:space="preserve">- Siekiery, topory i </w:t>
            </w:r>
            <w:r>
              <w:rPr>
                <w:b/>
                <w:color w:val="000000"/>
                <w:sz w:val="18"/>
              </w:rPr>
              <w:t>podobne narzędzia do rąbania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1.7%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82015000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xml:space="preserve">- Sekatory i podobne jednoręczne nożyce ogrodnicze oraz inne </w:t>
            </w:r>
            <w:r>
              <w:rPr>
                <w:b/>
                <w:color w:val="000000"/>
                <w:sz w:val="18"/>
              </w:rPr>
              <w:t>jednoręczne nożyce (włącznie z nożycami do drobiu)</w:t>
            </w:r>
          </w:p>
        </w:tc>
        <w:tc>
          <w:tcPr>
            <w:tcW w:w="0" w:type="auto"/>
          </w:tcPr>
          <w:p w:rsidR="00535B29" w:rsidRDefault="006429B0">
            <w:pPr>
              <w:jc w:val="center"/>
              <w:rPr>
                <w:color w:val="000000"/>
                <w:sz w:val="14"/>
              </w:rPr>
            </w:pPr>
            <w:r>
              <w:rPr>
                <w:color w:val="000000"/>
                <w:sz w:val="14"/>
              </w:rPr>
              <w:t>p/</w:t>
            </w:r>
            <w:proofErr w:type="spellStart"/>
            <w:r>
              <w:rPr>
                <w:color w:val="000000"/>
                <w:sz w:val="14"/>
              </w:rPr>
              <w:t>st</w:t>
            </w:r>
            <w:proofErr w:type="spellEnd"/>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1.7%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82016000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xml:space="preserve">- Nożyce do żywopłotów, dwuręczne </w:t>
            </w:r>
            <w:r>
              <w:rPr>
                <w:b/>
                <w:color w:val="000000"/>
                <w:sz w:val="18"/>
              </w:rPr>
              <w:t>nożyce do pielęgnacji drzew i podobne nożyce dwuręczne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1.7%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w:t>
            </w:r>
            <w:r>
              <w:rPr>
                <w:color w:val="000000"/>
                <w:sz w:val="14"/>
              </w:rPr>
              <w:t>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82019000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xml:space="preserve">- Pozostałe narzędzia ręczne, w </w:t>
            </w:r>
            <w:r>
              <w:rPr>
                <w:b/>
                <w:color w:val="000000"/>
                <w:sz w:val="18"/>
              </w:rPr>
              <w:t>rodzaju stosowanych w rolnictwie, ogrodnictwie lub leśnictwie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1.7%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82020000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Piły ręczne; brzeszczoty do pił </w:t>
            </w:r>
            <w:r>
              <w:rPr>
                <w:b/>
                <w:color w:val="000000"/>
                <w:sz w:val="18"/>
              </w:rPr>
              <w:t>dowolnego rodzaju (włączając brzeszczoty do cięcia, do żłobienia rowków lub brzeszczoty bez zębów)</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82021000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Piły ręczne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 xml:space="preserve">SUSSH:  0% </w:t>
            </w:r>
            <w:r>
              <w:rPr>
                <w:color w:val="000000"/>
                <w:sz w:val="14"/>
              </w:rPr>
              <w:lastRenderedPageBreak/>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lastRenderedPageBreak/>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w:t>
            </w:r>
            <w:r>
              <w:rPr>
                <w:color w:val="000000"/>
                <w:sz w:val="14"/>
              </w:rPr>
              <w:lastRenderedPageBreak/>
              <w:t xml:space="preserve">0%; </w:t>
            </w:r>
          </w:p>
          <w:p w:rsidR="00535B29" w:rsidRDefault="006429B0">
            <w:pPr>
              <w:jc w:val="center"/>
              <w:rPr>
                <w:color w:val="000000"/>
                <w:sz w:val="2"/>
              </w:rPr>
            </w:pPr>
            <w:r>
              <w:rPr>
                <w:b/>
                <w:color w:val="000000"/>
                <w:sz w:val="14"/>
              </w:rPr>
              <w:t>EEA</w:t>
            </w:r>
            <w:r>
              <w:rPr>
                <w:color w:val="000000"/>
                <w:sz w:val="14"/>
              </w:rPr>
              <w:t>-PREF:  0%</w:t>
            </w:r>
            <w:r>
              <w:rPr>
                <w:color w:val="000000"/>
                <w:sz w:val="14"/>
              </w:rPr>
              <w:t xml:space="preserve">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82022000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Brzeszczoty do pił taśmowych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82023100</w:t>
            </w:r>
          </w:p>
        </w:tc>
        <w:tc>
          <w:tcPr>
            <w:tcW w:w="0" w:type="auto"/>
          </w:tcPr>
          <w:p w:rsidR="00535B29" w:rsidRDefault="006429B0">
            <w:pPr>
              <w:jc w:val="left"/>
              <w:rPr>
                <w:b/>
                <w:color w:val="000000"/>
                <w:sz w:val="18"/>
              </w:rPr>
            </w:pPr>
            <w:r>
              <w:rPr>
                <w:b/>
                <w:color w:val="000000"/>
                <w:sz w:val="18"/>
              </w:rPr>
              <w:t>00/10</w:t>
            </w:r>
          </w:p>
        </w:tc>
        <w:tc>
          <w:tcPr>
            <w:tcW w:w="0" w:type="auto"/>
          </w:tcPr>
          <w:p w:rsidR="00535B29" w:rsidRDefault="006429B0">
            <w:pPr>
              <w:jc w:val="left"/>
              <w:rPr>
                <w:b/>
                <w:color w:val="000000"/>
                <w:sz w:val="18"/>
              </w:rPr>
            </w:pPr>
            <w:r>
              <w:rPr>
                <w:b/>
                <w:color w:val="000000"/>
                <w:sz w:val="18"/>
              </w:rPr>
              <w:t>- Brzeszczoty do pił tarczowych (włączając do cięcia i żłobienia rowków)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82023100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Z częścią roboczą ze stali</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82023900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 włączając części</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82024000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Brzeszczoty do pił łańcuchowych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w:t>
            </w:r>
            <w:r>
              <w:rPr>
                <w:color w:val="000000"/>
                <w:sz w:val="14"/>
              </w:rPr>
              <w:t>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82029100</w:t>
            </w:r>
          </w:p>
        </w:tc>
        <w:tc>
          <w:tcPr>
            <w:tcW w:w="0" w:type="auto"/>
          </w:tcPr>
          <w:p w:rsidR="00535B29" w:rsidRDefault="006429B0">
            <w:pPr>
              <w:jc w:val="left"/>
              <w:rPr>
                <w:b/>
                <w:color w:val="000000"/>
                <w:sz w:val="18"/>
              </w:rPr>
            </w:pPr>
            <w:r>
              <w:rPr>
                <w:b/>
                <w:color w:val="000000"/>
                <w:sz w:val="18"/>
              </w:rPr>
              <w:t>00/10</w:t>
            </w:r>
          </w:p>
        </w:tc>
        <w:tc>
          <w:tcPr>
            <w:tcW w:w="0" w:type="auto"/>
          </w:tcPr>
          <w:p w:rsidR="00535B29" w:rsidRDefault="006429B0">
            <w:pPr>
              <w:jc w:val="left"/>
              <w:rPr>
                <w:b/>
                <w:color w:val="000000"/>
                <w:sz w:val="18"/>
              </w:rPr>
            </w:pPr>
            <w:r>
              <w:rPr>
                <w:b/>
                <w:color w:val="000000"/>
                <w:sz w:val="18"/>
              </w:rPr>
              <w:t>- Pozostałe brzeszczoty do pił</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82029100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Brzeszczoty proste, do metalu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82029900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82029920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xml:space="preserve">--- </w:t>
            </w:r>
            <w:r>
              <w:rPr>
                <w:color w:val="000000"/>
                <w:sz w:val="18"/>
              </w:rPr>
              <w:t>Do metalu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82029980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Do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82030000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Pilniki, tarniki, szczypce (włączając </w:t>
            </w:r>
            <w:r>
              <w:rPr>
                <w:b/>
                <w:color w:val="000000"/>
                <w:sz w:val="18"/>
              </w:rPr>
              <w:t>szczypce tnące), obcęgi, pincety, nożyce do cięcia metalu, obcinaki do rur, nożyce do prętów, przebijaki i podobne narzędzia ręczne</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82031000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Pilniki, tarniki i podobne narzędzia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w:t>
            </w:r>
            <w:r>
              <w:rPr>
                <w:color w:val="000000"/>
                <w:sz w:val="14"/>
              </w:rPr>
              <w:lastRenderedPageBreak/>
              <w:t xml:space="preserve">1.7%; </w:t>
            </w:r>
          </w:p>
          <w:p w:rsidR="00535B29" w:rsidRDefault="006429B0">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lastRenderedPageBreak/>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lastRenderedPageBreak/>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lastRenderedPageBreak/>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82032000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Szczypce (włączając szczypce tnące), obcęgi, pincety i podobne narzędzia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w:t>
            </w:r>
            <w:r>
              <w:rPr>
                <w:color w:val="000000"/>
                <w:sz w:val="14"/>
              </w:rPr>
              <w:t>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82033000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Nożyce do cięcia metalu i podobne narzędzia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82034000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xml:space="preserve">- Obcinaki do rur, nożyce do prętów, przebijaki </w:t>
            </w:r>
            <w:r>
              <w:rPr>
                <w:b/>
                <w:color w:val="000000"/>
                <w:sz w:val="18"/>
              </w:rPr>
              <w:t>i podobne narzędzia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82040000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Klucze maszynowe </w:t>
            </w:r>
            <w:r>
              <w:rPr>
                <w:b/>
                <w:color w:val="000000"/>
                <w:sz w:val="18"/>
              </w:rPr>
              <w:t>ręczne (włączając klucze dynamometryczne, ale bez pokręteł do gwintowników); wymienne gniazda do kluczy nasadowych, z rękojeściami lub bez</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82041100</w:t>
            </w:r>
          </w:p>
        </w:tc>
        <w:tc>
          <w:tcPr>
            <w:tcW w:w="0" w:type="auto"/>
          </w:tcPr>
          <w:p w:rsidR="00535B29" w:rsidRDefault="006429B0">
            <w:pPr>
              <w:jc w:val="left"/>
              <w:rPr>
                <w:b/>
                <w:color w:val="000000"/>
                <w:sz w:val="18"/>
              </w:rPr>
            </w:pPr>
            <w:r>
              <w:rPr>
                <w:b/>
                <w:color w:val="000000"/>
                <w:sz w:val="18"/>
              </w:rPr>
              <w:t>00/10</w:t>
            </w:r>
          </w:p>
        </w:tc>
        <w:tc>
          <w:tcPr>
            <w:tcW w:w="0" w:type="auto"/>
          </w:tcPr>
          <w:p w:rsidR="00535B29" w:rsidRDefault="006429B0">
            <w:pPr>
              <w:jc w:val="left"/>
              <w:rPr>
                <w:b/>
                <w:color w:val="000000"/>
                <w:sz w:val="18"/>
              </w:rPr>
            </w:pPr>
            <w:r>
              <w:rPr>
                <w:b/>
                <w:color w:val="000000"/>
                <w:sz w:val="18"/>
              </w:rPr>
              <w:t>- Klucze maszynowe ręczne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82041100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Nienastawne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w:t>
            </w:r>
            <w:r>
              <w:rPr>
                <w:color w:val="000000"/>
                <w:sz w:val="14"/>
              </w:rPr>
              <w:t>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82041200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Nastawne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 xml:space="preserve">SUSSH: </w:t>
            </w:r>
            <w:r>
              <w:rPr>
                <w:color w:val="000000"/>
                <w:sz w:val="14"/>
              </w:rPr>
              <w:t xml:space="preserve">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82042000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Wymienne gniazda do kluczy nasadowych, z rękojeściami lub bez</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82050000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Narzędzia ręczne (włączając diamenty szklarskie), gdzie </w:t>
            </w:r>
            <w:r>
              <w:rPr>
                <w:b/>
                <w:color w:val="000000"/>
                <w:sz w:val="18"/>
              </w:rPr>
              <w:t>indziej niewymienione ani niewłączone; lampy lutownicze; imadła, zaciski i temu podobne, inne niż akcesoria i części obrabiarek lub maszyn do cięcia strumieniem wody; kowadła; przenośne ogniska kowalskie; ściernice z ramami obsługiwane ręcznie lub nożnie</w:t>
            </w:r>
            <w:r>
              <w:rPr>
                <w:b/>
                <w:color w:val="000000"/>
                <w:sz w:val="15"/>
              </w:rPr>
              <w:t xml:space="preserve"> (</w:t>
            </w:r>
            <w:r>
              <w:rPr>
                <w:b/>
                <w:color w:val="000000"/>
                <w:sz w:val="15"/>
              </w:rPr>
              <w:t>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82051000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Narzędzia do wiercenia, wykonywania gwintów zewnętrznych i wewnętrznych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lastRenderedPageBreak/>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82052000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Młotki i młoty kowalskie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3.7%;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82053000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Strugi, dłuta, żłobniki i podobne narzędzia tnące do obróbki drewna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3.7%;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82054000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Wkrętaki</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3.7%;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 xml:space="preserve">-PREF: </w:t>
            </w:r>
            <w:r>
              <w:rPr>
                <w:color w:val="000000"/>
                <w:sz w:val="14"/>
              </w:rPr>
              <w:t xml:space="preserve">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82055100</w:t>
            </w:r>
          </w:p>
        </w:tc>
        <w:tc>
          <w:tcPr>
            <w:tcW w:w="0" w:type="auto"/>
          </w:tcPr>
          <w:p w:rsidR="00535B29" w:rsidRDefault="006429B0">
            <w:pPr>
              <w:jc w:val="left"/>
              <w:rPr>
                <w:b/>
                <w:color w:val="000000"/>
                <w:sz w:val="18"/>
              </w:rPr>
            </w:pPr>
            <w:r>
              <w:rPr>
                <w:b/>
                <w:color w:val="000000"/>
                <w:sz w:val="18"/>
              </w:rPr>
              <w:t>00/10</w:t>
            </w:r>
          </w:p>
        </w:tc>
        <w:tc>
          <w:tcPr>
            <w:tcW w:w="0" w:type="auto"/>
          </w:tcPr>
          <w:p w:rsidR="00535B29" w:rsidRDefault="006429B0">
            <w:pPr>
              <w:jc w:val="left"/>
              <w:rPr>
                <w:b/>
                <w:color w:val="000000"/>
                <w:sz w:val="18"/>
              </w:rPr>
            </w:pPr>
            <w:r>
              <w:rPr>
                <w:b/>
                <w:color w:val="000000"/>
                <w:sz w:val="18"/>
              </w:rPr>
              <w:t>- Pozostałe narzędzia ręczne (włączając diamenty szklarskie)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82055100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Narzędzia gospodarstwa domowego</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3.7%;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82055900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82055910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Narzędzia kamieniarskie, formierskie, murarskie, sztukatorskie, do cementowania, tynkarskie i malarskie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w:t>
            </w:r>
            <w:r>
              <w:rPr>
                <w:color w:val="000000"/>
                <w:sz w:val="14"/>
              </w:rPr>
              <w:t xml:space="preserve"> 3.7%;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w:t>
            </w:r>
            <w:r>
              <w:rPr>
                <w:color w:val="000000"/>
                <w:sz w:val="14"/>
              </w:rPr>
              <w:t xml:space="preserve">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82055980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82056000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Lampy lutownicze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82057000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Imadła, zaciski i temu podobne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3.7%;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lastRenderedPageBreak/>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82059000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 włącznie z zestawami artykułów objętych dwiema lub więcej podpozycjami niniejszej pozycji</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82059010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xml:space="preserve">-- Kowadła; kuźnie przenośne; ściernice z ramami obsługiwane </w:t>
            </w:r>
            <w:r>
              <w:rPr>
                <w:color w:val="000000"/>
                <w:sz w:val="18"/>
              </w:rPr>
              <w:t>ręcznie lub nożnie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LPR-</w:t>
            </w:r>
            <w:r>
              <w:rPr>
                <w:b/>
                <w:color w:val="000000"/>
                <w:sz w:val="14"/>
              </w:rPr>
              <w:t>BY</w:t>
            </w:r>
            <w:r>
              <w:rPr>
                <w:color w:val="000000"/>
                <w:sz w:val="14"/>
              </w:rPr>
              <w:t>,</w:t>
            </w:r>
            <w:r>
              <w:rPr>
                <w:color w:val="000000"/>
                <w:sz w:val="2"/>
              </w:rPr>
              <w:t xml:space="preserve">   </w:t>
            </w:r>
            <w:r>
              <w:rPr>
                <w:b/>
                <w:color w:val="000000"/>
                <w:sz w:val="14"/>
              </w:rPr>
              <w:t>CN</w:t>
            </w:r>
            <w:r>
              <w:rPr>
                <w:color w:val="000000"/>
                <w:sz w:val="14"/>
              </w:rPr>
              <w:t xml:space="preserve"> (TM816)</w:t>
            </w:r>
            <w:r>
              <w:rPr>
                <w:color w:val="000000"/>
                <w:sz w:val="2"/>
              </w:rPr>
              <w:t xml:space="preserve"> </w:t>
            </w: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w:t>
            </w:r>
            <w:r>
              <w:rPr>
                <w:color w:val="000000"/>
                <w:sz w:val="14"/>
              </w:rPr>
              <w:t>: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82059090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xml:space="preserve">-- </w:t>
            </w:r>
            <w:r>
              <w:rPr>
                <w:color w:val="000000"/>
                <w:sz w:val="18"/>
              </w:rPr>
              <w:t>Zestawy artykułów objętych dwiema lub więcej podpozycji niniejszą pozycją</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3.7%;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82060000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Narzędzia z dwóch lub więcej pozycji od 8202 do 8205, pakowane w zestawy do sprzedaży</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3.7%;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82070000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Narzędzia wymienne do narzędzi ręcznych, nawet napędzanych mechanicznie lub do obrabiarek (na przykład do prasowania, tłoczenia, kucia na prasach, przebijania, wykrawania, gwintowania otworów lub wałków, </w:t>
            </w:r>
            <w:r>
              <w:rPr>
                <w:b/>
                <w:color w:val="000000"/>
                <w:sz w:val="18"/>
              </w:rPr>
              <w:t>wiercenia, wytaczania, przeciągania, frezowania, toczenia lub wkręcania), włączając ciągadła, ciągowniki lub matryce do wyciskania metalu oraz narzędzia do wiercenia w kamieniu lub do wierceń ziemnych</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82071300</w:t>
            </w:r>
          </w:p>
        </w:tc>
        <w:tc>
          <w:tcPr>
            <w:tcW w:w="0" w:type="auto"/>
          </w:tcPr>
          <w:p w:rsidR="00535B29" w:rsidRDefault="006429B0">
            <w:pPr>
              <w:jc w:val="left"/>
              <w:rPr>
                <w:b/>
                <w:color w:val="000000"/>
                <w:sz w:val="18"/>
              </w:rPr>
            </w:pPr>
            <w:r>
              <w:rPr>
                <w:b/>
                <w:color w:val="000000"/>
                <w:sz w:val="18"/>
              </w:rPr>
              <w:t>00/10</w:t>
            </w:r>
          </w:p>
        </w:tc>
        <w:tc>
          <w:tcPr>
            <w:tcW w:w="0" w:type="auto"/>
          </w:tcPr>
          <w:p w:rsidR="00535B29" w:rsidRDefault="006429B0">
            <w:pPr>
              <w:jc w:val="left"/>
              <w:rPr>
                <w:b/>
                <w:color w:val="000000"/>
                <w:sz w:val="18"/>
              </w:rPr>
            </w:pPr>
            <w:r>
              <w:rPr>
                <w:b/>
                <w:color w:val="000000"/>
                <w:sz w:val="18"/>
              </w:rPr>
              <w:t xml:space="preserve">- Narzędzia do </w:t>
            </w:r>
            <w:r>
              <w:rPr>
                <w:b/>
                <w:color w:val="000000"/>
                <w:sz w:val="18"/>
              </w:rPr>
              <w:t>wiercenia w kamieniu lub do wierceń ziemnych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82071300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Z częścią roboczą z cermetali</w:t>
            </w:r>
            <w:r>
              <w:rPr>
                <w:b/>
                <w:color w:val="000000"/>
                <w:sz w:val="15"/>
              </w:rPr>
              <w:t xml:space="preserve"> (TN702)</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RX-</w:t>
            </w:r>
            <w:r>
              <w:rPr>
                <w:b/>
                <w:color w:val="000000"/>
                <w:sz w:val="14"/>
              </w:rPr>
              <w:t>RU</w:t>
            </w:r>
            <w:r>
              <w:rPr>
                <w:color w:val="000000"/>
                <w:sz w:val="14"/>
              </w:rPr>
              <w:t xml:space="preserve"> (MG561)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82071900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 włącznie z częściami</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82071910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2"/>
              </w:rPr>
            </w:pPr>
            <w:r>
              <w:rPr>
                <w:color w:val="000000"/>
                <w:sz w:val="18"/>
              </w:rPr>
              <w:t>--- Z częścią roboczą z diamentu lub z diamentów spiekanych</w:t>
            </w:r>
            <w:r>
              <w:rPr>
                <w:color w:val="000000"/>
                <w:sz w:val="15"/>
              </w:rPr>
              <w:t xml:space="preserve"> (TN702)</w:t>
            </w:r>
            <w:r>
              <w:rPr>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i/>
                <w:color w:val="000000"/>
                <w:sz w:val="18"/>
              </w:rPr>
            </w:pPr>
            <w:r>
              <w:rPr>
                <w:i/>
                <w:color w:val="000000"/>
                <w:sz w:val="18"/>
              </w:rPr>
              <w:t>82071910</w:t>
            </w:r>
          </w:p>
        </w:tc>
        <w:tc>
          <w:tcPr>
            <w:tcW w:w="0" w:type="auto"/>
          </w:tcPr>
          <w:p w:rsidR="00535B29" w:rsidRDefault="006429B0">
            <w:pPr>
              <w:jc w:val="left"/>
              <w:rPr>
                <w:i/>
                <w:color w:val="000000"/>
                <w:sz w:val="18"/>
              </w:rPr>
            </w:pPr>
            <w:r>
              <w:rPr>
                <w:i/>
                <w:color w:val="000000"/>
                <w:sz w:val="18"/>
              </w:rPr>
              <w:t>10/80</w:t>
            </w:r>
          </w:p>
        </w:tc>
        <w:tc>
          <w:tcPr>
            <w:tcW w:w="0" w:type="auto"/>
          </w:tcPr>
          <w:p w:rsidR="00535B29" w:rsidRDefault="006429B0">
            <w:pPr>
              <w:jc w:val="left"/>
              <w:rPr>
                <w:i/>
                <w:color w:val="000000"/>
                <w:sz w:val="18"/>
              </w:rPr>
            </w:pPr>
            <w:r>
              <w:rPr>
                <w:i/>
                <w:color w:val="000000"/>
                <w:sz w:val="18"/>
              </w:rPr>
              <w:t xml:space="preserve">---- Wkładki do narzędzi </w:t>
            </w:r>
            <w:r>
              <w:rPr>
                <w:i/>
                <w:color w:val="000000"/>
                <w:sz w:val="18"/>
              </w:rPr>
              <w:t>wiertniczych z częścią roboczą z aglomerowanych diamentów</w:t>
            </w:r>
          </w:p>
        </w:tc>
        <w:tc>
          <w:tcPr>
            <w:tcW w:w="0" w:type="auto"/>
          </w:tcPr>
          <w:p w:rsidR="00535B29" w:rsidRDefault="006429B0">
            <w:pPr>
              <w:jc w:val="center"/>
              <w:rPr>
                <w:color w:val="000000"/>
                <w:sz w:val="14"/>
              </w:rPr>
            </w:pPr>
            <w:r>
              <w:rPr>
                <w:color w:val="000000"/>
                <w:sz w:val="14"/>
              </w:rPr>
              <w:t>p/</w:t>
            </w:r>
            <w:proofErr w:type="spellStart"/>
            <w:r>
              <w:rPr>
                <w:color w:val="000000"/>
                <w:sz w:val="14"/>
              </w:rPr>
              <w:t>st</w:t>
            </w:r>
            <w:proofErr w:type="spellEnd"/>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RX-</w:t>
            </w:r>
            <w:r>
              <w:rPr>
                <w:b/>
                <w:color w:val="000000"/>
                <w:sz w:val="14"/>
              </w:rPr>
              <w:t>RU</w:t>
            </w:r>
            <w:r>
              <w:rPr>
                <w:color w:val="000000"/>
                <w:sz w:val="14"/>
              </w:rPr>
              <w:t xml:space="preserve"> (MG561)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  0% (TM861)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i/>
                <w:color w:val="000000"/>
                <w:sz w:val="18"/>
              </w:rPr>
            </w:pPr>
            <w:r>
              <w:rPr>
                <w:i/>
                <w:color w:val="000000"/>
                <w:sz w:val="18"/>
              </w:rPr>
              <w:t>82071910</w:t>
            </w:r>
          </w:p>
        </w:tc>
        <w:tc>
          <w:tcPr>
            <w:tcW w:w="0" w:type="auto"/>
          </w:tcPr>
          <w:p w:rsidR="00535B29" w:rsidRDefault="006429B0">
            <w:pPr>
              <w:jc w:val="left"/>
              <w:rPr>
                <w:i/>
                <w:color w:val="000000"/>
                <w:sz w:val="18"/>
              </w:rPr>
            </w:pPr>
            <w:r>
              <w:rPr>
                <w:i/>
                <w:color w:val="000000"/>
                <w:sz w:val="18"/>
              </w:rPr>
              <w:t>90/80</w:t>
            </w:r>
          </w:p>
        </w:tc>
        <w:tc>
          <w:tcPr>
            <w:tcW w:w="0" w:type="auto"/>
          </w:tcPr>
          <w:p w:rsidR="00535B29" w:rsidRDefault="006429B0">
            <w:pPr>
              <w:jc w:val="left"/>
              <w:rPr>
                <w:i/>
                <w:color w:val="000000"/>
                <w:sz w:val="18"/>
              </w:rPr>
            </w:pPr>
            <w:r>
              <w:rPr>
                <w:i/>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RX-</w:t>
            </w:r>
            <w:r>
              <w:rPr>
                <w:b/>
                <w:color w:val="000000"/>
                <w:sz w:val="14"/>
              </w:rPr>
              <w:t>RU</w:t>
            </w:r>
            <w:r>
              <w:rPr>
                <w:color w:val="000000"/>
                <w:sz w:val="14"/>
              </w:rPr>
              <w:t xml:space="preserve"> (MG561)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82071990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82072000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Ciągadła, ciągowniki lub matryce do wyciskania</w:t>
            </w:r>
            <w:r>
              <w:rPr>
                <w:b/>
                <w:color w:val="000000"/>
                <w:sz w:val="18"/>
              </w:rPr>
              <w:t xml:space="preserve"> metalu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82072010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 częścią roboczą z diamentu lub z diamentów spiekanych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82072090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 częścią roboczą z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82073000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Narzędzia do prasowania, tłoczenia, kucia na prasach, przebijania lub wykrawania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82073010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Do metalu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i/>
                <w:color w:val="000000"/>
                <w:sz w:val="18"/>
              </w:rPr>
            </w:pPr>
            <w:r>
              <w:rPr>
                <w:i/>
                <w:color w:val="000000"/>
                <w:sz w:val="18"/>
              </w:rPr>
              <w:t>82073010</w:t>
            </w:r>
          </w:p>
        </w:tc>
        <w:tc>
          <w:tcPr>
            <w:tcW w:w="0" w:type="auto"/>
          </w:tcPr>
          <w:p w:rsidR="00535B29" w:rsidRDefault="006429B0">
            <w:pPr>
              <w:jc w:val="left"/>
              <w:rPr>
                <w:i/>
                <w:color w:val="000000"/>
                <w:sz w:val="18"/>
              </w:rPr>
            </w:pPr>
            <w:r>
              <w:rPr>
                <w:i/>
                <w:color w:val="000000"/>
                <w:sz w:val="18"/>
              </w:rPr>
              <w:t>10/80</w:t>
            </w:r>
          </w:p>
        </w:tc>
        <w:tc>
          <w:tcPr>
            <w:tcW w:w="0" w:type="auto"/>
          </w:tcPr>
          <w:p w:rsidR="00535B29" w:rsidRDefault="006429B0">
            <w:pPr>
              <w:jc w:val="left"/>
              <w:rPr>
                <w:i/>
                <w:color w:val="000000"/>
                <w:sz w:val="18"/>
              </w:rPr>
            </w:pPr>
            <w:r>
              <w:rPr>
                <w:i/>
                <w:color w:val="000000"/>
                <w:sz w:val="18"/>
              </w:rPr>
              <w:t xml:space="preserve">--- Zestaw tłoczników wielotaktowych lub </w:t>
            </w:r>
            <w:r>
              <w:rPr>
                <w:i/>
                <w:color w:val="000000"/>
                <w:sz w:val="18"/>
              </w:rPr>
              <w:t>dwutaktowych do kształtowania na zimno, tłoczenia, ciągnięcia, cięcia krawędziowego, wykrawania, gięcia, kalibrowania, okrawania i gilotynowania blach metalowych, stosowany do produkcji części ram pojazdów silnikowych</w:t>
            </w:r>
          </w:p>
        </w:tc>
        <w:tc>
          <w:tcPr>
            <w:tcW w:w="0" w:type="auto"/>
          </w:tcPr>
          <w:p w:rsidR="00535B29" w:rsidRDefault="006429B0">
            <w:pPr>
              <w:jc w:val="center"/>
              <w:rPr>
                <w:color w:val="000000"/>
                <w:sz w:val="14"/>
              </w:rPr>
            </w:pPr>
            <w:r>
              <w:rPr>
                <w:color w:val="000000"/>
                <w:sz w:val="14"/>
              </w:rPr>
              <w:t>p/</w:t>
            </w:r>
            <w:proofErr w:type="spellStart"/>
            <w:r>
              <w:rPr>
                <w:color w:val="000000"/>
                <w:sz w:val="14"/>
              </w:rPr>
              <w:t>st</w:t>
            </w:r>
            <w:proofErr w:type="spellEnd"/>
          </w:p>
        </w:tc>
        <w:tc>
          <w:tcPr>
            <w:tcW w:w="0" w:type="auto"/>
          </w:tcPr>
          <w:p w:rsidR="00535B29" w:rsidRDefault="006429B0">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(MG690)</w:t>
            </w:r>
            <w:r>
              <w:rPr>
                <w:color w:val="000000"/>
                <w:sz w:val="2"/>
              </w:rPr>
              <w:t xml:space="preserve"> </w:t>
            </w:r>
            <w:r>
              <w:rPr>
                <w:color w:val="000000"/>
                <w:sz w:val="14"/>
              </w:rPr>
              <w:t>(CD985)</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(DU013)</w:t>
            </w:r>
            <w:r>
              <w:rPr>
                <w:color w:val="000000"/>
                <w:sz w:val="2"/>
              </w:rPr>
              <w:t xml:space="preserve"> </w:t>
            </w:r>
            <w:r>
              <w:rPr>
                <w:color w:val="000000"/>
                <w:sz w:val="14"/>
              </w:rPr>
              <w:t>(DU039)</w:t>
            </w:r>
            <w:r>
              <w:rPr>
                <w:color w:val="000000"/>
                <w:sz w:val="2"/>
              </w:rPr>
              <w:t xml:space="preserve"> </w:t>
            </w:r>
            <w:r>
              <w:rPr>
                <w:color w:val="000000"/>
                <w:sz w:val="14"/>
              </w:rPr>
              <w:t>(DU142)</w:t>
            </w:r>
            <w:r>
              <w:rPr>
                <w:color w:val="000000"/>
                <w:sz w:val="2"/>
              </w:rPr>
              <w:t xml:space="preserve"> </w:t>
            </w:r>
            <w:r>
              <w:rPr>
                <w:color w:val="000000"/>
                <w:sz w:val="14"/>
              </w:rPr>
              <w:t>(DU642)</w:t>
            </w:r>
            <w:r>
              <w:rPr>
                <w:color w:val="000000"/>
                <w:sz w:val="2"/>
              </w:rPr>
              <w:t xml:space="preserve"> </w:t>
            </w:r>
            <w:r>
              <w:rPr>
                <w:color w:val="000000"/>
                <w:sz w:val="14"/>
              </w:rPr>
              <w:t>(DU298)</w:t>
            </w:r>
            <w:r>
              <w:rPr>
                <w:color w:val="000000"/>
                <w:sz w:val="2"/>
              </w:rPr>
              <w:t xml:space="preserve"> </w:t>
            </w:r>
            <w:r>
              <w:rPr>
                <w:color w:val="000000"/>
                <w:sz w:val="14"/>
              </w:rPr>
              <w:t>(DU363)</w:t>
            </w:r>
            <w:r>
              <w:rPr>
                <w:color w:val="000000"/>
                <w:sz w:val="2"/>
              </w:rPr>
              <w:t xml:space="preserve"> </w:t>
            </w:r>
            <w:r>
              <w:rPr>
                <w:color w:val="000000"/>
                <w:sz w:val="14"/>
              </w:rPr>
              <w:t>(DU366)</w:t>
            </w:r>
            <w:r>
              <w:rPr>
                <w:color w:val="000000"/>
                <w:sz w:val="2"/>
              </w:rPr>
              <w:t xml:space="preserve"> </w:t>
            </w:r>
            <w:r>
              <w:rPr>
                <w:color w:val="000000"/>
                <w:sz w:val="14"/>
              </w:rPr>
              <w:t>(DU149)</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IMPCTRL (</w:t>
            </w:r>
            <w:proofErr w:type="spellStart"/>
            <w:r>
              <w:rPr>
                <w:color w:val="000000"/>
                <w:sz w:val="14"/>
              </w:rPr>
              <w:t>excl</w:t>
            </w:r>
            <w:proofErr w:type="spellEnd"/>
            <w:r>
              <w:rPr>
                <w:color w:val="000000"/>
                <w:sz w:val="14"/>
              </w:rPr>
              <w:t xml:space="preserve"> </w:t>
            </w:r>
            <w:r>
              <w:rPr>
                <w:b/>
                <w:color w:val="000000"/>
                <w:sz w:val="14"/>
              </w:rPr>
              <w:t>IR</w:t>
            </w:r>
            <w:r>
              <w:rPr>
                <w:color w:val="000000"/>
                <w:sz w:val="14"/>
              </w:rPr>
              <w:t>) (CD989)</w:t>
            </w:r>
            <w:r>
              <w:rPr>
                <w:color w:val="000000"/>
                <w:sz w:val="2"/>
              </w:rPr>
              <w:t xml:space="preserve"> </w:t>
            </w:r>
            <w:r>
              <w:rPr>
                <w:color w:val="000000"/>
                <w:sz w:val="14"/>
              </w:rPr>
              <w:t>(DU149)</w:t>
            </w:r>
            <w:r>
              <w:rPr>
                <w:color w:val="000000"/>
                <w:sz w:val="2"/>
              </w:rPr>
              <w:t xml:space="preserve"> </w:t>
            </w:r>
            <w:r>
              <w:rPr>
                <w:color w:val="000000"/>
                <w:sz w:val="14"/>
              </w:rPr>
              <w:t>(DU142)</w:t>
            </w:r>
            <w:r>
              <w:rPr>
                <w:color w:val="000000"/>
                <w:sz w:val="2"/>
              </w:rPr>
              <w:t xml:space="preserve"> </w:t>
            </w:r>
            <w:r>
              <w:rPr>
                <w:color w:val="000000"/>
                <w:sz w:val="14"/>
              </w:rPr>
              <w:t>(DU013)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IMPCTRL-</w:t>
            </w:r>
            <w:r>
              <w:rPr>
                <w:b/>
                <w:color w:val="000000"/>
                <w:sz w:val="14"/>
              </w:rPr>
              <w:t>IR</w:t>
            </w:r>
            <w:r>
              <w:rPr>
                <w:color w:val="000000"/>
                <w:sz w:val="14"/>
              </w:rPr>
              <w:t xml:space="preserve"> (CD989)</w:t>
            </w:r>
            <w:r>
              <w:rPr>
                <w:color w:val="000000"/>
                <w:sz w:val="2"/>
              </w:rPr>
              <w:t xml:space="preserve"> </w:t>
            </w:r>
            <w:r>
              <w:rPr>
                <w:color w:val="000000"/>
                <w:sz w:val="14"/>
              </w:rPr>
              <w:t>(DU149)</w:t>
            </w:r>
            <w:r>
              <w:rPr>
                <w:color w:val="000000"/>
                <w:sz w:val="2"/>
              </w:rPr>
              <w:t xml:space="preserve"> </w:t>
            </w:r>
            <w:r>
              <w:rPr>
                <w:color w:val="000000"/>
                <w:sz w:val="14"/>
              </w:rPr>
              <w:t>(DU142)</w:t>
            </w:r>
            <w:r>
              <w:rPr>
                <w:color w:val="000000"/>
                <w:sz w:val="2"/>
              </w:rPr>
              <w:t xml:space="preserve"> </w:t>
            </w:r>
            <w:r>
              <w:rPr>
                <w:color w:val="000000"/>
                <w:sz w:val="14"/>
              </w:rPr>
              <w:t>(DU013)</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(MG690)</w:t>
            </w:r>
            <w:r>
              <w:rPr>
                <w:color w:val="000000"/>
                <w:sz w:val="2"/>
              </w:rPr>
              <w:t xml:space="preserve"> </w:t>
            </w:r>
            <w:r>
              <w:rPr>
                <w:color w:val="000000"/>
                <w:sz w:val="14"/>
              </w:rPr>
              <w:t>(CD985)</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w:t>
            </w:r>
            <w:r>
              <w:rPr>
                <w:color w:val="000000"/>
                <w:sz w:val="14"/>
              </w:rPr>
              <w:t>DU013)</w:t>
            </w:r>
            <w:r>
              <w:rPr>
                <w:color w:val="000000"/>
                <w:sz w:val="2"/>
              </w:rPr>
              <w:t xml:space="preserve"> </w:t>
            </w:r>
            <w:r>
              <w:rPr>
                <w:color w:val="000000"/>
                <w:sz w:val="14"/>
              </w:rPr>
              <w:t>(DU039)</w:t>
            </w:r>
            <w:r>
              <w:rPr>
                <w:color w:val="000000"/>
                <w:sz w:val="2"/>
              </w:rPr>
              <w:t xml:space="preserve"> </w:t>
            </w:r>
            <w:r>
              <w:rPr>
                <w:color w:val="000000"/>
                <w:sz w:val="14"/>
              </w:rPr>
              <w:t>(DU142)</w:t>
            </w:r>
            <w:r>
              <w:rPr>
                <w:color w:val="000000"/>
                <w:sz w:val="2"/>
              </w:rPr>
              <w:t xml:space="preserve"> </w:t>
            </w:r>
            <w:r>
              <w:rPr>
                <w:color w:val="000000"/>
                <w:sz w:val="14"/>
              </w:rPr>
              <w:t>(DU642)</w:t>
            </w:r>
            <w:r>
              <w:rPr>
                <w:color w:val="000000"/>
                <w:sz w:val="2"/>
              </w:rPr>
              <w:t xml:space="preserve"> </w:t>
            </w:r>
            <w:r>
              <w:rPr>
                <w:color w:val="000000"/>
                <w:sz w:val="14"/>
              </w:rPr>
              <w:t>(DU298)</w:t>
            </w:r>
            <w:r>
              <w:rPr>
                <w:color w:val="000000"/>
                <w:sz w:val="2"/>
              </w:rPr>
              <w:t xml:space="preserve"> </w:t>
            </w:r>
            <w:r>
              <w:rPr>
                <w:color w:val="000000"/>
                <w:sz w:val="14"/>
              </w:rPr>
              <w:t>(DU363)</w:t>
            </w:r>
            <w:r>
              <w:rPr>
                <w:color w:val="000000"/>
                <w:sz w:val="2"/>
              </w:rPr>
              <w:t xml:space="preserve"> </w:t>
            </w:r>
            <w:r>
              <w:rPr>
                <w:color w:val="000000"/>
                <w:sz w:val="14"/>
              </w:rPr>
              <w:t>(DU366)</w:t>
            </w:r>
            <w:r>
              <w:rPr>
                <w:color w:val="000000"/>
                <w:sz w:val="2"/>
              </w:rPr>
              <w:t xml:space="preserve"> </w:t>
            </w:r>
            <w:r>
              <w:rPr>
                <w:color w:val="000000"/>
                <w:sz w:val="14"/>
              </w:rPr>
              <w:t>(DU149)</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(DU013)</w:t>
            </w:r>
            <w:r>
              <w:rPr>
                <w:color w:val="000000"/>
                <w:sz w:val="2"/>
              </w:rPr>
              <w:t xml:space="preserve"> </w:t>
            </w:r>
            <w:r>
              <w:rPr>
                <w:color w:val="000000"/>
                <w:sz w:val="14"/>
              </w:rPr>
              <w:t>(DU039)</w:t>
            </w:r>
            <w:r>
              <w:rPr>
                <w:color w:val="000000"/>
                <w:sz w:val="2"/>
              </w:rPr>
              <w:t xml:space="preserve"> </w:t>
            </w:r>
            <w:r>
              <w:rPr>
                <w:color w:val="000000"/>
                <w:sz w:val="14"/>
              </w:rPr>
              <w:t>(DU142)</w:t>
            </w:r>
            <w:r>
              <w:rPr>
                <w:color w:val="000000"/>
                <w:sz w:val="2"/>
              </w:rPr>
              <w:t xml:space="preserve"> </w:t>
            </w:r>
            <w:r>
              <w:rPr>
                <w:color w:val="000000"/>
                <w:sz w:val="14"/>
              </w:rPr>
              <w:t>(DU642)</w:t>
            </w:r>
            <w:r>
              <w:rPr>
                <w:color w:val="000000"/>
                <w:sz w:val="2"/>
              </w:rPr>
              <w:t xml:space="preserve"> </w:t>
            </w:r>
            <w:r>
              <w:rPr>
                <w:color w:val="000000"/>
                <w:sz w:val="14"/>
              </w:rPr>
              <w:t>(DU298)</w:t>
            </w:r>
            <w:r>
              <w:rPr>
                <w:color w:val="000000"/>
                <w:sz w:val="2"/>
              </w:rPr>
              <w:t xml:space="preserve"> </w:t>
            </w:r>
            <w:r>
              <w:rPr>
                <w:color w:val="000000"/>
                <w:sz w:val="14"/>
              </w:rPr>
              <w:t>(DU363)</w:t>
            </w:r>
            <w:r>
              <w:rPr>
                <w:color w:val="000000"/>
                <w:sz w:val="2"/>
              </w:rPr>
              <w:t xml:space="preserve"> </w:t>
            </w:r>
            <w:r>
              <w:rPr>
                <w:color w:val="000000"/>
                <w:sz w:val="14"/>
              </w:rPr>
              <w:t>(DU366)</w:t>
            </w:r>
            <w:r>
              <w:rPr>
                <w:color w:val="000000"/>
                <w:sz w:val="2"/>
              </w:rPr>
              <w:t xml:space="preserve"> </w:t>
            </w:r>
            <w:r>
              <w:rPr>
                <w:color w:val="000000"/>
                <w:sz w:val="14"/>
              </w:rPr>
              <w:t>(DU149)</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SUSEU:  0% (TM861)</w:t>
            </w:r>
            <w:r>
              <w:rPr>
                <w:color w:val="000000"/>
                <w:sz w:val="2"/>
              </w:rPr>
              <w:t xml:space="preserve"> </w:t>
            </w:r>
            <w:r>
              <w:rPr>
                <w:color w:val="000000"/>
                <w:sz w:val="14"/>
              </w:rPr>
              <w:t>(EU001)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i/>
                <w:color w:val="000000"/>
                <w:sz w:val="18"/>
              </w:rPr>
            </w:pPr>
            <w:r>
              <w:rPr>
                <w:i/>
                <w:color w:val="000000"/>
                <w:sz w:val="18"/>
              </w:rPr>
              <w:t>82073010</w:t>
            </w:r>
          </w:p>
        </w:tc>
        <w:tc>
          <w:tcPr>
            <w:tcW w:w="0" w:type="auto"/>
          </w:tcPr>
          <w:p w:rsidR="00535B29" w:rsidRDefault="006429B0">
            <w:pPr>
              <w:jc w:val="left"/>
              <w:rPr>
                <w:i/>
                <w:color w:val="000000"/>
                <w:sz w:val="18"/>
              </w:rPr>
            </w:pPr>
            <w:r>
              <w:rPr>
                <w:i/>
                <w:color w:val="000000"/>
                <w:sz w:val="18"/>
              </w:rPr>
              <w:t>90/80</w:t>
            </w:r>
          </w:p>
        </w:tc>
        <w:tc>
          <w:tcPr>
            <w:tcW w:w="0" w:type="auto"/>
          </w:tcPr>
          <w:p w:rsidR="00535B29" w:rsidRDefault="006429B0">
            <w:pPr>
              <w:jc w:val="left"/>
              <w:rPr>
                <w:i/>
                <w:color w:val="000000"/>
                <w:sz w:val="18"/>
              </w:rPr>
            </w:pPr>
            <w:r>
              <w:rPr>
                <w:i/>
                <w:color w:val="000000"/>
                <w:sz w:val="18"/>
              </w:rPr>
              <w:t>--- Pozostałe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r>
              <w:rPr>
                <w:color w:val="000000"/>
                <w:sz w:val="14"/>
              </w:rPr>
              <w:t>MILIM-</w:t>
            </w:r>
            <w:r>
              <w:rPr>
                <w:b/>
                <w:color w:val="000000"/>
                <w:sz w:val="14"/>
              </w:rPr>
              <w:t>IR</w:t>
            </w:r>
            <w:r>
              <w:rPr>
                <w:color w:val="000000"/>
                <w:sz w:val="14"/>
              </w:rPr>
              <w:t xml:space="preserve"> (CD971)</w:t>
            </w:r>
            <w:r>
              <w:rPr>
                <w:color w:val="000000"/>
                <w:sz w:val="2"/>
              </w:rPr>
              <w:t xml:space="preserve"> </w:t>
            </w:r>
            <w:r>
              <w:rPr>
                <w:color w:val="000000"/>
                <w:sz w:val="14"/>
              </w:rPr>
              <w:t>(MG690)</w:t>
            </w:r>
            <w:r>
              <w:rPr>
                <w:color w:val="000000"/>
                <w:sz w:val="2"/>
              </w:rPr>
              <w:t xml:space="preserve"> </w:t>
            </w:r>
            <w:r>
              <w:rPr>
                <w:color w:val="000000"/>
                <w:sz w:val="14"/>
              </w:rPr>
              <w:t>(CD985)</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MILIM-</w:t>
            </w:r>
            <w:r>
              <w:rPr>
                <w:b/>
                <w:color w:val="000000"/>
                <w:sz w:val="14"/>
              </w:rPr>
              <w:t>KP</w:t>
            </w:r>
            <w:r>
              <w:rPr>
                <w:color w:val="000000"/>
                <w:sz w:val="14"/>
              </w:rPr>
              <w:t xml:space="preserve"> (CD995)</w:t>
            </w:r>
            <w:r>
              <w:rPr>
                <w:color w:val="000000"/>
                <w:sz w:val="2"/>
              </w:rPr>
              <w:t xml:space="preserve"> </w:t>
            </w:r>
            <w:r>
              <w:rPr>
                <w:color w:val="000000"/>
                <w:sz w:val="14"/>
              </w:rPr>
              <w:t>(DU013)</w:t>
            </w:r>
            <w:r>
              <w:rPr>
                <w:color w:val="000000"/>
                <w:sz w:val="2"/>
              </w:rPr>
              <w:t xml:space="preserve"> </w:t>
            </w:r>
            <w:r>
              <w:rPr>
                <w:color w:val="000000"/>
                <w:sz w:val="14"/>
              </w:rPr>
              <w:t>(DU039)</w:t>
            </w:r>
            <w:r>
              <w:rPr>
                <w:color w:val="000000"/>
                <w:sz w:val="2"/>
              </w:rPr>
              <w:t xml:space="preserve"> </w:t>
            </w:r>
            <w:r>
              <w:rPr>
                <w:color w:val="000000"/>
                <w:sz w:val="14"/>
              </w:rPr>
              <w:t>(DU142)</w:t>
            </w:r>
            <w:r>
              <w:rPr>
                <w:color w:val="000000"/>
                <w:sz w:val="2"/>
              </w:rPr>
              <w:t xml:space="preserve"> </w:t>
            </w:r>
            <w:r>
              <w:rPr>
                <w:color w:val="000000"/>
                <w:sz w:val="14"/>
              </w:rPr>
              <w:t>(DU642)</w:t>
            </w:r>
            <w:r>
              <w:rPr>
                <w:color w:val="000000"/>
                <w:sz w:val="2"/>
              </w:rPr>
              <w:t xml:space="preserve"> </w:t>
            </w:r>
            <w:r>
              <w:rPr>
                <w:color w:val="000000"/>
                <w:sz w:val="14"/>
              </w:rPr>
              <w:t>(DU298)</w:t>
            </w:r>
            <w:r>
              <w:rPr>
                <w:color w:val="000000"/>
                <w:sz w:val="2"/>
              </w:rPr>
              <w:t xml:space="preserve"> </w:t>
            </w:r>
            <w:r>
              <w:rPr>
                <w:color w:val="000000"/>
                <w:sz w:val="14"/>
              </w:rPr>
              <w:t>(DU363)</w:t>
            </w:r>
            <w:r>
              <w:rPr>
                <w:color w:val="000000"/>
                <w:sz w:val="2"/>
              </w:rPr>
              <w:t xml:space="preserve"> </w:t>
            </w:r>
            <w:r>
              <w:rPr>
                <w:color w:val="000000"/>
                <w:sz w:val="14"/>
              </w:rPr>
              <w:t>(DU366)</w:t>
            </w:r>
            <w:r>
              <w:rPr>
                <w:color w:val="000000"/>
                <w:sz w:val="2"/>
              </w:rPr>
              <w:t xml:space="preserve"> </w:t>
            </w:r>
            <w:r>
              <w:rPr>
                <w:color w:val="000000"/>
                <w:sz w:val="14"/>
              </w:rPr>
              <w:t>(DU149)</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IMPCTRL (</w:t>
            </w:r>
            <w:proofErr w:type="spellStart"/>
            <w:r>
              <w:rPr>
                <w:color w:val="000000"/>
                <w:sz w:val="14"/>
              </w:rPr>
              <w:t>excl</w:t>
            </w:r>
            <w:proofErr w:type="spellEnd"/>
            <w:r>
              <w:rPr>
                <w:color w:val="000000"/>
                <w:sz w:val="14"/>
              </w:rPr>
              <w:t xml:space="preserve"> </w:t>
            </w:r>
            <w:r>
              <w:rPr>
                <w:b/>
                <w:color w:val="000000"/>
                <w:sz w:val="14"/>
              </w:rPr>
              <w:t>IR</w:t>
            </w:r>
            <w:r>
              <w:rPr>
                <w:color w:val="000000"/>
                <w:sz w:val="14"/>
              </w:rPr>
              <w:t>) (CD989)</w:t>
            </w:r>
            <w:r>
              <w:rPr>
                <w:color w:val="000000"/>
                <w:sz w:val="2"/>
              </w:rPr>
              <w:t xml:space="preserve"> </w:t>
            </w:r>
            <w:r>
              <w:rPr>
                <w:color w:val="000000"/>
                <w:sz w:val="14"/>
              </w:rPr>
              <w:t>(DU149)</w:t>
            </w:r>
            <w:r>
              <w:rPr>
                <w:color w:val="000000"/>
                <w:sz w:val="2"/>
              </w:rPr>
              <w:t xml:space="preserve"> </w:t>
            </w:r>
            <w:r>
              <w:rPr>
                <w:color w:val="000000"/>
                <w:sz w:val="14"/>
              </w:rPr>
              <w:t>(DU142)</w:t>
            </w:r>
            <w:r>
              <w:rPr>
                <w:color w:val="000000"/>
                <w:sz w:val="2"/>
              </w:rPr>
              <w:t xml:space="preserve"> </w:t>
            </w:r>
            <w:r>
              <w:rPr>
                <w:color w:val="000000"/>
                <w:sz w:val="14"/>
              </w:rPr>
              <w:t>(DU013)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IMPCTRL-</w:t>
            </w:r>
            <w:r>
              <w:rPr>
                <w:b/>
                <w:color w:val="000000"/>
                <w:sz w:val="14"/>
              </w:rPr>
              <w:t>IR</w:t>
            </w:r>
            <w:r>
              <w:rPr>
                <w:color w:val="000000"/>
                <w:sz w:val="14"/>
              </w:rPr>
              <w:t xml:space="preserve"> (CD989)</w:t>
            </w:r>
            <w:r>
              <w:rPr>
                <w:color w:val="000000"/>
                <w:sz w:val="2"/>
              </w:rPr>
              <w:t xml:space="preserve"> </w:t>
            </w:r>
            <w:r>
              <w:rPr>
                <w:color w:val="000000"/>
                <w:sz w:val="14"/>
              </w:rPr>
              <w:t>(DU149)</w:t>
            </w:r>
            <w:r>
              <w:rPr>
                <w:color w:val="000000"/>
                <w:sz w:val="2"/>
              </w:rPr>
              <w:t xml:space="preserve"> </w:t>
            </w:r>
            <w:r>
              <w:rPr>
                <w:color w:val="000000"/>
                <w:sz w:val="14"/>
              </w:rPr>
              <w:t>(DU142)</w:t>
            </w:r>
            <w:r>
              <w:rPr>
                <w:color w:val="000000"/>
                <w:sz w:val="2"/>
              </w:rPr>
              <w:t xml:space="preserve"> </w:t>
            </w:r>
            <w:r>
              <w:rPr>
                <w:color w:val="000000"/>
                <w:sz w:val="14"/>
              </w:rPr>
              <w:t>(DU013)</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RX-</w:t>
            </w:r>
            <w:r>
              <w:rPr>
                <w:b/>
                <w:color w:val="000000"/>
                <w:sz w:val="14"/>
              </w:rPr>
              <w:t>IR</w:t>
            </w:r>
            <w:r>
              <w:rPr>
                <w:color w:val="000000"/>
                <w:sz w:val="14"/>
              </w:rPr>
              <w:t xml:space="preserve"> (CD971)</w:t>
            </w:r>
            <w:r>
              <w:rPr>
                <w:color w:val="000000"/>
                <w:sz w:val="2"/>
              </w:rPr>
              <w:t xml:space="preserve"> </w:t>
            </w:r>
            <w:r>
              <w:rPr>
                <w:color w:val="000000"/>
                <w:sz w:val="14"/>
              </w:rPr>
              <w:t>(MG690)</w:t>
            </w:r>
            <w:r>
              <w:rPr>
                <w:color w:val="000000"/>
                <w:sz w:val="2"/>
              </w:rPr>
              <w:t xml:space="preserve"> </w:t>
            </w:r>
            <w:r>
              <w:rPr>
                <w:color w:val="000000"/>
                <w:sz w:val="14"/>
              </w:rPr>
              <w:t>(CD985)</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DURX-</w:t>
            </w:r>
            <w:r>
              <w:rPr>
                <w:b/>
                <w:color w:val="000000"/>
                <w:sz w:val="14"/>
              </w:rPr>
              <w:t>ALLTC</w:t>
            </w:r>
            <w:r>
              <w:rPr>
                <w:color w:val="000000"/>
                <w:sz w:val="14"/>
              </w:rPr>
              <w:t xml:space="preserve"> (CD464)</w:t>
            </w:r>
            <w:r>
              <w:rPr>
                <w:color w:val="000000"/>
                <w:sz w:val="2"/>
              </w:rPr>
              <w:t xml:space="preserve"> </w:t>
            </w:r>
            <w:r>
              <w:rPr>
                <w:color w:val="000000"/>
                <w:sz w:val="14"/>
              </w:rPr>
              <w:t>(DU013)</w:t>
            </w:r>
            <w:r>
              <w:rPr>
                <w:color w:val="000000"/>
                <w:sz w:val="2"/>
              </w:rPr>
              <w:t xml:space="preserve"> </w:t>
            </w:r>
            <w:r>
              <w:rPr>
                <w:color w:val="000000"/>
                <w:sz w:val="14"/>
              </w:rPr>
              <w:t>(DU039)</w:t>
            </w:r>
            <w:r>
              <w:rPr>
                <w:color w:val="000000"/>
                <w:sz w:val="2"/>
              </w:rPr>
              <w:t xml:space="preserve"> </w:t>
            </w:r>
            <w:r>
              <w:rPr>
                <w:color w:val="000000"/>
                <w:sz w:val="14"/>
              </w:rPr>
              <w:t>(DU142)</w:t>
            </w:r>
            <w:r>
              <w:rPr>
                <w:color w:val="000000"/>
                <w:sz w:val="2"/>
              </w:rPr>
              <w:t xml:space="preserve"> </w:t>
            </w:r>
            <w:r>
              <w:rPr>
                <w:color w:val="000000"/>
                <w:sz w:val="14"/>
              </w:rPr>
              <w:t>(DU642)</w:t>
            </w:r>
            <w:r>
              <w:rPr>
                <w:color w:val="000000"/>
                <w:sz w:val="2"/>
              </w:rPr>
              <w:t xml:space="preserve"> </w:t>
            </w:r>
            <w:r>
              <w:rPr>
                <w:color w:val="000000"/>
                <w:sz w:val="14"/>
              </w:rPr>
              <w:t>(DU298)</w:t>
            </w:r>
            <w:r>
              <w:rPr>
                <w:color w:val="000000"/>
                <w:sz w:val="2"/>
              </w:rPr>
              <w:t xml:space="preserve"> </w:t>
            </w:r>
            <w:r>
              <w:rPr>
                <w:color w:val="000000"/>
                <w:sz w:val="14"/>
              </w:rPr>
              <w:t>(DU363)</w:t>
            </w:r>
            <w:r>
              <w:rPr>
                <w:color w:val="000000"/>
                <w:sz w:val="2"/>
              </w:rPr>
              <w:t xml:space="preserve"> </w:t>
            </w:r>
            <w:r>
              <w:rPr>
                <w:color w:val="000000"/>
                <w:sz w:val="14"/>
              </w:rPr>
              <w:t>(DU366)</w:t>
            </w:r>
            <w:r>
              <w:rPr>
                <w:color w:val="000000"/>
                <w:sz w:val="2"/>
              </w:rPr>
              <w:t xml:space="preserve"> </w:t>
            </w:r>
            <w:r>
              <w:rPr>
                <w:color w:val="000000"/>
                <w:sz w:val="14"/>
              </w:rPr>
              <w:t>(DU149)</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MILEX-</w:t>
            </w:r>
            <w:r>
              <w:rPr>
                <w:b/>
                <w:color w:val="000000"/>
                <w:sz w:val="14"/>
              </w:rPr>
              <w:t>KP</w:t>
            </w:r>
            <w:r>
              <w:rPr>
                <w:color w:val="000000"/>
                <w:sz w:val="14"/>
              </w:rPr>
              <w:t xml:space="preserve"> (CD994)</w:t>
            </w:r>
            <w:r>
              <w:rPr>
                <w:color w:val="000000"/>
                <w:sz w:val="2"/>
              </w:rPr>
              <w:t xml:space="preserve"> </w:t>
            </w:r>
            <w:r>
              <w:rPr>
                <w:color w:val="000000"/>
                <w:sz w:val="14"/>
              </w:rPr>
              <w:t>(DU013)</w:t>
            </w:r>
            <w:r>
              <w:rPr>
                <w:color w:val="000000"/>
                <w:sz w:val="2"/>
              </w:rPr>
              <w:t xml:space="preserve"> </w:t>
            </w:r>
            <w:r>
              <w:rPr>
                <w:color w:val="000000"/>
                <w:sz w:val="14"/>
              </w:rPr>
              <w:t>(DU039)</w:t>
            </w:r>
            <w:r>
              <w:rPr>
                <w:color w:val="000000"/>
                <w:sz w:val="2"/>
              </w:rPr>
              <w:t xml:space="preserve"> </w:t>
            </w:r>
            <w:r>
              <w:rPr>
                <w:color w:val="000000"/>
                <w:sz w:val="14"/>
              </w:rPr>
              <w:t>(DU142)</w:t>
            </w:r>
            <w:r>
              <w:rPr>
                <w:color w:val="000000"/>
                <w:sz w:val="2"/>
              </w:rPr>
              <w:t xml:space="preserve"> </w:t>
            </w:r>
            <w:r>
              <w:rPr>
                <w:color w:val="000000"/>
                <w:sz w:val="14"/>
              </w:rPr>
              <w:t>(DU642)</w:t>
            </w:r>
            <w:r>
              <w:rPr>
                <w:color w:val="000000"/>
                <w:sz w:val="2"/>
              </w:rPr>
              <w:t xml:space="preserve"> </w:t>
            </w:r>
            <w:r>
              <w:rPr>
                <w:color w:val="000000"/>
                <w:sz w:val="14"/>
              </w:rPr>
              <w:t>(DU298</w:t>
            </w:r>
            <w:r>
              <w:rPr>
                <w:color w:val="000000"/>
                <w:sz w:val="14"/>
              </w:rPr>
              <w:t>)</w:t>
            </w:r>
            <w:r>
              <w:rPr>
                <w:color w:val="000000"/>
                <w:sz w:val="2"/>
              </w:rPr>
              <w:t xml:space="preserve"> </w:t>
            </w:r>
            <w:r>
              <w:rPr>
                <w:color w:val="000000"/>
                <w:sz w:val="14"/>
              </w:rPr>
              <w:t>(DU363)</w:t>
            </w:r>
            <w:r>
              <w:rPr>
                <w:color w:val="000000"/>
                <w:sz w:val="2"/>
              </w:rPr>
              <w:t xml:space="preserve"> </w:t>
            </w:r>
            <w:r>
              <w:rPr>
                <w:color w:val="000000"/>
                <w:sz w:val="14"/>
              </w:rPr>
              <w:t>(DU366)</w:t>
            </w:r>
            <w:r>
              <w:rPr>
                <w:color w:val="000000"/>
                <w:sz w:val="2"/>
              </w:rPr>
              <w:t xml:space="preserve"> </w:t>
            </w:r>
            <w:r>
              <w:rPr>
                <w:color w:val="000000"/>
                <w:sz w:val="14"/>
              </w:rPr>
              <w:t>(DU149)</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82073090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r>
              <w:rPr>
                <w:color w:val="000000"/>
                <w:sz w:val="14"/>
              </w:rPr>
              <w:t>IMPCTRL (</w:t>
            </w:r>
            <w:proofErr w:type="spellStart"/>
            <w:r>
              <w:rPr>
                <w:color w:val="000000"/>
                <w:sz w:val="14"/>
              </w:rPr>
              <w:t>excl</w:t>
            </w:r>
            <w:proofErr w:type="spellEnd"/>
            <w:r>
              <w:rPr>
                <w:color w:val="000000"/>
                <w:sz w:val="14"/>
              </w:rPr>
              <w:t xml:space="preserve"> </w:t>
            </w:r>
            <w:r>
              <w:rPr>
                <w:b/>
                <w:color w:val="000000"/>
                <w:sz w:val="14"/>
              </w:rPr>
              <w:t>IR</w:t>
            </w:r>
            <w:r>
              <w:rPr>
                <w:color w:val="000000"/>
                <w:sz w:val="14"/>
              </w:rPr>
              <w:t>) (</w:t>
            </w:r>
            <w:r>
              <w:rPr>
                <w:color w:val="000000"/>
                <w:sz w:val="14"/>
              </w:rPr>
              <w:t>DU013)</w:t>
            </w:r>
            <w:r>
              <w:rPr>
                <w:color w:val="000000"/>
                <w:sz w:val="2"/>
              </w:rPr>
              <w:t xml:space="preserve"> </w:t>
            </w:r>
            <w:r>
              <w:rPr>
                <w:color w:val="000000"/>
                <w:sz w:val="14"/>
              </w:rPr>
              <w:t>(CD989)</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IMPCTRL-</w:t>
            </w:r>
            <w:r>
              <w:rPr>
                <w:b/>
                <w:color w:val="000000"/>
                <w:sz w:val="14"/>
              </w:rPr>
              <w:t>IR</w:t>
            </w:r>
            <w:r>
              <w:rPr>
                <w:color w:val="000000"/>
                <w:sz w:val="14"/>
              </w:rPr>
              <w:t xml:space="preserve"> (DU013)</w:t>
            </w:r>
            <w:r>
              <w:rPr>
                <w:color w:val="000000"/>
                <w:sz w:val="2"/>
              </w:rPr>
              <w:t xml:space="preserve"> </w:t>
            </w:r>
            <w:r>
              <w:rPr>
                <w:color w:val="000000"/>
                <w:sz w:val="14"/>
              </w:rPr>
              <w:t>(CD989)</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DURX-</w:t>
            </w:r>
            <w:r>
              <w:rPr>
                <w:b/>
                <w:color w:val="000000"/>
                <w:sz w:val="14"/>
              </w:rPr>
              <w:t>ALLTC</w:t>
            </w:r>
            <w:r>
              <w:rPr>
                <w:color w:val="000000"/>
                <w:sz w:val="14"/>
              </w:rPr>
              <w:t xml:space="preserve"> (DU013)</w:t>
            </w:r>
            <w:r>
              <w:rPr>
                <w:color w:val="000000"/>
                <w:sz w:val="2"/>
              </w:rPr>
              <w:t xml:space="preserve"> </w:t>
            </w:r>
            <w:r>
              <w:rPr>
                <w:color w:val="000000"/>
                <w:sz w:val="14"/>
              </w:rPr>
              <w:t>(CD464)</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82074000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Narzędzia do gwintowania otworów lub wałków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82074010</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Do metalu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82074010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Narzędzia do gwintowania otworów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w:t>
            </w:r>
            <w:r>
              <w:rPr>
                <w:color w:val="000000"/>
                <w:sz w:val="14"/>
              </w:rPr>
              <w:t>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t xml:space="preserve">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82074030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Narzędzia do gwintowania wałków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lastRenderedPageBreak/>
              <w:t>82074090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w:t>
            </w:r>
            <w:r>
              <w:rPr>
                <w:color w:val="000000"/>
                <w:sz w:val="14"/>
              </w:rPr>
              <w:t>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82075000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Narzędzia do wiercenia, inne niż do wiercenia w kamieniu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82075010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 częścią roboczą z diamentu lub z diamentów spiekanych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82075030</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Z częścią roboczą z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82075030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Wiertła do muru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w:t>
            </w:r>
            <w:r>
              <w:rPr>
                <w:color w:val="000000"/>
                <w:sz w:val="14"/>
              </w:rPr>
              <w:t>: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82075050</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w:t>
            </w:r>
            <w:r>
              <w:rPr>
                <w:color w:val="000000"/>
                <w:sz w:val="18"/>
              </w:rPr>
              <w:t xml:space="preserve">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82075050</w:t>
            </w:r>
          </w:p>
        </w:tc>
        <w:tc>
          <w:tcPr>
            <w:tcW w:w="0" w:type="auto"/>
          </w:tcPr>
          <w:p w:rsidR="00535B29" w:rsidRDefault="006429B0">
            <w:pPr>
              <w:jc w:val="left"/>
              <w:rPr>
                <w:color w:val="000000"/>
                <w:sz w:val="18"/>
              </w:rPr>
            </w:pPr>
            <w:r>
              <w:rPr>
                <w:color w:val="000000"/>
                <w:sz w:val="18"/>
              </w:rPr>
              <w:t>00/20</w:t>
            </w:r>
          </w:p>
        </w:tc>
        <w:tc>
          <w:tcPr>
            <w:tcW w:w="0" w:type="auto"/>
          </w:tcPr>
          <w:p w:rsidR="00535B29" w:rsidRDefault="006429B0">
            <w:pPr>
              <w:jc w:val="left"/>
              <w:rPr>
                <w:color w:val="000000"/>
                <w:sz w:val="18"/>
              </w:rPr>
            </w:pPr>
            <w:r>
              <w:rPr>
                <w:color w:val="000000"/>
                <w:sz w:val="18"/>
              </w:rPr>
              <w:t>---- Do metalu, z częścią roboczą</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82075050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Ze spieku ceramiczno-metalowego</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82075060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Ze stali szybkotnącej</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82075070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82075090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82076000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Narzędzia do wytaczania lub przeciągania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82076010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 częścią roboczą z diamentu lub z diamentów spiekanych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lastRenderedPageBreak/>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lastRenderedPageBreak/>
              <w:t>82076030</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Z częścią roboczą z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82076030</w:t>
            </w:r>
          </w:p>
        </w:tc>
        <w:tc>
          <w:tcPr>
            <w:tcW w:w="0" w:type="auto"/>
          </w:tcPr>
          <w:p w:rsidR="00535B29" w:rsidRDefault="006429B0">
            <w:pPr>
              <w:jc w:val="left"/>
              <w:rPr>
                <w:color w:val="000000"/>
                <w:sz w:val="18"/>
              </w:rPr>
            </w:pPr>
            <w:r>
              <w:rPr>
                <w:color w:val="000000"/>
                <w:sz w:val="18"/>
              </w:rPr>
              <w:t>00/20</w:t>
            </w:r>
          </w:p>
        </w:tc>
        <w:tc>
          <w:tcPr>
            <w:tcW w:w="0" w:type="auto"/>
          </w:tcPr>
          <w:p w:rsidR="00535B29" w:rsidRDefault="006429B0">
            <w:pPr>
              <w:jc w:val="left"/>
              <w:rPr>
                <w:color w:val="000000"/>
                <w:sz w:val="18"/>
              </w:rPr>
            </w:pPr>
            <w:r>
              <w:rPr>
                <w:color w:val="000000"/>
                <w:sz w:val="18"/>
              </w:rPr>
              <w:t>--- Narzędzia do wytaczania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82076030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Do obróbki metali</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82076050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82076070</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Narzędzia do przeciągania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82076070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Do obróbki metali</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 xml:space="preserve">-PREF: </w:t>
            </w:r>
            <w:r>
              <w:rPr>
                <w:color w:val="000000"/>
                <w:sz w:val="14"/>
              </w:rPr>
              <w:t xml:space="preserve">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82076090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xml:space="preserve">---- </w:t>
            </w:r>
            <w:r>
              <w:rPr>
                <w:color w:val="000000"/>
                <w:sz w:val="18"/>
              </w:rPr>
              <w:t>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 xml:space="preserve">-PREF: </w:t>
            </w:r>
            <w:r>
              <w:rPr>
                <w:color w:val="000000"/>
                <w:sz w:val="14"/>
              </w:rPr>
              <w:t xml:space="preserve">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82077000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Narzędzia do frezowania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82077010</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Do metalu, z częścią roboczą</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82077010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Ze spieku ceramiczno-metalowego</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82077031</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Z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82077031</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Trzpieniowe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82077037</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82077090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color w:val="000000"/>
                <w:sz w:val="14"/>
              </w:rPr>
              <w:t>-</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lastRenderedPageBreak/>
              <w:t xml:space="preserve">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82078000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Narzędzia do toczenia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82078011</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xml:space="preserve">-- Do metalu, z częścią </w:t>
            </w:r>
            <w:r>
              <w:rPr>
                <w:color w:val="000000"/>
                <w:sz w:val="18"/>
              </w:rPr>
              <w:t>roboczą</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82078011</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Ze spieku ceramiczno-metalowego</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w:t>
            </w:r>
            <w:r>
              <w:rPr>
                <w:color w:val="000000"/>
                <w:sz w:val="14"/>
              </w:rPr>
              <w:t>: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82078019</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w:t>
            </w:r>
            <w:r>
              <w:rPr>
                <w:color w:val="000000"/>
                <w:sz w:val="18"/>
              </w:rPr>
              <w:t xml:space="preserve"> Z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82078090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82079000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 narzędzia wymienne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82079010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xml:space="preserve">-- Z częścią roboczą z diamentu lub z diamentów </w:t>
            </w:r>
            <w:r>
              <w:rPr>
                <w:color w:val="000000"/>
                <w:sz w:val="18"/>
              </w:rPr>
              <w:t>spiekanych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82079030</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Z częścią roboczą z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82079030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Końcówki wkrętaków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w:t>
            </w:r>
            <w:r>
              <w:rPr>
                <w:color w:val="000000"/>
                <w:sz w:val="14"/>
              </w:rPr>
              <w:t xml:space="preserve">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82079050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xml:space="preserve">--- Narzędzia do obróbki skrawaniem </w:t>
            </w:r>
            <w:r>
              <w:rPr>
                <w:color w:val="000000"/>
                <w:sz w:val="18"/>
              </w:rPr>
              <w:t>uzębień kół zębatych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82079071</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Pozostałe, z częścią roboczą</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82079071</w:t>
            </w:r>
          </w:p>
        </w:tc>
        <w:tc>
          <w:tcPr>
            <w:tcW w:w="0" w:type="auto"/>
          </w:tcPr>
          <w:p w:rsidR="00535B29" w:rsidRDefault="006429B0">
            <w:pPr>
              <w:jc w:val="left"/>
              <w:rPr>
                <w:color w:val="000000"/>
                <w:sz w:val="18"/>
              </w:rPr>
            </w:pPr>
            <w:r>
              <w:rPr>
                <w:color w:val="000000"/>
                <w:sz w:val="18"/>
              </w:rPr>
              <w:t>00/20</w:t>
            </w:r>
          </w:p>
        </w:tc>
        <w:tc>
          <w:tcPr>
            <w:tcW w:w="0" w:type="auto"/>
          </w:tcPr>
          <w:p w:rsidR="00535B29" w:rsidRDefault="006429B0">
            <w:pPr>
              <w:jc w:val="left"/>
              <w:rPr>
                <w:color w:val="000000"/>
                <w:sz w:val="18"/>
              </w:rPr>
            </w:pPr>
            <w:r>
              <w:rPr>
                <w:color w:val="000000"/>
                <w:sz w:val="18"/>
              </w:rPr>
              <w:t>---- Ze spieku ceramiczno-metalowego</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82079071</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Do metalu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-PREF</w:t>
            </w:r>
            <w:r>
              <w:rPr>
                <w:color w:val="000000"/>
                <w:sz w:val="14"/>
              </w:rPr>
              <w:t xml:space="preserve">: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82079078</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lastRenderedPageBreak/>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lastRenderedPageBreak/>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lastRenderedPageBreak/>
              <w:t>82079091</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Z pozostałych materiałów</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82079091</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Do metalu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82079099</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w:t>
            </w:r>
            <w:r>
              <w:rPr>
                <w:color w:val="000000"/>
                <w:sz w:val="14"/>
              </w:rPr>
              <w:t xml:space="preserve">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82080000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Noże i ostrza tnące, do maszyn lub do urządzeń mechanicznych</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82081000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xml:space="preserve">- </w:t>
            </w:r>
            <w:r>
              <w:rPr>
                <w:b/>
                <w:color w:val="000000"/>
                <w:sz w:val="18"/>
              </w:rPr>
              <w:t>Do obróbki metalu</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82082000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Do obróbki drewna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1.7%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82083000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Do urządzeń kuchennych lub do maszyn stosowanych w przemyśle spożywczym</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1.7%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82084000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Do maszyn rolniczych, ogrodniczych lub stosowanych w leśnictwie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1.7%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82089000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TRIMP (</w:t>
            </w:r>
            <w:proofErr w:type="spellStart"/>
            <w:r>
              <w:rPr>
                <w:color w:val="000000"/>
                <w:sz w:val="14"/>
              </w:rPr>
              <w:t>excl</w:t>
            </w:r>
            <w:proofErr w:type="spellEnd"/>
            <w:r>
              <w:rPr>
                <w:color w:val="000000"/>
                <w:sz w:val="14"/>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 (TR003)</w:t>
            </w:r>
            <w:r>
              <w:rPr>
                <w:color w:val="000000"/>
                <w:sz w:val="2"/>
              </w:rPr>
              <w:t xml:space="preserve"> </w:t>
            </w:r>
            <w:r>
              <w:rPr>
                <w:color w:val="000000"/>
                <w:sz w:val="14"/>
              </w:rPr>
              <w:t>(CD990)</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TREXP-</w:t>
            </w:r>
            <w:r>
              <w:rPr>
                <w:b/>
                <w:color w:val="000000"/>
                <w:sz w:val="14"/>
              </w:rPr>
              <w:t>ALLTC</w:t>
            </w:r>
            <w:r>
              <w:rPr>
                <w:color w:val="000000"/>
                <w:sz w:val="14"/>
              </w:rPr>
              <w:t xml:space="preserve"> (TR003)</w:t>
            </w:r>
            <w:r>
              <w:rPr>
                <w:color w:val="000000"/>
                <w:sz w:val="2"/>
              </w:rPr>
              <w:t xml:space="preserve"> </w:t>
            </w:r>
            <w:r>
              <w:rPr>
                <w:color w:val="000000"/>
                <w:sz w:val="14"/>
              </w:rPr>
              <w:t>(CD990)</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1.7%;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82090000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Płytki, nakładki, końcówki i temu podobne do narzędzi, niezmontowane, z cermetali</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82090020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Płytki wieloostrzowe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w:t>
            </w:r>
            <w:r>
              <w:rPr>
                <w:color w:val="000000"/>
                <w:sz w:val="14"/>
              </w:rPr>
              <w:t xml:space="preserve"> 2.7%; </w:t>
            </w:r>
          </w:p>
          <w:p w:rsidR="00535B29" w:rsidRDefault="006429B0">
            <w:pPr>
              <w:jc w:val="center"/>
              <w:rPr>
                <w:color w:val="000000"/>
                <w:sz w:val="2"/>
              </w:rPr>
            </w:pPr>
            <w:r>
              <w:rPr>
                <w:color w:val="000000"/>
                <w:sz w:val="14"/>
              </w:rPr>
              <w:lastRenderedPageBreak/>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lastRenderedPageBreak/>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w:t>
            </w:r>
            <w:r>
              <w:rPr>
                <w:color w:val="000000"/>
                <w:sz w:val="14"/>
              </w:rPr>
              <w:lastRenderedPageBreak/>
              <w:t xml:space="preserve">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lastRenderedPageBreak/>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lastRenderedPageBreak/>
              <w:t>82090080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82100000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Ręcznie obsługiwane urządzenia mechaniczne, o masie 10 kg lub mniejszej, stosowane do przygotowania, obróbki lub podawania potraw lub napojów</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r>
              <w:rPr>
                <w:color w:val="000000"/>
                <w:sz w:val="14"/>
              </w:rPr>
              <w:t>Ap01</w:t>
            </w:r>
          </w:p>
        </w:tc>
        <w:tc>
          <w:tcPr>
            <w:tcW w:w="0" w:type="auto"/>
          </w:tcPr>
          <w:p w:rsidR="00535B29" w:rsidRDefault="006429B0">
            <w:pPr>
              <w:jc w:val="center"/>
              <w:rPr>
                <w:color w:val="000000"/>
                <w:sz w:val="2"/>
              </w:rPr>
            </w:pPr>
            <w:r>
              <w:rPr>
                <w:color w:val="000000"/>
                <w:sz w:val="14"/>
              </w:rPr>
              <w:t>PRX</w:t>
            </w:r>
            <w:r>
              <w:rPr>
                <w:color w:val="000000"/>
                <w:sz w:val="14"/>
              </w:rPr>
              <w:t>-</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2.7%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82110000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Noże z ostrzami tnącymi, nawet ząbkowanymi (włączając noże ogrodnicze), inne niż noże objęte </w:t>
            </w:r>
            <w:r>
              <w:rPr>
                <w:b/>
                <w:color w:val="000000"/>
                <w:sz w:val="18"/>
              </w:rPr>
              <w:t>pozycją 8208, oraz ostrza do nich</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82111000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Zestawy artykułów w kompletach</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8.5%;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2.9%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UA</w:t>
            </w:r>
            <w:r>
              <w:rPr>
                <w:color w:val="000000"/>
                <w:sz w:val="14"/>
              </w:rPr>
              <w:t>-PREF:  2.1%</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-PREF</w:t>
            </w:r>
            <w:r>
              <w:rPr>
                <w:color w:val="000000"/>
                <w:sz w:val="14"/>
              </w:rPr>
              <w:t xml:space="preserve">: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82119100</w:t>
            </w:r>
          </w:p>
        </w:tc>
        <w:tc>
          <w:tcPr>
            <w:tcW w:w="0" w:type="auto"/>
          </w:tcPr>
          <w:p w:rsidR="00535B29" w:rsidRDefault="006429B0">
            <w:pPr>
              <w:jc w:val="left"/>
              <w:rPr>
                <w:b/>
                <w:color w:val="000000"/>
                <w:sz w:val="18"/>
              </w:rPr>
            </w:pPr>
            <w:r>
              <w:rPr>
                <w:b/>
                <w:color w:val="000000"/>
                <w:sz w:val="18"/>
              </w:rPr>
              <w:t>00/10</w:t>
            </w:r>
          </w:p>
        </w:tc>
        <w:tc>
          <w:tcPr>
            <w:tcW w:w="0" w:type="auto"/>
          </w:tcPr>
          <w:p w:rsidR="00535B29" w:rsidRDefault="006429B0">
            <w:pPr>
              <w:jc w:val="left"/>
              <w:rPr>
                <w:b/>
                <w:color w:val="000000"/>
                <w:sz w:val="18"/>
              </w:rPr>
            </w:pPr>
            <w:r>
              <w:rPr>
                <w:b/>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82119100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Noże stołowe z ostrzami stałymi</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w:t>
            </w:r>
            <w:r>
              <w:rPr>
                <w:color w:val="000000"/>
                <w:sz w:val="14"/>
              </w:rPr>
              <w:t>CD371)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8.5%;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2.9%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UA</w:t>
            </w:r>
            <w:r>
              <w:rPr>
                <w:color w:val="000000"/>
                <w:sz w:val="14"/>
              </w:rPr>
              <w:t>-PREF:  2.1%</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82119200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 noże z ostrzami stałymi</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(TM634)</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(TM634)</w:t>
            </w:r>
            <w:r>
              <w:rPr>
                <w:color w:val="000000"/>
                <w:sz w:val="2"/>
              </w:rPr>
              <w:t xml:space="preserve"> </w:t>
            </w:r>
            <w:r>
              <w:rPr>
                <w:color w:val="000000"/>
                <w:sz w:val="14"/>
              </w:rPr>
              <w:t>(CD994)</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MILEX-</w:t>
            </w:r>
            <w:r>
              <w:rPr>
                <w:b/>
                <w:color w:val="000000"/>
                <w:sz w:val="14"/>
              </w:rPr>
              <w:t>IR</w:t>
            </w:r>
            <w:r>
              <w:rPr>
                <w:color w:val="000000"/>
                <w:sz w:val="14"/>
              </w:rPr>
              <w:t xml:space="preserve"> (TM634)</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(TM634)</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8.5%;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2.9%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UA</w:t>
            </w:r>
            <w:r>
              <w:rPr>
                <w:color w:val="000000"/>
                <w:sz w:val="14"/>
              </w:rPr>
              <w:t>-PREF:  2.1%</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82119300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Noże z ostrzami innymi niż stałe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MILIM-</w:t>
            </w:r>
            <w:r>
              <w:rPr>
                <w:b/>
                <w:color w:val="000000"/>
                <w:sz w:val="14"/>
              </w:rPr>
              <w:t>LY</w:t>
            </w:r>
            <w:r>
              <w:rPr>
                <w:color w:val="000000"/>
                <w:sz w:val="14"/>
              </w:rPr>
              <w:t xml:space="preserve"> (CD995)</w:t>
            </w:r>
            <w:r>
              <w:rPr>
                <w:color w:val="000000"/>
                <w:sz w:val="2"/>
              </w:rPr>
              <w:t xml:space="preserve"> </w:t>
            </w:r>
            <w:r>
              <w:rPr>
                <w:color w:val="000000"/>
                <w:sz w:val="14"/>
              </w:rPr>
              <w:t>(TM634)</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MILEX-</w:t>
            </w:r>
            <w:r>
              <w:rPr>
                <w:b/>
                <w:color w:val="000000"/>
                <w:sz w:val="14"/>
              </w:rPr>
              <w:t>BY</w:t>
            </w:r>
            <w:r>
              <w:rPr>
                <w:color w:val="000000"/>
                <w:sz w:val="14"/>
              </w:rPr>
              <w:t>,</w:t>
            </w:r>
            <w:r>
              <w:rPr>
                <w:color w:val="000000"/>
                <w:sz w:val="2"/>
              </w:rPr>
              <w:t xml:space="preserve">   </w:t>
            </w:r>
            <w:r>
              <w:rPr>
                <w:b/>
                <w:color w:val="000000"/>
                <w:sz w:val="14"/>
              </w:rPr>
              <w:t>LY</w:t>
            </w:r>
            <w:r>
              <w:rPr>
                <w:color w:val="000000"/>
                <w:sz w:val="14"/>
              </w:rPr>
              <w:t>,</w:t>
            </w:r>
            <w:r>
              <w:rPr>
                <w:color w:val="000000"/>
                <w:sz w:val="2"/>
              </w:rPr>
              <w:t xml:space="preserve">   </w:t>
            </w:r>
            <w:r>
              <w:rPr>
                <w:b/>
                <w:color w:val="000000"/>
                <w:sz w:val="14"/>
              </w:rPr>
              <w:t>MM</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ZW</w:t>
            </w:r>
            <w:r>
              <w:rPr>
                <w:color w:val="000000"/>
                <w:sz w:val="14"/>
              </w:rPr>
              <w:t xml:space="preserve"> (TM634)</w:t>
            </w:r>
            <w:r>
              <w:rPr>
                <w:color w:val="000000"/>
                <w:sz w:val="2"/>
              </w:rPr>
              <w:t xml:space="preserve"> </w:t>
            </w:r>
            <w:r>
              <w:rPr>
                <w:color w:val="000000"/>
                <w:sz w:val="14"/>
              </w:rPr>
              <w:t>(CD994)</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MILEX-</w:t>
            </w:r>
            <w:r>
              <w:rPr>
                <w:b/>
                <w:color w:val="000000"/>
                <w:sz w:val="14"/>
              </w:rPr>
              <w:t>IR</w:t>
            </w:r>
            <w:r>
              <w:rPr>
                <w:color w:val="000000"/>
                <w:sz w:val="14"/>
              </w:rPr>
              <w:t xml:space="preserve"> (TM634)</w:t>
            </w:r>
            <w:r>
              <w:rPr>
                <w:color w:val="000000"/>
                <w:sz w:val="2"/>
              </w:rPr>
              <w:t xml:space="preserve"> </w:t>
            </w:r>
            <w:r>
              <w:rPr>
                <w:color w:val="000000"/>
                <w:sz w:val="14"/>
              </w:rPr>
              <w:t>(CD995)</w:t>
            </w:r>
            <w:r>
              <w:rPr>
                <w:color w:val="000000"/>
                <w:sz w:val="2"/>
              </w:rPr>
              <w:t xml:space="preserve"> </w:t>
            </w:r>
            <w:r>
              <w:rPr>
                <w:color w:val="000000"/>
                <w:sz w:val="14"/>
              </w:rPr>
              <w:t>(CD983)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MILEX-</w:t>
            </w:r>
            <w:r>
              <w:rPr>
                <w:b/>
                <w:color w:val="000000"/>
                <w:sz w:val="14"/>
              </w:rPr>
              <w:t>VE</w:t>
            </w:r>
            <w:r>
              <w:rPr>
                <w:color w:val="000000"/>
                <w:sz w:val="14"/>
              </w:rPr>
              <w:t xml:space="preserve"> (CD800)</w:t>
            </w:r>
            <w:r>
              <w:rPr>
                <w:color w:val="000000"/>
                <w:sz w:val="2"/>
              </w:rPr>
              <w:t xml:space="preserve"> </w:t>
            </w:r>
            <w:r>
              <w:rPr>
                <w:color w:val="000000"/>
                <w:sz w:val="14"/>
              </w:rPr>
              <w:t>(TM634)</w:t>
            </w:r>
            <w:r>
              <w:rPr>
                <w:color w:val="000000"/>
                <w:sz w:val="2"/>
              </w:rPr>
              <w:t xml:space="preserve"> </w:t>
            </w:r>
            <w:r>
              <w:rPr>
                <w:color w:val="000000"/>
                <w:sz w:val="14"/>
              </w:rPr>
              <w:t>(CD994)</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8.5%;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2.9%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UA</w:t>
            </w:r>
            <w:r>
              <w:rPr>
                <w:color w:val="000000"/>
                <w:sz w:val="14"/>
              </w:rPr>
              <w:t>-PREF:  2.1%</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w:t>
            </w:r>
            <w:r>
              <w:rPr>
                <w:color w:val="000000"/>
                <w:sz w:val="14"/>
              </w:rPr>
              <w:t>: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82119400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Ostrza</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6.7%; </w:t>
            </w:r>
          </w:p>
          <w:p w:rsidR="00535B29" w:rsidRDefault="006429B0">
            <w:pPr>
              <w:jc w:val="center"/>
              <w:rPr>
                <w:color w:val="000000"/>
                <w:sz w:val="14"/>
              </w:rPr>
            </w:pPr>
            <w:r>
              <w:rPr>
                <w:color w:val="000000"/>
                <w:sz w:val="14"/>
              </w:rPr>
              <w:t>SUSSH:  0% (TM510)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2.3%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r>
              <w:rPr>
                <w:color w:val="000000"/>
                <w:sz w:val="14"/>
              </w:rPr>
              <w:lastRenderedPageBreak/>
              <w:t>(TM547)</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82119500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Rękojeści z metalu nieszlachetnego</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2.7%; </w:t>
            </w:r>
          </w:p>
          <w:p w:rsidR="00535B29" w:rsidRDefault="006429B0">
            <w:pPr>
              <w:jc w:val="center"/>
              <w:rPr>
                <w:color w:val="000000"/>
                <w:sz w:val="14"/>
              </w:rPr>
            </w:pPr>
            <w:r>
              <w:rPr>
                <w:color w:val="000000"/>
                <w:sz w:val="14"/>
              </w:rPr>
              <w:t>SUSSH:  0% (</w:t>
            </w:r>
            <w:r>
              <w:rPr>
                <w:color w:val="000000"/>
                <w:sz w:val="14"/>
              </w:rPr>
              <w:t>TM510)</w:t>
            </w:r>
            <w:r>
              <w:rPr>
                <w:color w:val="000000"/>
                <w:sz w:val="2"/>
              </w:rPr>
              <w:t xml:space="preserve"> </w:t>
            </w:r>
            <w:r>
              <w:rPr>
                <w:color w:val="000000"/>
                <w:sz w:val="14"/>
              </w:rPr>
              <w:t>(EU003)</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82120000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Brzytwy, maszynki do golenia i żyletki (włączając półwyroby żyletek w taśmach)</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82121000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Brzytwy i maszynki do golenia</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82121010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Maszynki do golenia z niewymiennymi ostrzami</w:t>
            </w:r>
          </w:p>
        </w:tc>
        <w:tc>
          <w:tcPr>
            <w:tcW w:w="0" w:type="auto"/>
          </w:tcPr>
          <w:p w:rsidR="00535B29" w:rsidRDefault="006429B0">
            <w:pPr>
              <w:jc w:val="center"/>
              <w:rPr>
                <w:color w:val="000000"/>
                <w:sz w:val="14"/>
              </w:rPr>
            </w:pPr>
            <w:r>
              <w:rPr>
                <w:color w:val="000000"/>
                <w:sz w:val="14"/>
              </w:rPr>
              <w:t>p/</w:t>
            </w:r>
            <w:proofErr w:type="spellStart"/>
            <w:r>
              <w:rPr>
                <w:color w:val="000000"/>
                <w:sz w:val="14"/>
              </w:rPr>
              <w:t>st</w:t>
            </w:r>
            <w:proofErr w:type="spellEnd"/>
          </w:p>
        </w:tc>
        <w:tc>
          <w:tcPr>
            <w:tcW w:w="0" w:type="auto"/>
          </w:tcPr>
          <w:p w:rsidR="00535B29" w:rsidRDefault="006429B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2.7%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82121090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6429B0">
            <w:pPr>
              <w:jc w:val="center"/>
              <w:rPr>
                <w:color w:val="000000"/>
                <w:sz w:val="14"/>
              </w:rPr>
            </w:pPr>
            <w:r>
              <w:rPr>
                <w:color w:val="000000"/>
                <w:sz w:val="14"/>
              </w:rPr>
              <w:t>p/</w:t>
            </w:r>
            <w:proofErr w:type="spellStart"/>
            <w:r>
              <w:rPr>
                <w:color w:val="000000"/>
                <w:sz w:val="14"/>
              </w:rPr>
              <w:t>st</w:t>
            </w:r>
            <w:proofErr w:type="spellEnd"/>
          </w:p>
        </w:tc>
        <w:tc>
          <w:tcPr>
            <w:tcW w:w="0" w:type="auto"/>
          </w:tcPr>
          <w:p w:rsidR="00535B29" w:rsidRDefault="006429B0">
            <w:pPr>
              <w:jc w:val="center"/>
              <w:rPr>
                <w:color w:val="000000"/>
                <w:sz w:val="2"/>
              </w:rPr>
            </w:pPr>
            <w:proofErr w:type="spellStart"/>
            <w:r>
              <w:rPr>
                <w:color w:val="000000"/>
                <w:sz w:val="14"/>
              </w:rPr>
              <w:t>CITESimp</w:t>
            </w:r>
            <w:proofErr w:type="spellEnd"/>
            <w:r>
              <w:rPr>
                <w:color w:val="000000"/>
                <w:sz w:val="14"/>
              </w:rPr>
              <w:t xml:space="preserve"> (CD370)</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2.7%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w:t>
            </w:r>
            <w:r>
              <w:rPr>
                <w:b/>
                <w:color w:val="000000"/>
                <w:sz w:val="14"/>
              </w:rPr>
              <w:t xml:space="preserve">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82122000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Ostrza maszynek do golenia, włączając półwyroby żyletek w taśmach</w:t>
            </w:r>
          </w:p>
        </w:tc>
        <w:tc>
          <w:tcPr>
            <w:tcW w:w="0" w:type="auto"/>
          </w:tcPr>
          <w:p w:rsidR="00535B29" w:rsidRDefault="006429B0">
            <w:pPr>
              <w:jc w:val="center"/>
              <w:rPr>
                <w:color w:val="000000"/>
                <w:sz w:val="14"/>
              </w:rPr>
            </w:pPr>
            <w:r>
              <w:rPr>
                <w:color w:val="000000"/>
                <w:sz w:val="14"/>
              </w:rPr>
              <w:t>1000 p/</w:t>
            </w:r>
            <w:proofErr w:type="spellStart"/>
            <w:r>
              <w:rPr>
                <w:color w:val="000000"/>
                <w:sz w:val="14"/>
              </w:rPr>
              <w:t>st</w:t>
            </w:r>
            <w:proofErr w:type="spellEnd"/>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2.7%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82129000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 części</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2.7%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82130000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Nożyczki, nożyce krawieckie i podobne nożyce </w:t>
            </w:r>
            <w:r>
              <w:rPr>
                <w:b/>
                <w:color w:val="000000"/>
                <w:sz w:val="18"/>
              </w:rPr>
              <w:t>oraz ostrza do nich</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PRX-</w:t>
            </w:r>
            <w:r>
              <w:rPr>
                <w:b/>
                <w:color w:val="000000"/>
                <w:sz w:val="14"/>
              </w:rPr>
              <w:t>KP</w:t>
            </w:r>
            <w:r>
              <w:rPr>
                <w:color w:val="000000"/>
                <w:sz w:val="14"/>
              </w:rPr>
              <w:t xml:space="preserve"> (TM888)</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4.2%; </w:t>
            </w:r>
          </w:p>
          <w:p w:rsidR="00535B29" w:rsidRDefault="006429B0">
            <w:pPr>
              <w:jc w:val="center"/>
              <w:rPr>
                <w:color w:val="000000"/>
                <w:sz w:val="2"/>
              </w:rPr>
            </w:pPr>
            <w:r>
              <w:rPr>
                <w:color w:val="000000"/>
                <w:sz w:val="14"/>
              </w:rPr>
              <w:t>SUSSH:  0% (TM510)</w:t>
            </w:r>
            <w:r>
              <w:rPr>
                <w:color w:val="000000"/>
                <w:sz w:val="2"/>
              </w:rPr>
              <w:t xml:space="preserve"> </w:t>
            </w:r>
            <w:r>
              <w:rPr>
                <w:color w:val="000000"/>
                <w:sz w:val="14"/>
              </w:rPr>
              <w:t>(EU003)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 xml:space="preserve">-PREF:  0% </w:t>
            </w:r>
            <w:r>
              <w:rPr>
                <w:color w:val="000000"/>
                <w:sz w:val="14"/>
              </w:rPr>
              <w:t>(CD727)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82140000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Pozostałe artykuły nożownicze (na </w:t>
            </w:r>
            <w:r>
              <w:rPr>
                <w:b/>
                <w:color w:val="000000"/>
                <w:sz w:val="18"/>
              </w:rPr>
              <w:t>przykład maszynki do strzyżenia włosów, tasaki rzeźnicze lub kuchenne, noże do siekania i mielenia mięsa, noże do papieru); zestawy i akcesoria do manicure lub pedicure (włączając pilniki do paznokci)</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82141000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xml:space="preserve">- Noże do papieru, </w:t>
            </w:r>
            <w:r>
              <w:rPr>
                <w:b/>
                <w:color w:val="000000"/>
                <w:sz w:val="18"/>
              </w:rPr>
              <w:t>otwieracze do listów, temperówki do ołówków i ostrza do nich</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2.7%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82142000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Zestawy i akcesoria do manicure lub pedicure (włączając pilniki do paznokci)</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2.7%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w:t>
            </w:r>
            <w:r>
              <w:rPr>
                <w:color w:val="000000"/>
                <w:sz w:val="14"/>
              </w:rPr>
              <w:lastRenderedPageBreak/>
              <w:t xml:space="preserve">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lastRenderedPageBreak/>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82149000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2"/>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APPL:  2.7%</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82150000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2"/>
              </w:rPr>
            </w:pPr>
            <w:r>
              <w:rPr>
                <w:b/>
                <w:color w:val="000000"/>
                <w:sz w:val="18"/>
              </w:rPr>
              <w:t xml:space="preserve">Łyżki, widelce, chochle, cedzidła, łopatki do ciasta, noże do ryb, noże do masła, szczypce do cukru i podobne </w:t>
            </w:r>
            <w:r>
              <w:rPr>
                <w:b/>
                <w:color w:val="000000"/>
                <w:sz w:val="18"/>
              </w:rPr>
              <w:t>artykuły kuchenne lub stołowe</w:t>
            </w:r>
            <w:r>
              <w:rPr>
                <w:b/>
                <w:color w:val="000000"/>
                <w:sz w:val="15"/>
              </w:rPr>
              <w:t xml:space="preserve"> (TN701)</w:t>
            </w:r>
            <w:r>
              <w:rPr>
                <w:b/>
                <w:color w:val="000000"/>
                <w:sz w:val="2"/>
              </w:rPr>
              <w:t xml:space="preserve"> </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82151000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Zestawy artykułów w kompletach, zawierające co najmniej jeden artykuł pokryty metalem szlachetnym</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82151020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Zawierające tylko artykuły platerowane metalem szlachetnym</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p01 (SK001)</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4.7%;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1.2%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82151030</w:t>
            </w:r>
          </w:p>
        </w:tc>
        <w:tc>
          <w:tcPr>
            <w:tcW w:w="0" w:type="auto"/>
          </w:tcPr>
          <w:p w:rsidR="00535B29" w:rsidRDefault="006429B0">
            <w:pPr>
              <w:jc w:val="left"/>
              <w:rPr>
                <w:color w:val="000000"/>
                <w:sz w:val="18"/>
              </w:rPr>
            </w:pPr>
            <w:r>
              <w:rPr>
                <w:color w:val="000000"/>
                <w:sz w:val="18"/>
              </w:rPr>
              <w:t>00/10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82151030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Ze stali nierdzewnej</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p01 (SK001)</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color w:val="000000"/>
                <w:sz w:val="14"/>
              </w:rPr>
              <w:t>-</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8.5%;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2.9%</w:t>
            </w:r>
            <w:r>
              <w:rPr>
                <w:color w:val="000000"/>
                <w:sz w:val="14"/>
              </w:rPr>
              <w:t xml:space="preserve">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UA</w:t>
            </w:r>
            <w:r>
              <w:rPr>
                <w:color w:val="000000"/>
                <w:sz w:val="14"/>
              </w:rPr>
              <w:t>-PREF:  2.1%</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82151080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p01 (SK001)</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4.7%;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1.2%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82152000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 zestawy artykułów w kompletach</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82152010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Ze stali nierdzewnej</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p01 (SK001)</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8.5%;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 xml:space="preserve">-PREF: </w:t>
            </w:r>
            <w:r>
              <w:rPr>
                <w:color w:val="000000"/>
                <w:sz w:val="14"/>
              </w:rPr>
              <w:t xml:space="preserve"> 2.9%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UA</w:t>
            </w:r>
            <w:r>
              <w:rPr>
                <w:color w:val="000000"/>
                <w:sz w:val="14"/>
              </w:rPr>
              <w:t>-PREF:  2.1%</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82152090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p01 (SK001)</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4.7%;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 xml:space="preserve">SADC </w:t>
            </w:r>
            <w:r>
              <w:rPr>
                <w:b/>
                <w:color w:val="000000"/>
                <w:sz w:val="14"/>
              </w:rPr>
              <w:t>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1.2%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t>82159100</w:t>
            </w:r>
          </w:p>
        </w:tc>
        <w:tc>
          <w:tcPr>
            <w:tcW w:w="0" w:type="auto"/>
          </w:tcPr>
          <w:p w:rsidR="00535B29" w:rsidRDefault="006429B0">
            <w:pPr>
              <w:jc w:val="left"/>
              <w:rPr>
                <w:b/>
                <w:color w:val="000000"/>
                <w:sz w:val="18"/>
              </w:rPr>
            </w:pPr>
            <w:r>
              <w:rPr>
                <w:b/>
                <w:color w:val="000000"/>
                <w:sz w:val="18"/>
              </w:rPr>
              <w:t>00/10</w:t>
            </w:r>
          </w:p>
        </w:tc>
        <w:tc>
          <w:tcPr>
            <w:tcW w:w="0" w:type="auto"/>
          </w:tcPr>
          <w:p w:rsidR="00535B29" w:rsidRDefault="006429B0">
            <w:pPr>
              <w:jc w:val="left"/>
              <w:rPr>
                <w:b/>
                <w:color w:val="000000"/>
                <w:sz w:val="18"/>
              </w:rPr>
            </w:pPr>
            <w:r>
              <w:rPr>
                <w:b/>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b/>
                <w:color w:val="000000"/>
                <w:sz w:val="18"/>
              </w:rPr>
            </w:pPr>
            <w:r>
              <w:rPr>
                <w:b/>
                <w:color w:val="000000"/>
                <w:sz w:val="18"/>
              </w:rPr>
              <w:t>82159100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Pokryte metalem szlachetnym</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p01 (SK001)</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4.7%;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lastRenderedPageBreak/>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1.2%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-PREF: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lastRenderedPageBreak/>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w:t>
            </w:r>
            <w:r>
              <w:rPr>
                <w:color w:val="000000"/>
                <w:sz w:val="14"/>
              </w:rPr>
              <w:lastRenderedPageBreak/>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b/>
                <w:color w:val="000000"/>
                <w:sz w:val="18"/>
              </w:rPr>
            </w:pPr>
            <w:r>
              <w:rPr>
                <w:b/>
                <w:color w:val="000000"/>
                <w:sz w:val="18"/>
              </w:rPr>
              <w:lastRenderedPageBreak/>
              <w:t>82159900</w:t>
            </w:r>
          </w:p>
        </w:tc>
        <w:tc>
          <w:tcPr>
            <w:tcW w:w="0" w:type="auto"/>
          </w:tcPr>
          <w:p w:rsidR="00535B29" w:rsidRDefault="006429B0">
            <w:pPr>
              <w:jc w:val="left"/>
              <w:rPr>
                <w:b/>
                <w:color w:val="000000"/>
                <w:sz w:val="18"/>
              </w:rPr>
            </w:pPr>
            <w:r>
              <w:rPr>
                <w:b/>
                <w:color w:val="000000"/>
                <w:sz w:val="18"/>
              </w:rPr>
              <w:t>00/80</w:t>
            </w:r>
          </w:p>
        </w:tc>
        <w:tc>
          <w:tcPr>
            <w:tcW w:w="0" w:type="auto"/>
          </w:tcPr>
          <w:p w:rsidR="00535B29" w:rsidRDefault="006429B0">
            <w:pPr>
              <w:jc w:val="left"/>
              <w:rPr>
                <w:b/>
                <w:color w:val="000000"/>
                <w:sz w:val="18"/>
              </w:rPr>
            </w:pPr>
            <w:r>
              <w:rPr>
                <w:b/>
                <w:color w:val="000000"/>
                <w:sz w:val="18"/>
              </w:rPr>
              <w:t>-- Pozostałe</w:t>
            </w: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535B29">
            <w:pPr>
              <w:rPr>
                <w:color w:val="000000"/>
                <w:sz w:val="14"/>
              </w:rPr>
            </w:pPr>
          </w:p>
        </w:tc>
      </w:tr>
      <w:tr w:rsidR="00535B29">
        <w:tc>
          <w:tcPr>
            <w:tcW w:w="0" w:type="auto"/>
          </w:tcPr>
          <w:p w:rsidR="00535B29" w:rsidRDefault="006429B0">
            <w:pPr>
              <w:jc w:val="left"/>
              <w:rPr>
                <w:color w:val="000000"/>
                <w:sz w:val="18"/>
              </w:rPr>
            </w:pPr>
            <w:r>
              <w:rPr>
                <w:color w:val="000000"/>
                <w:sz w:val="18"/>
              </w:rPr>
              <w:t>82159910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Ze stali nierdzewnej</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p01 (SK001)</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8.5%;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2.9%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(TM547)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SWITZ</w:t>
            </w:r>
            <w:r>
              <w:rPr>
                <w:color w:val="000000"/>
                <w:sz w:val="14"/>
              </w:rPr>
              <w:t>-PREF:  0% (CD500)</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UA</w:t>
            </w:r>
            <w:r>
              <w:rPr>
                <w:color w:val="000000"/>
                <w:sz w:val="14"/>
              </w:rPr>
              <w:t>-PREF:  2.1%</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rPr>
                <w:color w:val="000000"/>
                <w:sz w:val="14"/>
              </w:rPr>
            </w:pPr>
            <w:r>
              <w:rPr>
                <w:color w:val="000000"/>
                <w:sz w:val="14"/>
              </w:rPr>
              <w:t>A</w:t>
            </w:r>
          </w:p>
        </w:tc>
      </w:tr>
      <w:tr w:rsidR="00535B29">
        <w:tc>
          <w:tcPr>
            <w:tcW w:w="0" w:type="auto"/>
          </w:tcPr>
          <w:p w:rsidR="00535B29" w:rsidRDefault="006429B0">
            <w:pPr>
              <w:jc w:val="left"/>
              <w:rPr>
                <w:color w:val="000000"/>
                <w:sz w:val="18"/>
              </w:rPr>
            </w:pPr>
            <w:r>
              <w:rPr>
                <w:color w:val="000000"/>
                <w:sz w:val="18"/>
              </w:rPr>
              <w:t>82159990</w:t>
            </w:r>
          </w:p>
        </w:tc>
        <w:tc>
          <w:tcPr>
            <w:tcW w:w="0" w:type="auto"/>
          </w:tcPr>
          <w:p w:rsidR="00535B29" w:rsidRDefault="006429B0">
            <w:pPr>
              <w:jc w:val="left"/>
              <w:rPr>
                <w:color w:val="000000"/>
                <w:sz w:val="18"/>
              </w:rPr>
            </w:pPr>
            <w:r>
              <w:rPr>
                <w:color w:val="000000"/>
                <w:sz w:val="18"/>
              </w:rPr>
              <w:t>00/80</w:t>
            </w:r>
          </w:p>
        </w:tc>
        <w:tc>
          <w:tcPr>
            <w:tcW w:w="0" w:type="auto"/>
          </w:tcPr>
          <w:p w:rsidR="00535B29" w:rsidRDefault="006429B0">
            <w:pPr>
              <w:jc w:val="left"/>
              <w:rPr>
                <w:color w:val="000000"/>
                <w:sz w:val="18"/>
              </w:rPr>
            </w:pPr>
            <w:r>
              <w:rPr>
                <w:color w:val="000000"/>
                <w:sz w:val="18"/>
              </w:rPr>
              <w:t>--- Pozostałe</w:t>
            </w:r>
          </w:p>
        </w:tc>
        <w:tc>
          <w:tcPr>
            <w:tcW w:w="0" w:type="auto"/>
          </w:tcPr>
          <w:p w:rsidR="00535B29" w:rsidRDefault="00535B29">
            <w:pPr>
              <w:jc w:val="center"/>
              <w:rPr>
                <w:color w:val="000000"/>
                <w:sz w:val="14"/>
              </w:rPr>
            </w:pPr>
          </w:p>
        </w:tc>
        <w:tc>
          <w:tcPr>
            <w:tcW w:w="0" w:type="auto"/>
          </w:tcPr>
          <w:p w:rsidR="00535B29" w:rsidRDefault="006429B0">
            <w:pPr>
              <w:jc w:val="center"/>
              <w:rPr>
                <w:color w:val="000000"/>
                <w:sz w:val="14"/>
              </w:rPr>
            </w:pPr>
            <w:proofErr w:type="spellStart"/>
            <w:r>
              <w:rPr>
                <w:color w:val="000000"/>
                <w:sz w:val="14"/>
              </w:rPr>
              <w:t>CITESimp</w:t>
            </w:r>
            <w:proofErr w:type="spellEnd"/>
            <w:r>
              <w:rPr>
                <w:color w:val="000000"/>
                <w:sz w:val="14"/>
              </w:rPr>
              <w:t xml:space="preserve"> (CD370)</w:t>
            </w:r>
            <w:r>
              <w:rPr>
                <w:color w:val="000000"/>
                <w:sz w:val="2"/>
              </w:rPr>
              <w:t xml:space="preserve"> </w:t>
            </w:r>
            <w:r>
              <w:rPr>
                <w:color w:val="000000"/>
                <w:sz w:val="14"/>
              </w:rPr>
              <w:t xml:space="preserve">; </w:t>
            </w:r>
          </w:p>
          <w:p w:rsidR="00535B29" w:rsidRDefault="006429B0">
            <w:pPr>
              <w:jc w:val="center"/>
              <w:rPr>
                <w:color w:val="000000"/>
                <w:sz w:val="14"/>
              </w:rPr>
            </w:pPr>
            <w:r>
              <w:rPr>
                <w:color w:val="000000"/>
                <w:sz w:val="14"/>
              </w:rPr>
              <w:t>LUXIM-</w:t>
            </w:r>
            <w:r>
              <w:rPr>
                <w:b/>
                <w:color w:val="000000"/>
                <w:sz w:val="14"/>
              </w:rPr>
              <w:t>KP</w:t>
            </w:r>
            <w:r>
              <w:rPr>
                <w:color w:val="000000"/>
                <w:sz w:val="14"/>
              </w:rPr>
              <w:t xml:space="preserve"> (CD203)</w:t>
            </w:r>
            <w:r>
              <w:rPr>
                <w:color w:val="000000"/>
                <w:sz w:val="2"/>
              </w:rPr>
              <w:t xml:space="preserve"> </w:t>
            </w:r>
            <w:r>
              <w:rPr>
                <w:color w:val="000000"/>
                <w:sz w:val="14"/>
              </w:rPr>
              <w:t>(TM684)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p01 (SK001)</w:t>
            </w:r>
            <w:r>
              <w:rPr>
                <w:color w:val="000000"/>
                <w:sz w:val="2"/>
              </w:rPr>
              <w:t xml:space="preserve"> </w:t>
            </w:r>
          </w:p>
        </w:tc>
        <w:tc>
          <w:tcPr>
            <w:tcW w:w="0" w:type="auto"/>
          </w:tcPr>
          <w:p w:rsidR="00535B29" w:rsidRDefault="006429B0">
            <w:pPr>
              <w:jc w:val="center"/>
              <w:rPr>
                <w:color w:val="000000"/>
                <w:sz w:val="14"/>
              </w:rPr>
            </w:pPr>
            <w:r>
              <w:rPr>
                <w:color w:val="000000"/>
                <w:sz w:val="14"/>
              </w:rPr>
              <w:t>PRX-</w:t>
            </w:r>
            <w:r>
              <w:rPr>
                <w:b/>
                <w:color w:val="000000"/>
                <w:sz w:val="14"/>
              </w:rPr>
              <w:t>KP</w:t>
            </w:r>
            <w:r>
              <w:rPr>
                <w:color w:val="000000"/>
                <w:sz w:val="14"/>
              </w:rPr>
              <w:t xml:space="preserve"> (TM888)</w:t>
            </w:r>
            <w:r>
              <w:rPr>
                <w:color w:val="000000"/>
                <w:sz w:val="2"/>
              </w:rPr>
              <w:t xml:space="preserve"> </w:t>
            </w:r>
            <w:r>
              <w:rPr>
                <w:color w:val="000000"/>
                <w:sz w:val="14"/>
              </w:rPr>
              <w:t xml:space="preserve">; </w:t>
            </w:r>
          </w:p>
          <w:p w:rsidR="00535B29" w:rsidRDefault="006429B0">
            <w:pPr>
              <w:jc w:val="center"/>
              <w:rPr>
                <w:color w:val="000000"/>
                <w:sz w:val="14"/>
              </w:rPr>
            </w:pPr>
            <w:proofErr w:type="spellStart"/>
            <w:r>
              <w:rPr>
                <w:color w:val="000000"/>
                <w:sz w:val="14"/>
              </w:rPr>
              <w:t>CITESex</w:t>
            </w:r>
            <w:proofErr w:type="spellEnd"/>
            <w:r>
              <w:rPr>
                <w:color w:val="000000"/>
                <w:sz w:val="14"/>
              </w:rPr>
              <w:t>-</w:t>
            </w:r>
            <w:r>
              <w:rPr>
                <w:b/>
                <w:color w:val="000000"/>
                <w:sz w:val="14"/>
              </w:rPr>
              <w:t>ALLTC</w:t>
            </w:r>
            <w:r>
              <w:rPr>
                <w:color w:val="000000"/>
                <w:sz w:val="14"/>
              </w:rPr>
              <w:t xml:space="preserve"> (CD371)</w:t>
            </w:r>
            <w:r>
              <w:rPr>
                <w:color w:val="000000"/>
                <w:sz w:val="2"/>
              </w:rPr>
              <w:t xml:space="preserve"> </w:t>
            </w:r>
            <w:r>
              <w:rPr>
                <w:color w:val="000000"/>
                <w:sz w:val="14"/>
              </w:rPr>
              <w:t xml:space="preserve">; </w:t>
            </w:r>
          </w:p>
          <w:p w:rsidR="00535B29" w:rsidRDefault="006429B0">
            <w:pPr>
              <w:jc w:val="center"/>
              <w:rPr>
                <w:color w:val="000000"/>
                <w:sz w:val="2"/>
              </w:rPr>
            </w:pPr>
            <w:r>
              <w:rPr>
                <w:color w:val="000000"/>
                <w:sz w:val="14"/>
              </w:rPr>
              <w:t>LUXEX-</w:t>
            </w:r>
            <w:r>
              <w:rPr>
                <w:b/>
                <w:color w:val="000000"/>
                <w:sz w:val="14"/>
              </w:rPr>
              <w:t>KP</w:t>
            </w:r>
            <w:r>
              <w:rPr>
                <w:color w:val="000000"/>
                <w:sz w:val="14"/>
              </w:rPr>
              <w:t xml:space="preserve"> (TM684)</w:t>
            </w:r>
            <w:r>
              <w:rPr>
                <w:color w:val="000000"/>
                <w:sz w:val="2"/>
              </w:rPr>
              <w:t xml:space="preserve"> </w:t>
            </w:r>
            <w:r>
              <w:rPr>
                <w:color w:val="000000"/>
                <w:sz w:val="14"/>
              </w:rPr>
              <w:t>(CD223)</w:t>
            </w:r>
            <w:r>
              <w:rPr>
                <w:color w:val="000000"/>
                <w:sz w:val="2"/>
              </w:rPr>
              <w:t xml:space="preserve"> </w:t>
            </w:r>
            <w:r>
              <w:rPr>
                <w:color w:val="000000"/>
                <w:sz w:val="14"/>
              </w:rPr>
              <w:t>(CD995)</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color w:val="000000"/>
                <w:sz w:val="14"/>
              </w:rPr>
              <w:t xml:space="preserve">APPL:  4.7%; </w:t>
            </w:r>
          </w:p>
          <w:p w:rsidR="00535B29" w:rsidRDefault="006429B0">
            <w:pPr>
              <w:jc w:val="center"/>
              <w:rPr>
                <w:color w:val="000000"/>
                <w:sz w:val="2"/>
              </w:rPr>
            </w:pPr>
            <w:r>
              <w:rPr>
                <w:color w:val="000000"/>
                <w:sz w:val="14"/>
              </w:rPr>
              <w:t>AIRWO:  0% (CD333)</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1032</w:t>
            </w:r>
            <w:r>
              <w:rPr>
                <w:color w:val="000000"/>
                <w:sz w:val="14"/>
              </w:rPr>
              <w:t>,</w:t>
            </w:r>
            <w:r>
              <w:rPr>
                <w:color w:val="000000"/>
                <w:sz w:val="2"/>
              </w:rPr>
              <w:t xml:space="preserve"> </w:t>
            </w:r>
            <w:r>
              <w:rPr>
                <w:b/>
                <w:color w:val="000000"/>
                <w:sz w:val="14"/>
              </w:rPr>
              <w:t>AL</w:t>
            </w:r>
            <w:r>
              <w:rPr>
                <w:color w:val="000000"/>
                <w:sz w:val="14"/>
              </w:rPr>
              <w:t>,</w:t>
            </w:r>
            <w:r>
              <w:rPr>
                <w:color w:val="000000"/>
                <w:sz w:val="2"/>
              </w:rPr>
              <w:t xml:space="preserve"> </w:t>
            </w:r>
            <w:r>
              <w:rPr>
                <w:b/>
                <w:color w:val="000000"/>
                <w:sz w:val="14"/>
              </w:rPr>
              <w:t>BA</w:t>
            </w:r>
            <w:r>
              <w:rPr>
                <w:color w:val="000000"/>
                <w:sz w:val="14"/>
              </w:rPr>
              <w:t>,</w:t>
            </w:r>
            <w:r>
              <w:rPr>
                <w:color w:val="000000"/>
                <w:sz w:val="2"/>
              </w:rPr>
              <w:t xml:space="preserve"> </w:t>
            </w:r>
            <w:r>
              <w:rPr>
                <w:b/>
                <w:color w:val="000000"/>
                <w:sz w:val="14"/>
              </w:rPr>
              <w:t>CA</w:t>
            </w:r>
            <w:r>
              <w:rPr>
                <w:color w:val="000000"/>
                <w:sz w:val="14"/>
              </w:rPr>
              <w:t>,</w:t>
            </w:r>
            <w:r>
              <w:rPr>
                <w:color w:val="000000"/>
                <w:sz w:val="2"/>
              </w:rPr>
              <w:t xml:space="preserve"> </w:t>
            </w:r>
            <w:r>
              <w:rPr>
                <w:b/>
                <w:color w:val="000000"/>
                <w:sz w:val="14"/>
              </w:rPr>
              <w:t>CAMER</w:t>
            </w:r>
            <w:r>
              <w:rPr>
                <w:color w:val="000000"/>
                <w:sz w:val="14"/>
              </w:rPr>
              <w:t>,</w:t>
            </w:r>
            <w:r>
              <w:rPr>
                <w:color w:val="000000"/>
                <w:sz w:val="2"/>
              </w:rPr>
              <w:t xml:space="preserve"> </w:t>
            </w:r>
            <w:r>
              <w:rPr>
                <w:b/>
                <w:color w:val="000000"/>
                <w:sz w:val="14"/>
              </w:rPr>
              <w:t>CL</w:t>
            </w:r>
            <w:r>
              <w:rPr>
                <w:color w:val="000000"/>
                <w:sz w:val="14"/>
              </w:rPr>
              <w:t>,</w:t>
            </w:r>
            <w:r>
              <w:rPr>
                <w:color w:val="000000"/>
                <w:sz w:val="2"/>
              </w:rPr>
              <w:t xml:space="preserve"> </w:t>
            </w:r>
            <w:r>
              <w:rPr>
                <w:b/>
                <w:color w:val="000000"/>
                <w:sz w:val="14"/>
              </w:rPr>
              <w:t>CM</w:t>
            </w:r>
            <w:r>
              <w:rPr>
                <w:color w:val="000000"/>
                <w:sz w:val="14"/>
              </w:rPr>
              <w:t>,</w:t>
            </w:r>
            <w:r>
              <w:rPr>
                <w:color w:val="000000"/>
                <w:sz w:val="2"/>
              </w:rPr>
              <w:t xml:space="preserve"> </w:t>
            </w:r>
            <w:r>
              <w:rPr>
                <w:b/>
                <w:color w:val="000000"/>
                <w:sz w:val="14"/>
              </w:rPr>
              <w:t>CO</w:t>
            </w:r>
            <w:r>
              <w:rPr>
                <w:color w:val="000000"/>
                <w:sz w:val="14"/>
              </w:rPr>
              <w:t>,</w:t>
            </w:r>
            <w:r>
              <w:rPr>
                <w:color w:val="000000"/>
                <w:sz w:val="2"/>
              </w:rPr>
              <w:t xml:space="preserve"> </w:t>
            </w:r>
            <w:r>
              <w:rPr>
                <w:b/>
                <w:color w:val="000000"/>
                <w:sz w:val="14"/>
              </w:rPr>
              <w:t>EC</w:t>
            </w:r>
            <w:r>
              <w:rPr>
                <w:color w:val="000000"/>
                <w:sz w:val="14"/>
              </w:rPr>
              <w:t>,</w:t>
            </w:r>
            <w:r>
              <w:rPr>
                <w:color w:val="000000"/>
                <w:sz w:val="2"/>
              </w:rPr>
              <w:t xml:space="preserve"> </w:t>
            </w:r>
            <w:r>
              <w:rPr>
                <w:b/>
                <w:color w:val="000000"/>
                <w:sz w:val="14"/>
              </w:rPr>
              <w:t>ESA</w:t>
            </w:r>
            <w:r>
              <w:rPr>
                <w:color w:val="000000"/>
                <w:sz w:val="14"/>
              </w:rPr>
              <w:t>,</w:t>
            </w:r>
            <w:r>
              <w:rPr>
                <w:color w:val="000000"/>
                <w:sz w:val="2"/>
              </w:rPr>
              <w:t xml:space="preserve"> </w:t>
            </w:r>
            <w:r>
              <w:rPr>
                <w:b/>
                <w:color w:val="000000"/>
                <w:sz w:val="14"/>
              </w:rPr>
              <w:t>FJ</w:t>
            </w:r>
            <w:r>
              <w:rPr>
                <w:color w:val="000000"/>
                <w:sz w:val="14"/>
              </w:rPr>
              <w:t>,</w:t>
            </w:r>
            <w:r>
              <w:rPr>
                <w:color w:val="000000"/>
                <w:sz w:val="2"/>
              </w:rPr>
              <w:t xml:space="preserve"> </w:t>
            </w:r>
            <w:r>
              <w:rPr>
                <w:b/>
                <w:color w:val="000000"/>
                <w:sz w:val="14"/>
              </w:rPr>
              <w:t>GE</w:t>
            </w:r>
            <w:r>
              <w:rPr>
                <w:color w:val="000000"/>
                <w:sz w:val="14"/>
              </w:rPr>
              <w:t>,</w:t>
            </w:r>
            <w:r>
              <w:rPr>
                <w:color w:val="000000"/>
                <w:sz w:val="2"/>
              </w:rPr>
              <w:t xml:space="preserve"> </w:t>
            </w:r>
            <w:r>
              <w:rPr>
                <w:b/>
                <w:color w:val="000000"/>
                <w:sz w:val="14"/>
              </w:rPr>
              <w:t>GH</w:t>
            </w:r>
            <w:r>
              <w:rPr>
                <w:color w:val="000000"/>
                <w:sz w:val="14"/>
              </w:rPr>
              <w:t>,</w:t>
            </w:r>
            <w:r>
              <w:rPr>
                <w:color w:val="000000"/>
                <w:sz w:val="2"/>
              </w:rPr>
              <w:t xml:space="preserve"> </w:t>
            </w:r>
            <w:r>
              <w:rPr>
                <w:b/>
                <w:color w:val="000000"/>
                <w:sz w:val="14"/>
              </w:rPr>
              <w:t>KR</w:t>
            </w:r>
            <w:r>
              <w:rPr>
                <w:color w:val="000000"/>
                <w:sz w:val="14"/>
              </w:rPr>
              <w:t>,</w:t>
            </w:r>
            <w:r>
              <w:rPr>
                <w:color w:val="000000"/>
                <w:sz w:val="2"/>
              </w:rPr>
              <w:t xml:space="preserve"> </w:t>
            </w:r>
            <w:r>
              <w:rPr>
                <w:b/>
                <w:color w:val="000000"/>
                <w:sz w:val="14"/>
              </w:rPr>
              <w:t>MD</w:t>
            </w:r>
            <w:r>
              <w:rPr>
                <w:color w:val="000000"/>
                <w:sz w:val="14"/>
              </w:rPr>
              <w:t>,</w:t>
            </w:r>
            <w:r>
              <w:rPr>
                <w:color w:val="000000"/>
                <w:sz w:val="2"/>
              </w:rPr>
              <w:t xml:space="preserve"> </w:t>
            </w:r>
            <w:r>
              <w:rPr>
                <w:b/>
                <w:color w:val="000000"/>
                <w:sz w:val="14"/>
              </w:rPr>
              <w:t>ME</w:t>
            </w:r>
            <w:r>
              <w:rPr>
                <w:color w:val="000000"/>
                <w:sz w:val="14"/>
              </w:rPr>
              <w:t>,</w:t>
            </w:r>
            <w:r>
              <w:rPr>
                <w:color w:val="000000"/>
                <w:sz w:val="2"/>
              </w:rPr>
              <w:t xml:space="preserve"> </w:t>
            </w:r>
            <w:r>
              <w:rPr>
                <w:b/>
                <w:color w:val="000000"/>
                <w:sz w:val="14"/>
              </w:rPr>
              <w:t>PE</w:t>
            </w:r>
            <w:r>
              <w:rPr>
                <w:color w:val="000000"/>
                <w:sz w:val="14"/>
              </w:rPr>
              <w:t>,</w:t>
            </w:r>
            <w:r>
              <w:rPr>
                <w:color w:val="000000"/>
                <w:sz w:val="2"/>
              </w:rPr>
              <w:t xml:space="preserve"> </w:t>
            </w:r>
            <w:r>
              <w:rPr>
                <w:b/>
                <w:color w:val="000000"/>
                <w:sz w:val="14"/>
              </w:rPr>
              <w:t>PG</w:t>
            </w:r>
            <w:r>
              <w:rPr>
                <w:color w:val="000000"/>
                <w:sz w:val="14"/>
              </w:rPr>
              <w:t>,</w:t>
            </w:r>
            <w:r>
              <w:rPr>
                <w:color w:val="000000"/>
                <w:sz w:val="2"/>
              </w:rPr>
              <w:t xml:space="preserve"> </w:t>
            </w:r>
            <w:r>
              <w:rPr>
                <w:b/>
                <w:color w:val="000000"/>
                <w:sz w:val="14"/>
              </w:rPr>
              <w:t>SADC EPA</w:t>
            </w:r>
            <w:r>
              <w:rPr>
                <w:color w:val="000000"/>
                <w:sz w:val="14"/>
              </w:rPr>
              <w:t>,</w:t>
            </w:r>
            <w:r>
              <w:rPr>
                <w:color w:val="000000"/>
                <w:sz w:val="2"/>
              </w:rPr>
              <w:t xml:space="preserve"> </w:t>
            </w:r>
            <w:r>
              <w:rPr>
                <w:b/>
                <w:color w:val="000000"/>
                <w:sz w:val="14"/>
              </w:rPr>
              <w:t>SPGA</w:t>
            </w:r>
            <w:r>
              <w:rPr>
                <w:color w:val="000000"/>
                <w:sz w:val="14"/>
              </w:rPr>
              <w:t>,</w:t>
            </w:r>
            <w:r>
              <w:rPr>
                <w:color w:val="000000"/>
                <w:sz w:val="2"/>
              </w:rPr>
              <w:t xml:space="preserve"> </w:t>
            </w:r>
            <w:r>
              <w:rPr>
                <w:b/>
                <w:color w:val="000000"/>
                <w:sz w:val="14"/>
              </w:rPr>
              <w:t>SPGE</w:t>
            </w:r>
            <w:r>
              <w:rPr>
                <w:color w:val="000000"/>
                <w:sz w:val="14"/>
              </w:rPr>
              <w:t>,</w:t>
            </w:r>
            <w:r>
              <w:rPr>
                <w:color w:val="000000"/>
                <w:sz w:val="2"/>
              </w:rPr>
              <w:t xml:space="preserve"> </w:t>
            </w:r>
            <w:r>
              <w:rPr>
                <w:b/>
                <w:color w:val="000000"/>
                <w:sz w:val="14"/>
              </w:rPr>
              <w:t>UA</w:t>
            </w:r>
            <w:r>
              <w:rPr>
                <w:color w:val="000000"/>
                <w:sz w:val="14"/>
              </w:rPr>
              <w:t>,</w:t>
            </w:r>
            <w:r>
              <w:rPr>
                <w:color w:val="000000"/>
                <w:sz w:val="2"/>
              </w:rPr>
              <w:t xml:space="preserve"> </w:t>
            </w:r>
            <w:r>
              <w:rPr>
                <w:b/>
                <w:color w:val="000000"/>
                <w:sz w:val="14"/>
              </w:rPr>
              <w:t>XK</w:t>
            </w:r>
            <w:r>
              <w:rPr>
                <w:color w:val="000000"/>
                <w:sz w:val="14"/>
              </w:rPr>
              <w:t>,</w:t>
            </w:r>
            <w:r>
              <w:rPr>
                <w:color w:val="000000"/>
                <w:sz w:val="2"/>
              </w:rPr>
              <w:t xml:space="preserve"> </w:t>
            </w:r>
            <w:r>
              <w:rPr>
                <w:b/>
                <w:color w:val="000000"/>
                <w:sz w:val="14"/>
              </w:rPr>
              <w:t>XS</w:t>
            </w:r>
            <w:r>
              <w:rPr>
                <w:color w:val="000000"/>
                <w:sz w:val="14"/>
              </w:rPr>
              <w:t xml:space="preserve">-PREF:  0%; </w:t>
            </w:r>
          </w:p>
          <w:p w:rsidR="00535B29" w:rsidRDefault="006429B0">
            <w:pPr>
              <w:jc w:val="center"/>
              <w:rPr>
                <w:color w:val="000000"/>
                <w:sz w:val="14"/>
              </w:rPr>
            </w:pPr>
            <w:r>
              <w:rPr>
                <w:b/>
                <w:color w:val="000000"/>
                <w:sz w:val="14"/>
              </w:rPr>
              <w:t>CARI</w:t>
            </w:r>
            <w:r>
              <w:rPr>
                <w:color w:val="000000"/>
                <w:sz w:val="14"/>
              </w:rPr>
              <w:t>-PREF:  0% (</w:t>
            </w:r>
            <w:proofErr w:type="spellStart"/>
            <w:r>
              <w:rPr>
                <w:color w:val="000000"/>
                <w:sz w:val="14"/>
              </w:rPr>
              <w:t>excl</w:t>
            </w:r>
            <w:proofErr w:type="spellEnd"/>
            <w:r>
              <w:rPr>
                <w:color w:val="000000"/>
                <w:sz w:val="14"/>
              </w:rPr>
              <w:t xml:space="preserve"> </w:t>
            </w:r>
            <w:r>
              <w:rPr>
                <w:b/>
                <w:color w:val="000000"/>
                <w:sz w:val="14"/>
              </w:rPr>
              <w:t>HT</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EUCA</w:t>
            </w:r>
            <w:r>
              <w:rPr>
                <w:color w:val="000000"/>
                <w:sz w:val="14"/>
              </w:rPr>
              <w:t>-PREF:  0% (CD727)</w:t>
            </w:r>
            <w:r>
              <w:rPr>
                <w:color w:val="000000"/>
                <w:sz w:val="2"/>
              </w:rPr>
              <w:t xml:space="preserve"> </w:t>
            </w:r>
            <w:r>
              <w:rPr>
                <w:color w:val="000000"/>
                <w:sz w:val="14"/>
              </w:rPr>
              <w:t xml:space="preserve">; </w:t>
            </w:r>
          </w:p>
          <w:p w:rsidR="00535B29" w:rsidRDefault="006429B0">
            <w:pPr>
              <w:jc w:val="center"/>
              <w:rPr>
                <w:color w:val="000000"/>
                <w:sz w:val="14"/>
              </w:rPr>
            </w:pPr>
            <w:r>
              <w:rPr>
                <w:b/>
                <w:color w:val="000000"/>
                <w:sz w:val="14"/>
              </w:rPr>
              <w:t>SPGL</w:t>
            </w:r>
            <w:r>
              <w:rPr>
                <w:color w:val="000000"/>
                <w:sz w:val="14"/>
              </w:rPr>
              <w:t>-PREF:  1.2% (</w:t>
            </w:r>
            <w:proofErr w:type="spellStart"/>
            <w:r>
              <w:rPr>
                <w:color w:val="000000"/>
                <w:sz w:val="14"/>
              </w:rPr>
              <w:t>excl</w:t>
            </w:r>
            <w:proofErr w:type="spellEnd"/>
            <w:r>
              <w:rPr>
                <w:color w:val="000000"/>
                <w:sz w:val="14"/>
              </w:rPr>
              <w:t xml:space="preserve"> </w:t>
            </w:r>
            <w:r>
              <w:rPr>
                <w:b/>
                <w:color w:val="000000"/>
                <w:sz w:val="14"/>
              </w:rPr>
              <w:t>IN</w:t>
            </w:r>
            <w:r>
              <w:rPr>
                <w:color w:val="000000"/>
                <w:sz w:val="14"/>
              </w:rPr>
              <w:t>)</w:t>
            </w:r>
            <w:r>
              <w:rPr>
                <w:color w:val="000000"/>
                <w:sz w:val="2"/>
              </w:rPr>
              <w:t xml:space="preserve"> </w:t>
            </w:r>
            <w:r>
              <w:rPr>
                <w:color w:val="000000"/>
                <w:sz w:val="14"/>
              </w:rPr>
              <w:t xml:space="preserve">; </w:t>
            </w:r>
          </w:p>
          <w:p w:rsidR="00535B29" w:rsidRDefault="006429B0">
            <w:pPr>
              <w:jc w:val="center"/>
              <w:rPr>
                <w:color w:val="000000"/>
                <w:sz w:val="2"/>
              </w:rPr>
            </w:pPr>
            <w:r>
              <w:rPr>
                <w:b/>
                <w:color w:val="000000"/>
                <w:sz w:val="14"/>
              </w:rPr>
              <w:t>SWITZ</w:t>
            </w:r>
            <w:r>
              <w:rPr>
                <w:color w:val="000000"/>
                <w:sz w:val="14"/>
              </w:rPr>
              <w:t xml:space="preserve">-PREF: </w:t>
            </w:r>
            <w:r>
              <w:rPr>
                <w:color w:val="000000"/>
                <w:sz w:val="14"/>
              </w:rPr>
              <w:t xml:space="preserve"> 0% (CD500)</w:t>
            </w:r>
            <w:r>
              <w:rPr>
                <w:color w:val="000000"/>
                <w:sz w:val="2"/>
              </w:rPr>
              <w:t xml:space="preserve"> </w:t>
            </w:r>
          </w:p>
        </w:tc>
        <w:tc>
          <w:tcPr>
            <w:tcW w:w="0" w:type="auto"/>
            <w:tcMar>
              <w:top w:w="0" w:type="dxa"/>
              <w:bottom w:w="0" w:type="dxa"/>
            </w:tcMar>
          </w:tcPr>
          <w:p w:rsidR="00535B29" w:rsidRDefault="006429B0">
            <w:pPr>
              <w:jc w:val="center"/>
              <w:rPr>
                <w:color w:val="000000"/>
                <w:sz w:val="14"/>
              </w:rPr>
            </w:pPr>
            <w:r>
              <w:rPr>
                <w:b/>
                <w:color w:val="000000"/>
                <w:sz w:val="14"/>
              </w:rPr>
              <w:t>AD</w:t>
            </w:r>
            <w:r>
              <w:rPr>
                <w:color w:val="000000"/>
                <w:sz w:val="14"/>
              </w:rPr>
              <w:t>,</w:t>
            </w:r>
            <w:r>
              <w:rPr>
                <w:color w:val="000000"/>
                <w:sz w:val="2"/>
              </w:rPr>
              <w:t xml:space="preserve"> </w:t>
            </w:r>
            <w:r>
              <w:rPr>
                <w:b/>
                <w:color w:val="000000"/>
                <w:sz w:val="14"/>
              </w:rPr>
              <w:t>SM</w:t>
            </w:r>
            <w:r>
              <w:rPr>
                <w:color w:val="000000"/>
                <w:sz w:val="14"/>
              </w:rPr>
              <w:t>,</w:t>
            </w:r>
            <w:r>
              <w:rPr>
                <w:color w:val="000000"/>
                <w:sz w:val="2"/>
              </w:rPr>
              <w:t xml:space="preserve"> </w:t>
            </w:r>
            <w:r>
              <w:rPr>
                <w:b/>
                <w:color w:val="000000"/>
                <w:sz w:val="14"/>
              </w:rPr>
              <w:t>TR</w:t>
            </w:r>
            <w:r>
              <w:rPr>
                <w:color w:val="000000"/>
                <w:sz w:val="14"/>
              </w:rPr>
              <w:t xml:space="preserve">-CUD:  0%; </w:t>
            </w:r>
          </w:p>
          <w:p w:rsidR="00535B29" w:rsidRDefault="006429B0">
            <w:pPr>
              <w:jc w:val="center"/>
              <w:rPr>
                <w:color w:val="000000"/>
                <w:sz w:val="14"/>
              </w:rPr>
            </w:pPr>
            <w:r>
              <w:rPr>
                <w:b/>
                <w:color w:val="000000"/>
                <w:sz w:val="14"/>
              </w:rPr>
              <w:t>CH</w:t>
            </w:r>
            <w:r>
              <w:rPr>
                <w:color w:val="000000"/>
                <w:sz w:val="14"/>
              </w:rPr>
              <w:t xml:space="preserve">-PREF:  0%; </w:t>
            </w:r>
          </w:p>
          <w:p w:rsidR="00535B29" w:rsidRDefault="006429B0">
            <w:pPr>
              <w:jc w:val="center"/>
              <w:rPr>
                <w:color w:val="000000"/>
                <w:sz w:val="2"/>
              </w:rPr>
            </w:pPr>
            <w:r>
              <w:rPr>
                <w:b/>
                <w:color w:val="000000"/>
                <w:sz w:val="14"/>
              </w:rPr>
              <w:t>EEA</w:t>
            </w:r>
            <w:r>
              <w:rPr>
                <w:color w:val="000000"/>
                <w:sz w:val="14"/>
              </w:rPr>
              <w:t>-PREF:  0% (CD303)</w:t>
            </w:r>
            <w:r>
              <w:rPr>
                <w:color w:val="000000"/>
                <w:sz w:val="2"/>
              </w:rPr>
              <w:t xml:space="preserve"> </w:t>
            </w:r>
          </w:p>
        </w:tc>
        <w:tc>
          <w:tcPr>
            <w:tcW w:w="0" w:type="auto"/>
            <w:tcMar>
              <w:top w:w="0" w:type="dxa"/>
              <w:bottom w:w="0" w:type="dxa"/>
            </w:tcMar>
          </w:tcPr>
          <w:p w:rsidR="00535B29" w:rsidRDefault="00535B29">
            <w:pPr>
              <w:jc w:val="center"/>
              <w:rPr>
                <w:color w:val="000000"/>
                <w:sz w:val="2"/>
              </w:rPr>
            </w:pPr>
          </w:p>
        </w:tc>
        <w:tc>
          <w:tcPr>
            <w:tcW w:w="0" w:type="auto"/>
            <w:tcMar>
              <w:top w:w="0" w:type="dxa"/>
              <w:bottom w:w="0" w:type="dxa"/>
            </w:tcMar>
          </w:tcPr>
          <w:p w:rsidR="00535B29" w:rsidRDefault="006429B0">
            <w:pPr>
              <w:jc w:val="center"/>
              <w:rPr>
                <w:color w:val="000000"/>
                <w:sz w:val="14"/>
              </w:rPr>
            </w:pPr>
            <w:r>
              <w:rPr>
                <w:b/>
                <w:color w:val="000000"/>
                <w:sz w:val="14"/>
              </w:rPr>
              <w:t>DZ</w:t>
            </w:r>
            <w:r>
              <w:rPr>
                <w:color w:val="000000"/>
                <w:sz w:val="14"/>
              </w:rPr>
              <w:t>,</w:t>
            </w:r>
            <w:r>
              <w:rPr>
                <w:color w:val="000000"/>
                <w:sz w:val="2"/>
              </w:rPr>
              <w:t xml:space="preserve"> </w:t>
            </w:r>
            <w:r>
              <w:rPr>
                <w:b/>
                <w:color w:val="000000"/>
                <w:sz w:val="14"/>
              </w:rPr>
              <w:t>EG</w:t>
            </w:r>
            <w:r>
              <w:rPr>
                <w:color w:val="000000"/>
                <w:sz w:val="14"/>
              </w:rPr>
              <w:t>,</w:t>
            </w:r>
            <w:r>
              <w:rPr>
                <w:color w:val="000000"/>
                <w:sz w:val="2"/>
              </w:rPr>
              <w:t xml:space="preserve"> </w:t>
            </w:r>
            <w:r>
              <w:rPr>
                <w:b/>
                <w:color w:val="000000"/>
                <w:sz w:val="14"/>
              </w:rPr>
              <w:t>FO</w:t>
            </w:r>
            <w:r>
              <w:rPr>
                <w:color w:val="000000"/>
                <w:sz w:val="14"/>
              </w:rPr>
              <w:t>,</w:t>
            </w:r>
            <w:r>
              <w:rPr>
                <w:color w:val="000000"/>
                <w:sz w:val="2"/>
              </w:rPr>
              <w:t xml:space="preserve"> </w:t>
            </w:r>
            <w:r>
              <w:rPr>
                <w:b/>
                <w:color w:val="000000"/>
                <w:sz w:val="14"/>
              </w:rPr>
              <w:t>IL</w:t>
            </w:r>
            <w:r>
              <w:rPr>
                <w:color w:val="000000"/>
                <w:sz w:val="14"/>
              </w:rPr>
              <w:t>,</w:t>
            </w:r>
            <w:r>
              <w:rPr>
                <w:color w:val="000000"/>
                <w:sz w:val="2"/>
              </w:rPr>
              <w:t xml:space="preserve"> </w:t>
            </w:r>
            <w:r>
              <w:rPr>
                <w:b/>
                <w:color w:val="000000"/>
                <w:sz w:val="14"/>
              </w:rPr>
              <w:t>JO</w:t>
            </w:r>
            <w:r>
              <w:rPr>
                <w:color w:val="000000"/>
                <w:sz w:val="14"/>
              </w:rPr>
              <w:t>,</w:t>
            </w:r>
            <w:r>
              <w:rPr>
                <w:color w:val="000000"/>
                <w:sz w:val="2"/>
              </w:rPr>
              <w:t xml:space="preserve"> </w:t>
            </w:r>
            <w:r>
              <w:rPr>
                <w:b/>
                <w:color w:val="000000"/>
                <w:sz w:val="14"/>
              </w:rPr>
              <w:t>LB</w:t>
            </w:r>
            <w:r>
              <w:rPr>
                <w:color w:val="000000"/>
                <w:sz w:val="14"/>
              </w:rPr>
              <w:t>,</w:t>
            </w:r>
            <w:r>
              <w:rPr>
                <w:color w:val="000000"/>
                <w:sz w:val="2"/>
              </w:rPr>
              <w:t xml:space="preserve"> </w:t>
            </w:r>
            <w:r>
              <w:rPr>
                <w:b/>
                <w:color w:val="000000"/>
                <w:sz w:val="14"/>
              </w:rPr>
              <w:t>LOMB</w:t>
            </w:r>
            <w:r>
              <w:rPr>
                <w:color w:val="000000"/>
                <w:sz w:val="14"/>
              </w:rPr>
              <w:t>,</w:t>
            </w:r>
            <w:r>
              <w:rPr>
                <w:color w:val="000000"/>
                <w:sz w:val="2"/>
              </w:rPr>
              <w:t xml:space="preserve"> </w:t>
            </w:r>
            <w:r>
              <w:rPr>
                <w:b/>
                <w:color w:val="000000"/>
                <w:sz w:val="14"/>
              </w:rPr>
              <w:t>MA</w:t>
            </w:r>
            <w:r>
              <w:rPr>
                <w:color w:val="000000"/>
                <w:sz w:val="14"/>
              </w:rPr>
              <w:t>,</w:t>
            </w:r>
            <w:r>
              <w:rPr>
                <w:color w:val="000000"/>
                <w:sz w:val="2"/>
              </w:rPr>
              <w:t xml:space="preserve"> </w:t>
            </w:r>
            <w:r>
              <w:rPr>
                <w:b/>
                <w:color w:val="000000"/>
                <w:sz w:val="14"/>
              </w:rPr>
              <w:t>MK</w:t>
            </w:r>
            <w:r>
              <w:rPr>
                <w:color w:val="000000"/>
                <w:sz w:val="14"/>
              </w:rPr>
              <w:t>,</w:t>
            </w:r>
            <w:r>
              <w:rPr>
                <w:color w:val="000000"/>
                <w:sz w:val="2"/>
              </w:rPr>
              <w:t xml:space="preserve"> </w:t>
            </w:r>
            <w:r>
              <w:rPr>
                <w:b/>
                <w:color w:val="000000"/>
                <w:sz w:val="14"/>
              </w:rPr>
              <w:t>MX</w:t>
            </w:r>
            <w:r>
              <w:rPr>
                <w:color w:val="000000"/>
                <w:sz w:val="14"/>
              </w:rPr>
              <w:t>,</w:t>
            </w:r>
            <w:r>
              <w:rPr>
                <w:color w:val="000000"/>
                <w:sz w:val="2"/>
              </w:rPr>
              <w:t xml:space="preserve"> </w:t>
            </w:r>
            <w:r>
              <w:rPr>
                <w:b/>
                <w:color w:val="000000"/>
                <w:sz w:val="14"/>
              </w:rPr>
              <w:t>PS</w:t>
            </w:r>
            <w:r>
              <w:rPr>
                <w:color w:val="000000"/>
                <w:sz w:val="14"/>
              </w:rPr>
              <w:t>,</w:t>
            </w:r>
            <w:r>
              <w:rPr>
                <w:color w:val="000000"/>
                <w:sz w:val="2"/>
              </w:rPr>
              <w:t xml:space="preserve"> </w:t>
            </w:r>
            <w:r>
              <w:rPr>
                <w:b/>
                <w:color w:val="000000"/>
                <w:sz w:val="14"/>
              </w:rPr>
              <w:t>SY</w:t>
            </w:r>
            <w:r>
              <w:rPr>
                <w:color w:val="000000"/>
                <w:sz w:val="14"/>
              </w:rPr>
              <w:t>,</w:t>
            </w:r>
            <w:r>
              <w:rPr>
                <w:color w:val="000000"/>
                <w:sz w:val="2"/>
              </w:rPr>
              <w:t xml:space="preserve"> </w:t>
            </w:r>
            <w:r>
              <w:rPr>
                <w:b/>
                <w:color w:val="000000"/>
                <w:sz w:val="14"/>
              </w:rPr>
              <w:t>TN</w:t>
            </w:r>
            <w:r>
              <w:rPr>
                <w:color w:val="000000"/>
                <w:sz w:val="14"/>
              </w:rPr>
              <w:t>,</w:t>
            </w:r>
            <w:r>
              <w:rPr>
                <w:color w:val="000000"/>
                <w:sz w:val="2"/>
              </w:rPr>
              <w:t xml:space="preserve"> </w:t>
            </w:r>
            <w:r>
              <w:rPr>
                <w:b/>
                <w:color w:val="000000"/>
                <w:sz w:val="14"/>
              </w:rPr>
              <w:t>XC</w:t>
            </w:r>
            <w:r>
              <w:rPr>
                <w:color w:val="000000"/>
                <w:sz w:val="14"/>
              </w:rPr>
              <w:t>,</w:t>
            </w:r>
            <w:r>
              <w:rPr>
                <w:color w:val="000000"/>
                <w:sz w:val="2"/>
              </w:rPr>
              <w:t xml:space="preserve"> </w:t>
            </w:r>
            <w:r>
              <w:rPr>
                <w:b/>
                <w:color w:val="000000"/>
                <w:sz w:val="14"/>
              </w:rPr>
              <w:t>XL</w:t>
            </w:r>
            <w:r>
              <w:rPr>
                <w:color w:val="000000"/>
                <w:sz w:val="14"/>
              </w:rPr>
              <w:t>,</w:t>
            </w:r>
            <w:r>
              <w:rPr>
                <w:color w:val="000000"/>
                <w:sz w:val="2"/>
              </w:rPr>
              <w:t xml:space="preserve"> </w:t>
            </w:r>
            <w:r>
              <w:rPr>
                <w:b/>
                <w:color w:val="000000"/>
                <w:sz w:val="14"/>
              </w:rPr>
              <w:t>ZA</w:t>
            </w:r>
            <w:r>
              <w:rPr>
                <w:color w:val="000000"/>
                <w:sz w:val="14"/>
              </w:rPr>
              <w:t>-PREF:  0%</w:t>
            </w:r>
          </w:p>
        </w:tc>
        <w:tc>
          <w:tcPr>
            <w:tcW w:w="0" w:type="auto"/>
            <w:tcMar>
              <w:top w:w="0" w:type="dxa"/>
              <w:bottom w:w="0" w:type="dxa"/>
            </w:tcMar>
          </w:tcPr>
          <w:p w:rsidR="00535B29" w:rsidRDefault="00535B29">
            <w:pPr>
              <w:jc w:val="center"/>
              <w:rPr>
                <w:color w:val="000000"/>
                <w:sz w:val="14"/>
              </w:rPr>
            </w:pPr>
          </w:p>
        </w:tc>
        <w:tc>
          <w:tcPr>
            <w:tcW w:w="0" w:type="auto"/>
            <w:tcMar>
              <w:top w:w="0" w:type="dxa"/>
              <w:bottom w:w="0" w:type="dxa"/>
            </w:tcMar>
          </w:tcPr>
          <w:p w:rsidR="00535B29" w:rsidRDefault="006429B0">
            <w:pPr>
              <w:jc w:val="center"/>
              <w:rPr>
                <w:color w:val="000000"/>
                <w:sz w:val="14"/>
              </w:rPr>
            </w:pPr>
            <w:r>
              <w:rPr>
                <w:color w:val="000000"/>
                <w:sz w:val="14"/>
              </w:rPr>
              <w:t>A</w:t>
            </w:r>
          </w:p>
        </w:tc>
      </w:tr>
    </w:tbl>
    <w:p w:rsidR="00A77B3E" w:rsidRDefault="006429B0">
      <w:pPr>
        <w:jc w:val="center"/>
        <w:rPr>
          <w:sz w:val="30"/>
        </w:rPr>
      </w:pPr>
    </w:p>
    <w:tbl>
      <w:tblPr>
        <w:tblW w:w="5000" w:type="pct"/>
        <w:tblLook w:val="04A0" w:firstRow="1" w:lastRow="0" w:firstColumn="1" w:lastColumn="0" w:noHBand="0" w:noVBand="1"/>
      </w:tblPr>
      <w:tblGrid>
        <w:gridCol w:w="858"/>
        <w:gridCol w:w="20289"/>
      </w:tblGrid>
      <w:tr w:rsidR="00535B29">
        <w:tc>
          <w:tcPr>
            <w:tcW w:w="0" w:type="auto"/>
            <w:tcMar>
              <w:top w:w="0" w:type="dxa"/>
              <w:bottom w:w="0" w:type="dxa"/>
            </w:tcMar>
          </w:tcPr>
          <w:p w:rsidR="00A77B3E" w:rsidRDefault="006429B0">
            <w:pPr>
              <w:jc w:val="center"/>
              <w:rPr>
                <w:sz w:val="15"/>
              </w:rPr>
            </w:pPr>
            <w:r>
              <w:rPr>
                <w:sz w:val="15"/>
              </w:rPr>
              <w:t>(CD203)  </w:t>
            </w:r>
          </w:p>
        </w:tc>
        <w:tc>
          <w:tcPr>
            <w:tcW w:w="0" w:type="auto"/>
            <w:tcMar>
              <w:top w:w="0" w:type="dxa"/>
              <w:bottom w:w="0" w:type="dxa"/>
            </w:tcMar>
          </w:tcPr>
          <w:p w:rsidR="00A77B3E" w:rsidRDefault="006429B0">
            <w:pPr>
              <w:jc w:val="left"/>
              <w:rPr>
                <w:sz w:val="15"/>
              </w:rPr>
            </w:pPr>
            <w:r>
              <w:rPr>
                <w:sz w:val="15"/>
              </w:rPr>
              <w:t xml:space="preserve">Zakaz nie ma zastosowania do rzeczy lub towarów o charakterze niehandlowym, do użytku </w:t>
            </w:r>
            <w:r>
              <w:rPr>
                <w:sz w:val="15"/>
              </w:rPr>
              <w:t>osobistego osób podróżujących, znajdujących się w ich bagażu (art. 10 ust. 2 rozporządzenia (UE) 2017/1509)</w:t>
            </w:r>
          </w:p>
        </w:tc>
      </w:tr>
      <w:tr w:rsidR="00535B29">
        <w:tc>
          <w:tcPr>
            <w:tcW w:w="0" w:type="auto"/>
            <w:tcMar>
              <w:top w:w="0" w:type="dxa"/>
              <w:bottom w:w="0" w:type="dxa"/>
            </w:tcMar>
          </w:tcPr>
          <w:p w:rsidR="00A77B3E" w:rsidRDefault="006429B0">
            <w:pPr>
              <w:jc w:val="left"/>
              <w:rPr>
                <w:sz w:val="15"/>
              </w:rPr>
            </w:pPr>
            <w:r>
              <w:rPr>
                <w:sz w:val="15"/>
              </w:rPr>
              <w:t>(CD223)  </w:t>
            </w:r>
          </w:p>
        </w:tc>
        <w:tc>
          <w:tcPr>
            <w:tcW w:w="0" w:type="auto"/>
            <w:tcMar>
              <w:top w:w="0" w:type="dxa"/>
              <w:bottom w:w="0" w:type="dxa"/>
            </w:tcMar>
          </w:tcPr>
          <w:p w:rsidR="00A77B3E" w:rsidRDefault="006429B0">
            <w:pPr>
              <w:jc w:val="left"/>
              <w:rPr>
                <w:sz w:val="15"/>
              </w:rPr>
            </w:pPr>
            <w:r>
              <w:rPr>
                <w:sz w:val="15"/>
              </w:rPr>
              <w:t>Zakaz nie ma zastosowania do towarów niezbędnych do towarów niezbędnych do oficjalnych celów placówek dyplomatycznych lub konsularnych pa</w:t>
            </w:r>
            <w:r>
              <w:rPr>
                <w:sz w:val="15"/>
              </w:rPr>
              <w:t>ństw członkowskich w KRLD lub organizacji międzynarodowych posiadających immunitet zgodnie z prawem międzynarodowym, ani do rzeczy do użytku osobistego ich personelu (art. 10 ust. 3 rozporządzenia (UE) 2017/1509).</w:t>
            </w:r>
          </w:p>
        </w:tc>
      </w:tr>
      <w:tr w:rsidR="00535B29">
        <w:tc>
          <w:tcPr>
            <w:tcW w:w="0" w:type="auto"/>
            <w:tcMar>
              <w:top w:w="0" w:type="dxa"/>
              <w:bottom w:w="0" w:type="dxa"/>
            </w:tcMar>
          </w:tcPr>
          <w:p w:rsidR="00A77B3E" w:rsidRDefault="006429B0">
            <w:pPr>
              <w:jc w:val="left"/>
              <w:rPr>
                <w:sz w:val="15"/>
              </w:rPr>
            </w:pPr>
            <w:r>
              <w:rPr>
                <w:sz w:val="15"/>
              </w:rPr>
              <w:t>(CD303)  </w:t>
            </w:r>
          </w:p>
        </w:tc>
        <w:tc>
          <w:tcPr>
            <w:tcW w:w="0" w:type="auto"/>
            <w:tcMar>
              <w:top w:w="0" w:type="dxa"/>
              <w:bottom w:w="0" w:type="dxa"/>
            </w:tcMar>
          </w:tcPr>
          <w:p w:rsidR="00A77B3E" w:rsidRDefault="006429B0">
            <w:pPr>
              <w:jc w:val="left"/>
              <w:rPr>
                <w:sz w:val="15"/>
              </w:rPr>
            </w:pPr>
            <w:r>
              <w:rPr>
                <w:sz w:val="15"/>
              </w:rPr>
              <w:t xml:space="preserve">Zastosowanie ulgi celnej lub </w:t>
            </w:r>
            <w:r>
              <w:rPr>
                <w:sz w:val="15"/>
              </w:rPr>
              <w:t>obniżonego cła podlega odrębnemu wnioskowi składanemu przez zgłaszającego w rubryce 44 "Informacje dodatkowe/przedstawione dokumenty/świadectwa i zezwolenia" jednolitego dokumentu administracyjnego (SAD)</w:t>
            </w:r>
          </w:p>
        </w:tc>
      </w:tr>
      <w:tr w:rsidR="00535B29">
        <w:tc>
          <w:tcPr>
            <w:tcW w:w="0" w:type="auto"/>
            <w:tcMar>
              <w:top w:w="0" w:type="dxa"/>
              <w:bottom w:w="0" w:type="dxa"/>
            </w:tcMar>
          </w:tcPr>
          <w:p w:rsidR="00A77B3E" w:rsidRDefault="006429B0">
            <w:pPr>
              <w:jc w:val="left"/>
              <w:rPr>
                <w:sz w:val="15"/>
              </w:rPr>
            </w:pPr>
            <w:r>
              <w:rPr>
                <w:sz w:val="15"/>
              </w:rPr>
              <w:t>(CD333)  </w:t>
            </w:r>
          </w:p>
        </w:tc>
        <w:tc>
          <w:tcPr>
            <w:tcW w:w="0" w:type="auto"/>
            <w:tcMar>
              <w:top w:w="0" w:type="dxa"/>
              <w:bottom w:w="0" w:type="dxa"/>
            </w:tcMar>
          </w:tcPr>
          <w:p w:rsidR="00A77B3E" w:rsidRDefault="006429B0">
            <w:pPr>
              <w:jc w:val="left"/>
              <w:rPr>
                <w:sz w:val="15"/>
              </w:rPr>
            </w:pPr>
            <w:r>
              <w:rPr>
                <w:sz w:val="15"/>
              </w:rPr>
              <w:t>Zawieszenie opłat celnych w związku ze zd</w:t>
            </w:r>
            <w:r>
              <w:rPr>
                <w:sz w:val="15"/>
              </w:rPr>
              <w:t>atnością do lotu jest uwarunkowane przedstawieniem świadectwa zdatności do lotu lub deklaracji fakturowej lub dokumentu dołączonego w charakterze załącznika do niej/niego (</w:t>
            </w:r>
            <w:proofErr w:type="spellStart"/>
            <w:r>
              <w:rPr>
                <w:sz w:val="15"/>
              </w:rPr>
              <w:t>Rozp</w:t>
            </w:r>
            <w:proofErr w:type="spellEnd"/>
            <w:r>
              <w:rPr>
                <w:sz w:val="15"/>
              </w:rPr>
              <w:t>. (WE) nr 1147/2002, Dz. U. nr L170/2002).</w:t>
            </w:r>
          </w:p>
        </w:tc>
      </w:tr>
      <w:tr w:rsidR="00535B29">
        <w:tc>
          <w:tcPr>
            <w:tcW w:w="0" w:type="auto"/>
            <w:tcMar>
              <w:top w:w="0" w:type="dxa"/>
              <w:bottom w:w="0" w:type="dxa"/>
            </w:tcMar>
          </w:tcPr>
          <w:p w:rsidR="00A77B3E" w:rsidRDefault="006429B0">
            <w:pPr>
              <w:jc w:val="left"/>
              <w:rPr>
                <w:sz w:val="15"/>
              </w:rPr>
            </w:pPr>
            <w:r>
              <w:rPr>
                <w:sz w:val="15"/>
              </w:rPr>
              <w:t>(CD370)  </w:t>
            </w:r>
          </w:p>
        </w:tc>
        <w:tc>
          <w:tcPr>
            <w:tcW w:w="0" w:type="auto"/>
            <w:tcMar>
              <w:top w:w="0" w:type="dxa"/>
              <w:bottom w:w="0" w:type="dxa"/>
            </w:tcMar>
          </w:tcPr>
          <w:p w:rsidR="00A77B3E" w:rsidRDefault="006429B0">
            <w:pPr>
              <w:jc w:val="left"/>
              <w:rPr>
                <w:sz w:val="15"/>
              </w:rPr>
            </w:pPr>
            <w:r>
              <w:rPr>
                <w:sz w:val="15"/>
              </w:rPr>
              <w:t>Jeżeli wyrób jest wymienio</w:t>
            </w:r>
            <w:r>
              <w:rPr>
                <w:sz w:val="15"/>
              </w:rPr>
              <w:t>ny w liście załączonej do Rozporządzenia (WE) nr 338/97 z późniejszymi zmianami, autoryzacja przywozu (importu) musi być przedstawiona.</w:t>
            </w:r>
          </w:p>
        </w:tc>
      </w:tr>
      <w:tr w:rsidR="00535B29">
        <w:tc>
          <w:tcPr>
            <w:tcW w:w="0" w:type="auto"/>
            <w:tcMar>
              <w:top w:w="0" w:type="dxa"/>
              <w:bottom w:w="0" w:type="dxa"/>
            </w:tcMar>
          </w:tcPr>
          <w:p w:rsidR="00A77B3E" w:rsidRDefault="006429B0">
            <w:pPr>
              <w:jc w:val="left"/>
              <w:rPr>
                <w:sz w:val="15"/>
              </w:rPr>
            </w:pPr>
            <w:r>
              <w:rPr>
                <w:sz w:val="15"/>
              </w:rPr>
              <w:t>(CD371)  </w:t>
            </w:r>
          </w:p>
        </w:tc>
        <w:tc>
          <w:tcPr>
            <w:tcW w:w="0" w:type="auto"/>
            <w:tcMar>
              <w:top w:w="0" w:type="dxa"/>
              <w:bottom w:w="0" w:type="dxa"/>
            </w:tcMar>
          </w:tcPr>
          <w:p w:rsidR="00A77B3E" w:rsidRDefault="006429B0">
            <w:pPr>
              <w:jc w:val="left"/>
              <w:rPr>
                <w:sz w:val="15"/>
              </w:rPr>
            </w:pPr>
            <w:r>
              <w:rPr>
                <w:sz w:val="15"/>
              </w:rPr>
              <w:t>Jeżeli wyrób jest wymieniony w liście załączonej do Rozporządzenia (WE) nr 338/97 z późniejszymi zmianami, au</w:t>
            </w:r>
            <w:r>
              <w:rPr>
                <w:sz w:val="15"/>
              </w:rPr>
              <w:t>toryzacja wywozu (eksportu) musi być przedstawiona.</w:t>
            </w:r>
          </w:p>
        </w:tc>
      </w:tr>
      <w:tr w:rsidR="00535B29">
        <w:tc>
          <w:tcPr>
            <w:tcW w:w="0" w:type="auto"/>
            <w:tcMar>
              <w:top w:w="0" w:type="dxa"/>
              <w:bottom w:w="0" w:type="dxa"/>
            </w:tcMar>
          </w:tcPr>
          <w:p w:rsidR="00A77B3E" w:rsidRDefault="006429B0">
            <w:pPr>
              <w:jc w:val="left"/>
              <w:rPr>
                <w:sz w:val="15"/>
              </w:rPr>
            </w:pPr>
            <w:r>
              <w:rPr>
                <w:sz w:val="15"/>
              </w:rPr>
              <w:t>(CD464)  </w:t>
            </w:r>
          </w:p>
        </w:tc>
        <w:tc>
          <w:tcPr>
            <w:tcW w:w="0" w:type="auto"/>
            <w:tcMar>
              <w:top w:w="0" w:type="dxa"/>
              <w:bottom w:w="0" w:type="dxa"/>
            </w:tcMar>
          </w:tcPr>
          <w:p w:rsidR="00A77B3E" w:rsidRDefault="006429B0">
            <w:pPr>
              <w:jc w:val="left"/>
              <w:rPr>
                <w:sz w:val="15"/>
              </w:rPr>
            </w:pPr>
            <w:r>
              <w:rPr>
                <w:sz w:val="15"/>
              </w:rPr>
              <w:t>Jeżeli zgłaszane towary są wymienione w przypisie oznaczonym symbolem "DU" dołączonym do środka, należy przedłożyć pozwolenie na wywóz zgodnie z rozporządzeniem (WE) 428/2009 wraz z późniejszym</w:t>
            </w:r>
            <w:r>
              <w:rPr>
                <w:sz w:val="15"/>
              </w:rPr>
              <w:t xml:space="preserve"> zmianami.</w:t>
            </w:r>
          </w:p>
        </w:tc>
      </w:tr>
      <w:tr w:rsidR="00535B29">
        <w:tc>
          <w:tcPr>
            <w:tcW w:w="0" w:type="auto"/>
            <w:tcMar>
              <w:top w:w="0" w:type="dxa"/>
              <w:bottom w:w="0" w:type="dxa"/>
            </w:tcMar>
          </w:tcPr>
          <w:p w:rsidR="00A77B3E" w:rsidRDefault="006429B0">
            <w:pPr>
              <w:jc w:val="left"/>
              <w:rPr>
                <w:sz w:val="15"/>
              </w:rPr>
            </w:pPr>
            <w:r>
              <w:rPr>
                <w:sz w:val="15"/>
              </w:rPr>
              <w:t>(CD500)  </w:t>
            </w:r>
          </w:p>
        </w:tc>
        <w:tc>
          <w:tcPr>
            <w:tcW w:w="0" w:type="auto"/>
            <w:tcMar>
              <w:top w:w="0" w:type="dxa"/>
              <w:bottom w:w="0" w:type="dxa"/>
            </w:tcMar>
          </w:tcPr>
          <w:p w:rsidR="00A77B3E" w:rsidRDefault="006429B0">
            <w:pPr>
              <w:jc w:val="left"/>
              <w:rPr>
                <w:sz w:val="15"/>
              </w:rPr>
            </w:pPr>
            <w:r>
              <w:rPr>
                <w:sz w:val="15"/>
              </w:rPr>
              <w:t>Stosowanie tej preferencji uzależnia się od przedstawienia dowodu pochodzenia stwierdzającego wspólnotowe pochodzenie towarów, w kontekście umowy między Unia Europejska a Konfederacją Szwajcarską</w:t>
            </w:r>
          </w:p>
        </w:tc>
      </w:tr>
      <w:tr w:rsidR="00535B29">
        <w:tc>
          <w:tcPr>
            <w:tcW w:w="0" w:type="auto"/>
            <w:tcMar>
              <w:top w:w="0" w:type="dxa"/>
              <w:bottom w:w="0" w:type="dxa"/>
            </w:tcMar>
          </w:tcPr>
          <w:p w:rsidR="00A77B3E" w:rsidRDefault="006429B0">
            <w:pPr>
              <w:jc w:val="left"/>
              <w:rPr>
                <w:sz w:val="15"/>
              </w:rPr>
            </w:pPr>
            <w:r>
              <w:rPr>
                <w:sz w:val="15"/>
              </w:rPr>
              <w:t>(CD727)  </w:t>
            </w:r>
          </w:p>
        </w:tc>
        <w:tc>
          <w:tcPr>
            <w:tcW w:w="0" w:type="auto"/>
            <w:tcMar>
              <w:top w:w="0" w:type="dxa"/>
              <w:bottom w:w="0" w:type="dxa"/>
            </w:tcMar>
          </w:tcPr>
          <w:p w:rsidR="00A77B3E" w:rsidRDefault="006429B0">
            <w:pPr>
              <w:jc w:val="left"/>
              <w:rPr>
                <w:sz w:val="15"/>
              </w:rPr>
            </w:pPr>
            <w:r>
              <w:rPr>
                <w:sz w:val="15"/>
              </w:rPr>
              <w:t>Możliwość skorzystania z te</w:t>
            </w:r>
            <w:r>
              <w:rPr>
                <w:sz w:val="15"/>
              </w:rPr>
              <w:t>j preferencji jest uzależniona od przedstawienia deklaracji pochodzenia stwierdzającej pochodzenie towarów z Unii Europejskiej, zgodnie z regułami pochodzenia zawartymi w Kompleksowej umowie gospodarczo-handlowej między Kanadą i Unią Europejską (CETA).</w:t>
            </w:r>
          </w:p>
        </w:tc>
      </w:tr>
      <w:tr w:rsidR="00535B29">
        <w:tc>
          <w:tcPr>
            <w:tcW w:w="0" w:type="auto"/>
            <w:tcMar>
              <w:top w:w="0" w:type="dxa"/>
              <w:bottom w:w="0" w:type="dxa"/>
            </w:tcMar>
          </w:tcPr>
          <w:p w:rsidR="00A77B3E" w:rsidRDefault="006429B0">
            <w:pPr>
              <w:jc w:val="left"/>
              <w:rPr>
                <w:sz w:val="15"/>
              </w:rPr>
            </w:pPr>
            <w:r>
              <w:rPr>
                <w:sz w:val="15"/>
              </w:rPr>
              <w:t>(C</w:t>
            </w:r>
            <w:r>
              <w:rPr>
                <w:sz w:val="15"/>
              </w:rPr>
              <w:t>D800)  </w:t>
            </w:r>
          </w:p>
        </w:tc>
        <w:tc>
          <w:tcPr>
            <w:tcW w:w="0" w:type="auto"/>
            <w:tcMar>
              <w:top w:w="0" w:type="dxa"/>
              <w:bottom w:w="0" w:type="dxa"/>
            </w:tcMar>
          </w:tcPr>
          <w:p w:rsidR="00A77B3E" w:rsidRDefault="006429B0">
            <w:pPr>
              <w:jc w:val="left"/>
              <w:rPr>
                <w:sz w:val="15"/>
              </w:rPr>
            </w:pPr>
            <w:r>
              <w:rPr>
                <w:sz w:val="15"/>
              </w:rPr>
              <w:t xml:space="preserve">Właściwe organy państw członkowskich, wskazane w załączniku III, mogą zezwolić – na warunkach, jakie uznają za stosowne – na sprzedaż, dostawę, przekazywanie lub eksport sprzętu, który mógłby zostać użyty w celu represji wewnętrznych, wskazanego w </w:t>
            </w:r>
            <w:r>
              <w:rPr>
                <w:sz w:val="15"/>
              </w:rPr>
              <w:t>załączniku I, pod warunkiem że sprzęt ten jest wykorzystywany wyłącznie w celu ochrony personelu Unii i jej państw członkowskich.</w:t>
            </w:r>
          </w:p>
        </w:tc>
      </w:tr>
      <w:tr w:rsidR="00535B29">
        <w:tc>
          <w:tcPr>
            <w:tcW w:w="0" w:type="auto"/>
            <w:tcMar>
              <w:top w:w="0" w:type="dxa"/>
              <w:bottom w:w="0" w:type="dxa"/>
            </w:tcMar>
          </w:tcPr>
          <w:p w:rsidR="00A77B3E" w:rsidRDefault="006429B0">
            <w:pPr>
              <w:jc w:val="left"/>
              <w:rPr>
                <w:sz w:val="15"/>
              </w:rPr>
            </w:pPr>
            <w:r>
              <w:rPr>
                <w:sz w:val="15"/>
              </w:rPr>
              <w:t>(CD971)  </w:t>
            </w:r>
          </w:p>
        </w:tc>
        <w:tc>
          <w:tcPr>
            <w:tcW w:w="0" w:type="auto"/>
            <w:tcMar>
              <w:top w:w="0" w:type="dxa"/>
              <w:bottom w:w="0" w:type="dxa"/>
            </w:tcMar>
          </w:tcPr>
          <w:p w:rsidR="00A77B3E" w:rsidRDefault="006429B0">
            <w:pPr>
              <w:jc w:val="left"/>
              <w:rPr>
                <w:sz w:val="15"/>
              </w:rPr>
            </w:pPr>
            <w:r>
              <w:rPr>
                <w:sz w:val="15"/>
              </w:rPr>
              <w:t xml:space="preserve">Załącznik III (przypisy „MG” ) zawiera wykaz produktów, w tym towarów i technologii, wymienionych w wykazie Reżimu </w:t>
            </w:r>
            <w:r>
              <w:rPr>
                <w:sz w:val="15"/>
              </w:rPr>
              <w:t>Kontrolnego Technologii Rakietowych (RADY (WE) 267/2012)</w:t>
            </w:r>
          </w:p>
        </w:tc>
      </w:tr>
      <w:tr w:rsidR="00535B29">
        <w:tc>
          <w:tcPr>
            <w:tcW w:w="0" w:type="auto"/>
            <w:tcMar>
              <w:top w:w="0" w:type="dxa"/>
              <w:bottom w:w="0" w:type="dxa"/>
            </w:tcMar>
          </w:tcPr>
          <w:p w:rsidR="00A77B3E" w:rsidRDefault="006429B0">
            <w:pPr>
              <w:jc w:val="left"/>
              <w:rPr>
                <w:sz w:val="15"/>
              </w:rPr>
            </w:pPr>
            <w:r>
              <w:rPr>
                <w:sz w:val="15"/>
              </w:rPr>
              <w:t>(CD983)  </w:t>
            </w:r>
          </w:p>
        </w:tc>
        <w:tc>
          <w:tcPr>
            <w:tcW w:w="0" w:type="auto"/>
            <w:tcMar>
              <w:top w:w="0" w:type="dxa"/>
              <w:bottom w:w="0" w:type="dxa"/>
            </w:tcMar>
          </w:tcPr>
          <w:p w:rsidR="00A77B3E" w:rsidRDefault="006429B0">
            <w:pPr>
              <w:jc w:val="left"/>
              <w:rPr>
                <w:sz w:val="15"/>
              </w:rPr>
            </w:pPr>
            <w:r>
              <w:rPr>
                <w:sz w:val="15"/>
              </w:rPr>
              <w:t>Właściwe organy państw członkowskich, wskazane w załączniku II, mogą zezwolić – na warunkach, jakie uznają za stosowne – na sprzedaż, dostawę, przekazywanie lub eksport sprzętu, który mógł</w:t>
            </w:r>
            <w:r>
              <w:rPr>
                <w:sz w:val="15"/>
              </w:rPr>
              <w:t>by zostać użyty w celu represji wewnętrznych, wskazanego w załączniku III, pod warunkiem że sprzęt ten jest wykorzystywany wyłącznie w celu ochrony personelu Unii i jej państw członkowskich w Iranie ( Artykuł 1a 2 - ROZPORZĄDZENIE RADY (UE) NR 359/2011)</w:t>
            </w:r>
          </w:p>
        </w:tc>
      </w:tr>
      <w:tr w:rsidR="00535B29">
        <w:tc>
          <w:tcPr>
            <w:tcW w:w="0" w:type="auto"/>
            <w:tcMar>
              <w:top w:w="0" w:type="dxa"/>
              <w:bottom w:w="0" w:type="dxa"/>
            </w:tcMar>
          </w:tcPr>
          <w:p w:rsidR="00A77B3E" w:rsidRDefault="006429B0">
            <w:pPr>
              <w:jc w:val="left"/>
              <w:rPr>
                <w:sz w:val="15"/>
              </w:rPr>
            </w:pPr>
            <w:r>
              <w:rPr>
                <w:sz w:val="15"/>
              </w:rPr>
              <w:t>(</w:t>
            </w:r>
            <w:r>
              <w:rPr>
                <w:sz w:val="15"/>
              </w:rPr>
              <w:t>CD985)  </w:t>
            </w:r>
          </w:p>
        </w:tc>
        <w:tc>
          <w:tcPr>
            <w:tcW w:w="0" w:type="auto"/>
            <w:tcMar>
              <w:top w:w="0" w:type="dxa"/>
              <w:bottom w:w="0" w:type="dxa"/>
            </w:tcMar>
          </w:tcPr>
          <w:p w:rsidR="00A77B3E" w:rsidRDefault="006429B0">
            <w:pPr>
              <w:jc w:val="left"/>
              <w:rPr>
                <w:sz w:val="15"/>
              </w:rPr>
            </w:pPr>
            <w:r>
              <w:rPr>
                <w:sz w:val="15"/>
              </w:rPr>
              <w:t>Jeżeli zgłoszone towary są opisane w przypisie „MG” związanym ze środkiem (Artykuł 4a, Artykuł 4c -RADY (WE) 267/2012): Zakazuje się sprzedaży, dostawy, przekazywania lub wywozu, bezpośrednio lub pośrednio, towarów i technologii wymienionych w zał</w:t>
            </w:r>
            <w:r>
              <w:rPr>
                <w:sz w:val="15"/>
              </w:rPr>
              <w:t>ączniku III lub wszelkich innych produktów, które zgodnie z ustaleniami państwa członkowskiego mogłyby posłużyć do opracowywania systemów przenoszenia broni jądrowej – niezależnie od tego, czy te towary i technologie pochodzą z Unii – na rzecz jakichkolwie</w:t>
            </w:r>
            <w:r>
              <w:rPr>
                <w:sz w:val="15"/>
              </w:rPr>
              <w:t xml:space="preserve">k osób, podmiotów lub organów z Iranu lub do użytku w Iranie. Zakazuje się nabywania w Iranie, przywozu lub transportu z Iranu, bezpośrednio lub pośrednio, towarów i technologii wymienionych w załączniku III, niezależnie od tego, czy dany produkt pochodzi </w:t>
            </w:r>
            <w:r>
              <w:rPr>
                <w:sz w:val="15"/>
              </w:rPr>
              <w:t>z Iranu.</w:t>
            </w:r>
          </w:p>
        </w:tc>
      </w:tr>
      <w:tr w:rsidR="00535B29">
        <w:tc>
          <w:tcPr>
            <w:tcW w:w="0" w:type="auto"/>
            <w:tcMar>
              <w:top w:w="0" w:type="dxa"/>
              <w:bottom w:w="0" w:type="dxa"/>
            </w:tcMar>
          </w:tcPr>
          <w:p w:rsidR="00A77B3E" w:rsidRDefault="006429B0">
            <w:pPr>
              <w:jc w:val="left"/>
              <w:rPr>
                <w:sz w:val="15"/>
              </w:rPr>
            </w:pPr>
            <w:r>
              <w:rPr>
                <w:sz w:val="15"/>
              </w:rPr>
              <w:t>(CD989)  </w:t>
            </w:r>
          </w:p>
        </w:tc>
        <w:tc>
          <w:tcPr>
            <w:tcW w:w="0" w:type="auto"/>
            <w:tcMar>
              <w:top w:w="0" w:type="dxa"/>
              <w:bottom w:w="0" w:type="dxa"/>
            </w:tcMar>
          </w:tcPr>
          <w:p w:rsidR="00A77B3E" w:rsidRDefault="006429B0">
            <w:pPr>
              <w:jc w:val="left"/>
              <w:rPr>
                <w:sz w:val="15"/>
              </w:rPr>
            </w:pPr>
            <w:r>
              <w:rPr>
                <w:sz w:val="15"/>
              </w:rPr>
              <w:t>Jeżeli zgłoszone towary są opisane w przypisie „DU” związanym ze środkiem, należy przedstawić wcześniejsze pozwolenie na przywóz i transport towarów i technologii wymienionych w załączniku I z Iranu oraz ich zakup od Iranu niezależnie o</w:t>
            </w:r>
            <w:r>
              <w:rPr>
                <w:sz w:val="15"/>
              </w:rPr>
              <w:t>d tego, czy pochodzą z Iranu czy nie (rozporządzenie 267/2012).</w:t>
            </w:r>
          </w:p>
        </w:tc>
      </w:tr>
      <w:tr w:rsidR="00535B29">
        <w:tc>
          <w:tcPr>
            <w:tcW w:w="0" w:type="auto"/>
            <w:tcMar>
              <w:top w:w="0" w:type="dxa"/>
              <w:bottom w:w="0" w:type="dxa"/>
            </w:tcMar>
          </w:tcPr>
          <w:p w:rsidR="00A77B3E" w:rsidRDefault="006429B0">
            <w:pPr>
              <w:jc w:val="left"/>
              <w:rPr>
                <w:sz w:val="15"/>
              </w:rPr>
            </w:pPr>
            <w:r>
              <w:rPr>
                <w:sz w:val="15"/>
              </w:rPr>
              <w:t>(CD990)  </w:t>
            </w:r>
          </w:p>
        </w:tc>
        <w:tc>
          <w:tcPr>
            <w:tcW w:w="0" w:type="auto"/>
            <w:tcMar>
              <w:top w:w="0" w:type="dxa"/>
              <w:bottom w:w="0" w:type="dxa"/>
            </w:tcMar>
          </w:tcPr>
          <w:p w:rsidR="00A77B3E" w:rsidRDefault="006429B0">
            <w:pPr>
              <w:jc w:val="left"/>
              <w:rPr>
                <w:sz w:val="15"/>
              </w:rPr>
            </w:pPr>
            <w:r>
              <w:rPr>
                <w:sz w:val="15"/>
              </w:rPr>
              <w:t>Jeżeli zgłoszone towary zostały opisane w przypisach TR związanych ze środkiem i nie mają charakteru medyczno-technicznego oraz nie zostaną użyte wyłącznie w celu publicznego wystaw</w:t>
            </w:r>
            <w:r>
              <w:rPr>
                <w:sz w:val="15"/>
              </w:rPr>
              <w:t xml:space="preserve">ienia w muzeum ze względu na ich znaczenie </w:t>
            </w:r>
            <w:proofErr w:type="spellStart"/>
            <w:r>
              <w:rPr>
                <w:sz w:val="15"/>
              </w:rPr>
              <w:t>historyczne,wywóz</w:t>
            </w:r>
            <w:proofErr w:type="spellEnd"/>
            <w:r>
              <w:rPr>
                <w:sz w:val="15"/>
              </w:rPr>
              <w:t>/przywóz jest zakazany, Rozporządzenie (WE) nr 1236/2005 (Dz.U. nr L 200).</w:t>
            </w:r>
          </w:p>
        </w:tc>
      </w:tr>
      <w:tr w:rsidR="00535B29">
        <w:tc>
          <w:tcPr>
            <w:tcW w:w="0" w:type="auto"/>
            <w:tcMar>
              <w:top w:w="0" w:type="dxa"/>
              <w:bottom w:w="0" w:type="dxa"/>
            </w:tcMar>
          </w:tcPr>
          <w:p w:rsidR="00A77B3E" w:rsidRDefault="006429B0">
            <w:pPr>
              <w:jc w:val="left"/>
              <w:rPr>
                <w:sz w:val="15"/>
              </w:rPr>
            </w:pPr>
            <w:r>
              <w:rPr>
                <w:sz w:val="15"/>
              </w:rPr>
              <w:t>(CD994)  </w:t>
            </w:r>
          </w:p>
        </w:tc>
        <w:tc>
          <w:tcPr>
            <w:tcW w:w="0" w:type="auto"/>
            <w:tcMar>
              <w:top w:w="0" w:type="dxa"/>
              <w:bottom w:w="0" w:type="dxa"/>
            </w:tcMar>
          </w:tcPr>
          <w:p w:rsidR="00A77B3E" w:rsidRDefault="006429B0">
            <w:pPr>
              <w:jc w:val="left"/>
              <w:rPr>
                <w:sz w:val="15"/>
              </w:rPr>
            </w:pPr>
            <w:r>
              <w:rPr>
                <w:sz w:val="15"/>
              </w:rPr>
              <w:t>Jeżeli deklarowany towar jest wymieniony w przypisie dołączonym do niniejszego środka - pozwolenie przywozu (w</w:t>
            </w:r>
            <w:r>
              <w:rPr>
                <w:sz w:val="15"/>
              </w:rPr>
              <w:t>ywozu) powinno być przedstawione.</w:t>
            </w:r>
          </w:p>
        </w:tc>
      </w:tr>
      <w:tr w:rsidR="00535B29">
        <w:tc>
          <w:tcPr>
            <w:tcW w:w="0" w:type="auto"/>
            <w:tcMar>
              <w:top w:w="0" w:type="dxa"/>
              <w:bottom w:w="0" w:type="dxa"/>
            </w:tcMar>
          </w:tcPr>
          <w:p w:rsidR="00A77B3E" w:rsidRDefault="006429B0">
            <w:pPr>
              <w:jc w:val="left"/>
              <w:rPr>
                <w:sz w:val="15"/>
              </w:rPr>
            </w:pPr>
            <w:r>
              <w:rPr>
                <w:sz w:val="15"/>
              </w:rPr>
              <w:t>(CD995)  </w:t>
            </w:r>
          </w:p>
        </w:tc>
        <w:tc>
          <w:tcPr>
            <w:tcW w:w="0" w:type="auto"/>
            <w:tcMar>
              <w:top w:w="0" w:type="dxa"/>
              <w:bottom w:w="0" w:type="dxa"/>
            </w:tcMar>
          </w:tcPr>
          <w:p w:rsidR="00A77B3E" w:rsidRDefault="006429B0">
            <w:pPr>
              <w:jc w:val="left"/>
              <w:rPr>
                <w:sz w:val="15"/>
              </w:rPr>
            </w:pPr>
            <w:r>
              <w:rPr>
                <w:sz w:val="15"/>
              </w:rPr>
              <w:t>Jeżeli deklarowany towar jest wymieniony w przypisie dołączonym do niniejszego środka - przywóz lub wywóz jest niedozwolony.</w:t>
            </w:r>
          </w:p>
        </w:tc>
      </w:tr>
      <w:tr w:rsidR="00535B29">
        <w:tc>
          <w:tcPr>
            <w:tcW w:w="0" w:type="auto"/>
            <w:tcMar>
              <w:top w:w="0" w:type="dxa"/>
              <w:bottom w:w="0" w:type="dxa"/>
            </w:tcMar>
          </w:tcPr>
          <w:p w:rsidR="00A77B3E" w:rsidRDefault="006429B0">
            <w:pPr>
              <w:jc w:val="left"/>
              <w:rPr>
                <w:sz w:val="15"/>
              </w:rPr>
            </w:pPr>
            <w:r>
              <w:rPr>
                <w:sz w:val="15"/>
              </w:rPr>
              <w:t>(DU013)  </w:t>
            </w:r>
          </w:p>
        </w:tc>
        <w:tc>
          <w:tcPr>
            <w:tcW w:w="0" w:type="auto"/>
            <w:tcMar>
              <w:top w:w="0" w:type="dxa"/>
              <w:bottom w:w="0" w:type="dxa"/>
            </w:tcMar>
          </w:tcPr>
          <w:p w:rsidR="00A77B3E" w:rsidRDefault="006429B0">
            <w:pPr>
              <w:jc w:val="left"/>
              <w:rPr>
                <w:sz w:val="15"/>
              </w:rPr>
            </w:pPr>
            <w:r>
              <w:rPr>
                <w:sz w:val="15"/>
              </w:rPr>
              <w:t>Towary 0B005 objęte wykazem produktów podwójnego zastosowania.</w:t>
            </w:r>
          </w:p>
        </w:tc>
      </w:tr>
      <w:tr w:rsidR="00535B29">
        <w:tc>
          <w:tcPr>
            <w:tcW w:w="0" w:type="auto"/>
            <w:tcMar>
              <w:top w:w="0" w:type="dxa"/>
              <w:bottom w:w="0" w:type="dxa"/>
            </w:tcMar>
          </w:tcPr>
          <w:p w:rsidR="00A77B3E" w:rsidRDefault="006429B0">
            <w:pPr>
              <w:jc w:val="left"/>
              <w:rPr>
                <w:sz w:val="15"/>
              </w:rPr>
            </w:pPr>
            <w:r>
              <w:rPr>
                <w:sz w:val="15"/>
              </w:rPr>
              <w:t>(DU039)  </w:t>
            </w:r>
          </w:p>
        </w:tc>
        <w:tc>
          <w:tcPr>
            <w:tcW w:w="0" w:type="auto"/>
            <w:tcMar>
              <w:top w:w="0" w:type="dxa"/>
              <w:bottom w:w="0" w:type="dxa"/>
            </w:tcMar>
          </w:tcPr>
          <w:p w:rsidR="00A77B3E" w:rsidRDefault="006429B0">
            <w:pPr>
              <w:jc w:val="left"/>
              <w:rPr>
                <w:sz w:val="15"/>
              </w:rPr>
            </w:pPr>
            <w:r>
              <w:rPr>
                <w:sz w:val="15"/>
              </w:rPr>
              <w:t>Towary 1B003 objęte wykazem produktów podwójnego zastosowania.</w:t>
            </w:r>
          </w:p>
        </w:tc>
      </w:tr>
      <w:tr w:rsidR="00535B29">
        <w:tc>
          <w:tcPr>
            <w:tcW w:w="0" w:type="auto"/>
            <w:tcMar>
              <w:top w:w="0" w:type="dxa"/>
              <w:bottom w:w="0" w:type="dxa"/>
            </w:tcMar>
          </w:tcPr>
          <w:p w:rsidR="00A77B3E" w:rsidRDefault="006429B0">
            <w:pPr>
              <w:jc w:val="left"/>
              <w:rPr>
                <w:sz w:val="15"/>
              </w:rPr>
            </w:pPr>
            <w:r>
              <w:rPr>
                <w:sz w:val="15"/>
              </w:rPr>
              <w:t>(DU142)  </w:t>
            </w:r>
          </w:p>
        </w:tc>
        <w:tc>
          <w:tcPr>
            <w:tcW w:w="0" w:type="auto"/>
            <w:tcMar>
              <w:top w:w="0" w:type="dxa"/>
              <w:bottom w:w="0" w:type="dxa"/>
            </w:tcMar>
          </w:tcPr>
          <w:p w:rsidR="00A77B3E" w:rsidRDefault="006429B0">
            <w:pPr>
              <w:jc w:val="left"/>
              <w:rPr>
                <w:sz w:val="15"/>
              </w:rPr>
            </w:pPr>
            <w:r>
              <w:rPr>
                <w:sz w:val="15"/>
              </w:rPr>
              <w:t>Towary 2B204 objęte wykazem produktów podwójnego zastosowania.</w:t>
            </w:r>
          </w:p>
        </w:tc>
      </w:tr>
      <w:tr w:rsidR="00535B29">
        <w:tc>
          <w:tcPr>
            <w:tcW w:w="0" w:type="auto"/>
            <w:tcMar>
              <w:top w:w="0" w:type="dxa"/>
              <w:bottom w:w="0" w:type="dxa"/>
            </w:tcMar>
          </w:tcPr>
          <w:p w:rsidR="00A77B3E" w:rsidRDefault="006429B0">
            <w:pPr>
              <w:jc w:val="left"/>
              <w:rPr>
                <w:sz w:val="15"/>
              </w:rPr>
            </w:pPr>
            <w:r>
              <w:rPr>
                <w:sz w:val="15"/>
              </w:rPr>
              <w:t>(DU149)  </w:t>
            </w:r>
          </w:p>
        </w:tc>
        <w:tc>
          <w:tcPr>
            <w:tcW w:w="0" w:type="auto"/>
            <w:tcMar>
              <w:top w:w="0" w:type="dxa"/>
              <w:bottom w:w="0" w:type="dxa"/>
            </w:tcMar>
          </w:tcPr>
          <w:p w:rsidR="00A77B3E" w:rsidRDefault="006429B0">
            <w:pPr>
              <w:jc w:val="left"/>
              <w:rPr>
                <w:sz w:val="15"/>
              </w:rPr>
            </w:pPr>
            <w:r>
              <w:rPr>
                <w:sz w:val="15"/>
              </w:rPr>
              <w:t>Towary 2B228 objęte wykazem produktów podwójnego zastosowania.</w:t>
            </w:r>
          </w:p>
        </w:tc>
      </w:tr>
      <w:tr w:rsidR="00535B29">
        <w:tc>
          <w:tcPr>
            <w:tcW w:w="0" w:type="auto"/>
            <w:tcMar>
              <w:top w:w="0" w:type="dxa"/>
              <w:bottom w:w="0" w:type="dxa"/>
            </w:tcMar>
          </w:tcPr>
          <w:p w:rsidR="00A77B3E" w:rsidRDefault="006429B0">
            <w:pPr>
              <w:jc w:val="left"/>
              <w:rPr>
                <w:sz w:val="15"/>
              </w:rPr>
            </w:pPr>
            <w:r>
              <w:rPr>
                <w:sz w:val="15"/>
              </w:rPr>
              <w:t>(DU298)  </w:t>
            </w:r>
          </w:p>
        </w:tc>
        <w:tc>
          <w:tcPr>
            <w:tcW w:w="0" w:type="auto"/>
            <w:tcMar>
              <w:top w:w="0" w:type="dxa"/>
              <w:bottom w:w="0" w:type="dxa"/>
            </w:tcMar>
          </w:tcPr>
          <w:p w:rsidR="00A77B3E" w:rsidRDefault="006429B0">
            <w:pPr>
              <w:jc w:val="left"/>
              <w:rPr>
                <w:sz w:val="15"/>
              </w:rPr>
            </w:pPr>
            <w:r>
              <w:rPr>
                <w:sz w:val="15"/>
              </w:rPr>
              <w:t>Towary 7B103 objęte wykazem produk</w:t>
            </w:r>
            <w:r>
              <w:rPr>
                <w:sz w:val="15"/>
              </w:rPr>
              <w:t>tów podwójnego zastosowania.</w:t>
            </w:r>
          </w:p>
        </w:tc>
      </w:tr>
      <w:tr w:rsidR="00535B29">
        <w:tc>
          <w:tcPr>
            <w:tcW w:w="0" w:type="auto"/>
            <w:tcMar>
              <w:top w:w="0" w:type="dxa"/>
              <w:bottom w:w="0" w:type="dxa"/>
            </w:tcMar>
          </w:tcPr>
          <w:p w:rsidR="00A77B3E" w:rsidRDefault="006429B0">
            <w:pPr>
              <w:jc w:val="left"/>
              <w:rPr>
                <w:sz w:val="15"/>
              </w:rPr>
            </w:pPr>
            <w:r>
              <w:rPr>
                <w:sz w:val="15"/>
              </w:rPr>
              <w:t>(DU363)  </w:t>
            </w:r>
          </w:p>
        </w:tc>
        <w:tc>
          <w:tcPr>
            <w:tcW w:w="0" w:type="auto"/>
            <w:tcMar>
              <w:top w:w="0" w:type="dxa"/>
              <w:bottom w:w="0" w:type="dxa"/>
            </w:tcMar>
          </w:tcPr>
          <w:p w:rsidR="00A77B3E" w:rsidRDefault="006429B0">
            <w:pPr>
              <w:jc w:val="left"/>
              <w:rPr>
                <w:sz w:val="15"/>
              </w:rPr>
            </w:pPr>
            <w:r>
              <w:rPr>
                <w:sz w:val="15"/>
              </w:rPr>
              <w:t>Towary 9B009 objęte wykazem produktów podwójnego zastosowania.</w:t>
            </w:r>
          </w:p>
        </w:tc>
      </w:tr>
      <w:tr w:rsidR="00535B29">
        <w:tc>
          <w:tcPr>
            <w:tcW w:w="0" w:type="auto"/>
            <w:tcMar>
              <w:top w:w="0" w:type="dxa"/>
              <w:bottom w:w="0" w:type="dxa"/>
            </w:tcMar>
          </w:tcPr>
          <w:p w:rsidR="00A77B3E" w:rsidRDefault="006429B0">
            <w:pPr>
              <w:jc w:val="left"/>
              <w:rPr>
                <w:sz w:val="15"/>
              </w:rPr>
            </w:pPr>
            <w:r>
              <w:rPr>
                <w:sz w:val="15"/>
              </w:rPr>
              <w:t>(DU366)  </w:t>
            </w:r>
          </w:p>
        </w:tc>
        <w:tc>
          <w:tcPr>
            <w:tcW w:w="0" w:type="auto"/>
            <w:tcMar>
              <w:top w:w="0" w:type="dxa"/>
              <w:bottom w:w="0" w:type="dxa"/>
            </w:tcMar>
          </w:tcPr>
          <w:p w:rsidR="00A77B3E" w:rsidRDefault="006429B0">
            <w:pPr>
              <w:jc w:val="left"/>
              <w:rPr>
                <w:sz w:val="15"/>
              </w:rPr>
            </w:pPr>
            <w:r>
              <w:rPr>
                <w:sz w:val="15"/>
              </w:rPr>
              <w:t>Towary 9B115 objęte wykazem produktów podwójnego zastosowania.</w:t>
            </w:r>
          </w:p>
        </w:tc>
      </w:tr>
      <w:tr w:rsidR="00535B29">
        <w:tc>
          <w:tcPr>
            <w:tcW w:w="0" w:type="auto"/>
            <w:tcMar>
              <w:top w:w="0" w:type="dxa"/>
              <w:bottom w:w="0" w:type="dxa"/>
            </w:tcMar>
          </w:tcPr>
          <w:p w:rsidR="00A77B3E" w:rsidRDefault="006429B0">
            <w:pPr>
              <w:jc w:val="left"/>
              <w:rPr>
                <w:sz w:val="15"/>
              </w:rPr>
            </w:pPr>
            <w:r>
              <w:rPr>
                <w:sz w:val="15"/>
              </w:rPr>
              <w:t>(DU642)  </w:t>
            </w:r>
          </w:p>
        </w:tc>
        <w:tc>
          <w:tcPr>
            <w:tcW w:w="0" w:type="auto"/>
            <w:tcMar>
              <w:top w:w="0" w:type="dxa"/>
              <w:bottom w:w="0" w:type="dxa"/>
            </w:tcMar>
          </w:tcPr>
          <w:p w:rsidR="00A77B3E" w:rsidRDefault="006429B0">
            <w:pPr>
              <w:jc w:val="left"/>
              <w:rPr>
                <w:sz w:val="15"/>
              </w:rPr>
            </w:pPr>
            <w:r>
              <w:rPr>
                <w:sz w:val="15"/>
              </w:rPr>
              <w:t>Towary 9B010 objęte wykazem produktów podwójnego zastosowania.</w:t>
            </w:r>
          </w:p>
        </w:tc>
      </w:tr>
      <w:tr w:rsidR="00535B29">
        <w:tc>
          <w:tcPr>
            <w:tcW w:w="0" w:type="auto"/>
            <w:tcMar>
              <w:top w:w="0" w:type="dxa"/>
              <w:bottom w:w="0" w:type="dxa"/>
            </w:tcMar>
          </w:tcPr>
          <w:p w:rsidR="00A77B3E" w:rsidRDefault="006429B0">
            <w:pPr>
              <w:jc w:val="left"/>
              <w:rPr>
                <w:sz w:val="15"/>
              </w:rPr>
            </w:pPr>
            <w:r>
              <w:rPr>
                <w:sz w:val="15"/>
              </w:rPr>
              <w:t>(EU001)  </w:t>
            </w:r>
          </w:p>
        </w:tc>
        <w:tc>
          <w:tcPr>
            <w:tcW w:w="0" w:type="auto"/>
            <w:tcMar>
              <w:top w:w="0" w:type="dxa"/>
              <w:bottom w:w="0" w:type="dxa"/>
            </w:tcMar>
          </w:tcPr>
          <w:p w:rsidR="00A77B3E" w:rsidRDefault="006429B0">
            <w:pPr>
              <w:jc w:val="left"/>
              <w:rPr>
                <w:sz w:val="15"/>
              </w:rPr>
            </w:pPr>
            <w:r>
              <w:rPr>
                <w:sz w:val="15"/>
              </w:rPr>
              <w:t xml:space="preserve">Zwolnienie od cła lub obniżenie stawki celnej podlega warunkom określonym w odpowiednich przepisach Unii, uwzględniając kontrolę celną użytkowania takich towarów (zob. art. 254 Rozporządzenie Parlamentu Europejskiego i Rady (UE) nr 952/2013 </w:t>
            </w:r>
            <w:r>
              <w:rPr>
                <w:sz w:val="15"/>
              </w:rPr>
              <w:t>(Dz.U. L 269 z 10.10.2013, s. 1)).</w:t>
            </w:r>
          </w:p>
        </w:tc>
      </w:tr>
      <w:tr w:rsidR="00535B29">
        <w:tc>
          <w:tcPr>
            <w:tcW w:w="0" w:type="auto"/>
            <w:tcMar>
              <w:top w:w="0" w:type="dxa"/>
              <w:bottom w:w="0" w:type="dxa"/>
            </w:tcMar>
          </w:tcPr>
          <w:p w:rsidR="00A77B3E" w:rsidRDefault="006429B0">
            <w:pPr>
              <w:jc w:val="left"/>
              <w:rPr>
                <w:sz w:val="15"/>
              </w:rPr>
            </w:pPr>
            <w:r>
              <w:rPr>
                <w:sz w:val="15"/>
              </w:rPr>
              <w:t>(EU003)  </w:t>
            </w:r>
          </w:p>
        </w:tc>
        <w:tc>
          <w:tcPr>
            <w:tcW w:w="0" w:type="auto"/>
            <w:tcMar>
              <w:top w:w="0" w:type="dxa"/>
              <w:bottom w:w="0" w:type="dxa"/>
            </w:tcMar>
          </w:tcPr>
          <w:p w:rsidR="00A77B3E" w:rsidRDefault="006429B0">
            <w:pPr>
              <w:jc w:val="left"/>
              <w:rPr>
                <w:sz w:val="15"/>
              </w:rPr>
            </w:pPr>
            <w:r>
              <w:rPr>
                <w:sz w:val="15"/>
              </w:rPr>
              <w:t>Zgodnie z przepisami szczególnymi sekcji II część A pkt 3 przepisów wstępnych Nomenklatury scalonej zawieszenie cła na towary przeznaczone dla niektórych kategorii statków, łodzi i pozostałych jednostek pływają</w:t>
            </w:r>
            <w:r>
              <w:rPr>
                <w:sz w:val="15"/>
              </w:rPr>
              <w:t>cych oraz dla platform wiertniczych lub produkcyjnych podlega warunkom ustanowionym w odpowiednich przepisach Unii Europejskiej z uwagi na kontrolę celną wykorzystania takich towarów.</w:t>
            </w:r>
          </w:p>
        </w:tc>
      </w:tr>
      <w:tr w:rsidR="00535B29">
        <w:tc>
          <w:tcPr>
            <w:tcW w:w="0" w:type="auto"/>
            <w:tcMar>
              <w:top w:w="0" w:type="dxa"/>
              <w:bottom w:w="0" w:type="dxa"/>
            </w:tcMar>
          </w:tcPr>
          <w:p w:rsidR="00A77B3E" w:rsidRDefault="006429B0">
            <w:pPr>
              <w:jc w:val="left"/>
              <w:rPr>
                <w:sz w:val="15"/>
              </w:rPr>
            </w:pPr>
            <w:r>
              <w:rPr>
                <w:sz w:val="15"/>
              </w:rPr>
              <w:t>(MG561)  </w:t>
            </w:r>
          </w:p>
        </w:tc>
        <w:tc>
          <w:tcPr>
            <w:tcW w:w="0" w:type="auto"/>
            <w:tcMar>
              <w:top w:w="0" w:type="dxa"/>
              <w:bottom w:w="0" w:type="dxa"/>
            </w:tcMar>
          </w:tcPr>
          <w:p w:rsidR="00A77B3E" w:rsidRDefault="006429B0">
            <w:pPr>
              <w:jc w:val="left"/>
              <w:rPr>
                <w:sz w:val="15"/>
              </w:rPr>
            </w:pPr>
            <w:r>
              <w:rPr>
                <w:sz w:val="15"/>
              </w:rPr>
              <w:t>Wymagane jest uprzednie zezwolenie na sprzedaż, dostawę, prze</w:t>
            </w:r>
            <w:r>
              <w:rPr>
                <w:sz w:val="15"/>
              </w:rPr>
              <w:t xml:space="preserve">kazanie lub wywóz, bezpośrednio lub pośrednio, technologii wymienionych w załączniku II — niezależnie od tego, czy pochodzą z Unii — na rzecz jakiejkolwiek osoby fizycznej lub prawnej, podmiotu lub organu w Rosji lub w dowolnym innym państwie, jeżeli taki </w:t>
            </w:r>
            <w:r>
              <w:rPr>
                <w:sz w:val="15"/>
              </w:rPr>
              <w:t>sprzęt lub technologie są do wykorzystania w Rosji. (Artykuł 3, ust. 1 rozporządzenia Rady (UE) nr 833/2014 z dnia 31 lipca 2014 r. dotyczącego środków ograniczających w związku z działaniami Rosji destabilizującymi sytuację na Ukrainie)</w:t>
            </w:r>
          </w:p>
        </w:tc>
      </w:tr>
      <w:tr w:rsidR="00535B29">
        <w:tc>
          <w:tcPr>
            <w:tcW w:w="0" w:type="auto"/>
            <w:tcMar>
              <w:top w:w="0" w:type="dxa"/>
              <w:bottom w:w="0" w:type="dxa"/>
            </w:tcMar>
          </w:tcPr>
          <w:p w:rsidR="00A77B3E" w:rsidRDefault="006429B0">
            <w:pPr>
              <w:jc w:val="left"/>
              <w:rPr>
                <w:sz w:val="15"/>
              </w:rPr>
            </w:pPr>
            <w:r>
              <w:rPr>
                <w:sz w:val="15"/>
              </w:rPr>
              <w:t>(MG690)  </w:t>
            </w:r>
          </w:p>
        </w:tc>
        <w:tc>
          <w:tcPr>
            <w:tcW w:w="0" w:type="auto"/>
            <w:tcMar>
              <w:top w:w="0" w:type="dxa"/>
              <w:bottom w:w="0" w:type="dxa"/>
            </w:tcMar>
          </w:tcPr>
          <w:p w:rsidR="00A77B3E" w:rsidRDefault="006429B0">
            <w:pPr>
              <w:jc w:val="left"/>
              <w:rPr>
                <w:sz w:val="15"/>
              </w:rPr>
            </w:pPr>
            <w:r>
              <w:rPr>
                <w:sz w:val="15"/>
              </w:rPr>
              <w:t>M2B1, M</w:t>
            </w:r>
            <w:r>
              <w:rPr>
                <w:sz w:val="15"/>
              </w:rPr>
              <w:t>2B2, M9B1</w:t>
            </w:r>
          </w:p>
        </w:tc>
      </w:tr>
      <w:tr w:rsidR="00535B29">
        <w:tc>
          <w:tcPr>
            <w:tcW w:w="0" w:type="auto"/>
            <w:tcMar>
              <w:top w:w="0" w:type="dxa"/>
              <w:bottom w:w="0" w:type="dxa"/>
            </w:tcMar>
          </w:tcPr>
          <w:p w:rsidR="00A77B3E" w:rsidRDefault="006429B0">
            <w:pPr>
              <w:jc w:val="left"/>
              <w:rPr>
                <w:sz w:val="15"/>
              </w:rPr>
            </w:pPr>
            <w:r>
              <w:rPr>
                <w:sz w:val="15"/>
              </w:rPr>
              <w:t>(SK001)  </w:t>
            </w:r>
          </w:p>
        </w:tc>
        <w:tc>
          <w:tcPr>
            <w:tcW w:w="0" w:type="auto"/>
            <w:tcMar>
              <w:top w:w="0" w:type="dxa"/>
              <w:bottom w:w="0" w:type="dxa"/>
            </w:tcMar>
          </w:tcPr>
          <w:p w:rsidR="00A77B3E" w:rsidRDefault="006429B0">
            <w:pPr>
              <w:jc w:val="left"/>
              <w:rPr>
                <w:sz w:val="15"/>
              </w:rPr>
            </w:pPr>
            <w:r>
              <w:rPr>
                <w:sz w:val="15"/>
              </w:rPr>
              <w:t>Dokumentem potwierdzającym dokonanie granicznej kontroli sanitarnej jest:1) świadectwo jakości zdrowotnej środków spożywczych, dozwolonych substancji dodatkowych, innych składników żywności oraz materiałów i wyrobów przeznaczonych do k</w:t>
            </w:r>
            <w:r>
              <w:rPr>
                <w:sz w:val="15"/>
              </w:rPr>
              <w:t xml:space="preserve">ontaktu z żywnością, albo2) świadectwo przydatności do produkcji substancji pomagających w </w:t>
            </w:r>
            <w:proofErr w:type="spellStart"/>
            <w:r>
              <w:rPr>
                <w:sz w:val="15"/>
              </w:rPr>
              <w:t>przetwarzaniu;Granicznej</w:t>
            </w:r>
            <w:proofErr w:type="spellEnd"/>
            <w:r>
              <w:rPr>
                <w:sz w:val="15"/>
              </w:rPr>
              <w:t xml:space="preserve"> kontroli sanitarnej nie podlegają:- towary objęte procedurą tranzytu z krajów trzecich przez terytorium Rzeczypospolitej Polskiej do krajów </w:t>
            </w:r>
            <w:r>
              <w:rPr>
                <w:sz w:val="15"/>
              </w:rPr>
              <w:t>trzecich lub do innego państwa członkowskiego o ile przewóz odbywa się w szczelnych środkach transportu spełniających wymagania sanitarne, zabezpieczonych przed ich niekontrolowanym otwarciem zgodnie z przepisami prawa celnego;- towary wprowadzane na obsza</w:t>
            </w:r>
            <w:r>
              <w:rPr>
                <w:sz w:val="15"/>
              </w:rPr>
              <w:t xml:space="preserve">r celny Wspólnoty w innym niż Rzeczpospolita Polska państwie członkowskim, jeżeli w państwie tym poddane zostały granicznej kontroli </w:t>
            </w:r>
            <w:proofErr w:type="spellStart"/>
            <w:r>
              <w:rPr>
                <w:sz w:val="15"/>
              </w:rPr>
              <w:t>sanitarnej.Ponadto</w:t>
            </w:r>
            <w:proofErr w:type="spellEnd"/>
            <w:r>
              <w:rPr>
                <w:sz w:val="15"/>
              </w:rPr>
              <w:t>, z granicznej kontroli sanitarnej zwolnione są towary przywożone z Norwegii, Islandii i Lichtensteinu. I</w:t>
            </w:r>
            <w:r>
              <w:rPr>
                <w:sz w:val="15"/>
              </w:rPr>
              <w:t xml:space="preserve">nformacja </w:t>
            </w:r>
            <w:proofErr w:type="spellStart"/>
            <w:r>
              <w:rPr>
                <w:sz w:val="15"/>
              </w:rPr>
              <w:t>dodatkowa:Granicznej</w:t>
            </w:r>
            <w:proofErr w:type="spellEnd"/>
            <w:r>
              <w:rPr>
                <w:sz w:val="15"/>
              </w:rPr>
              <w:t xml:space="preserve"> kontroli sanitarnej podlegają również towary wprowadzone na terytorium Wspólnoty Europejskiej przez przejście graniczne leżące na terytorium innego państwa członkowskiego Unii Europejskiej lub państwa będącego członkiem Europ</w:t>
            </w:r>
            <w:r>
              <w:rPr>
                <w:sz w:val="15"/>
              </w:rPr>
              <w:t>ejskiego Porozumienia o Wolnym Handlu (EFTA) - stroną umowy o Europejskim Obszarze Gospodarczym i niepoddane w tym państwie granicznej kontroli sanitarnej, obejmowane na terytorium Rzeczypospolitej Polskiej procedurą celną, z którą wiąże się dopuszczenie d</w:t>
            </w:r>
            <w:r>
              <w:rPr>
                <w:sz w:val="15"/>
              </w:rPr>
              <w:t>o obrotu.</w:t>
            </w:r>
          </w:p>
        </w:tc>
      </w:tr>
      <w:tr w:rsidR="00535B29">
        <w:tc>
          <w:tcPr>
            <w:tcW w:w="0" w:type="auto"/>
            <w:tcMar>
              <w:top w:w="0" w:type="dxa"/>
              <w:bottom w:w="0" w:type="dxa"/>
            </w:tcMar>
          </w:tcPr>
          <w:p w:rsidR="00A77B3E" w:rsidRDefault="006429B0">
            <w:pPr>
              <w:jc w:val="left"/>
              <w:rPr>
                <w:sz w:val="15"/>
              </w:rPr>
            </w:pPr>
            <w:r>
              <w:rPr>
                <w:sz w:val="15"/>
              </w:rPr>
              <w:t>(TM510)  </w:t>
            </w:r>
          </w:p>
        </w:tc>
        <w:tc>
          <w:tcPr>
            <w:tcW w:w="0" w:type="auto"/>
            <w:tcMar>
              <w:top w:w="0" w:type="dxa"/>
              <w:bottom w:w="0" w:type="dxa"/>
            </w:tcMar>
          </w:tcPr>
          <w:p w:rsidR="00A77B3E" w:rsidRDefault="006429B0">
            <w:pPr>
              <w:jc w:val="left"/>
              <w:rPr>
                <w:sz w:val="15"/>
              </w:rPr>
            </w:pPr>
            <w:r>
              <w:rPr>
                <w:sz w:val="15"/>
              </w:rPr>
              <w:t xml:space="preserve">1. Stawki celne podlegają zawieszeniu w odniesieniu do towarów przeznaczonych do włączenia do statków, łodzi lub pozostałych jednostek pływających zaklasyfikowanych pod następującymi kodami CN: 8901 10 10; 8901 20 10; 8901 30 10; 8901 </w:t>
            </w:r>
            <w:r>
              <w:rPr>
                <w:sz w:val="15"/>
              </w:rPr>
              <w:t>90 10; 8902 00 10; 8903 91 10; 8903 92 10; 8904 00 10; 8904 00 91; 8905 10 10; 8905 90 10; 8906 10 00; 8906 90 10 do celów ich budowy, naprawy, konserwacji lub przebudowy oraz w odniesieniu do towarów przeznaczonych do umieszczenia w takich statkach, łodzi</w:t>
            </w:r>
            <w:r>
              <w:rPr>
                <w:sz w:val="15"/>
              </w:rPr>
              <w:t>ach lub pozostałych jednostkach pływających lub do ich wyposażenia. 2. Stawki celne zostają zawieszone w odniesieniu do: a) towarów przeznaczonych do włączenia do platform wiertniczych lub produkcyjnych: 1) stałych, objętych podpozycją ex 843 0 49, działaj</w:t>
            </w:r>
            <w:r>
              <w:rPr>
                <w:sz w:val="15"/>
              </w:rPr>
              <w:t>ących na morzu terytorialnym państw członkowskich lub poza nim; lub 2) pływających lub podwodnych, objętych podpozycją 8905 20, do celów ich budowy, naprawy, konserwacji lub przekształcenia, oraz w odniesieniu do towarów przeznaczonych do wyposażenia wymie</w:t>
            </w:r>
            <w:r>
              <w:rPr>
                <w:sz w:val="15"/>
              </w:rPr>
              <w:t>nionych platform. b) rur, przewodów, kabli i ich złączy, łączących te platformy wiertnicze lub produkcyjne ze stałym lądem.</w:t>
            </w:r>
          </w:p>
        </w:tc>
      </w:tr>
      <w:tr w:rsidR="00535B29">
        <w:tc>
          <w:tcPr>
            <w:tcW w:w="0" w:type="auto"/>
            <w:tcMar>
              <w:top w:w="0" w:type="dxa"/>
              <w:bottom w:w="0" w:type="dxa"/>
            </w:tcMar>
          </w:tcPr>
          <w:p w:rsidR="00A77B3E" w:rsidRDefault="006429B0">
            <w:pPr>
              <w:jc w:val="left"/>
              <w:rPr>
                <w:sz w:val="15"/>
              </w:rPr>
            </w:pPr>
            <w:r>
              <w:rPr>
                <w:sz w:val="15"/>
              </w:rPr>
              <w:t>(TM547)  </w:t>
            </w:r>
          </w:p>
        </w:tc>
        <w:tc>
          <w:tcPr>
            <w:tcW w:w="0" w:type="auto"/>
            <w:tcMar>
              <w:top w:w="0" w:type="dxa"/>
              <w:bottom w:w="0" w:type="dxa"/>
            </w:tcMar>
          </w:tcPr>
          <w:p w:rsidR="00A77B3E" w:rsidRDefault="006429B0">
            <w:pPr>
              <w:jc w:val="left"/>
              <w:rPr>
                <w:sz w:val="15"/>
              </w:rPr>
            </w:pPr>
            <w:r>
              <w:rPr>
                <w:sz w:val="15"/>
              </w:rPr>
              <w:t>Zastosowanie art. 7.3 Rozporządzenia (WE) nr 978/20012 (Dz.U. nr L 303).</w:t>
            </w:r>
          </w:p>
        </w:tc>
      </w:tr>
      <w:tr w:rsidR="00535B29">
        <w:tc>
          <w:tcPr>
            <w:tcW w:w="0" w:type="auto"/>
            <w:tcMar>
              <w:top w:w="0" w:type="dxa"/>
              <w:bottom w:w="0" w:type="dxa"/>
            </w:tcMar>
          </w:tcPr>
          <w:p w:rsidR="00A77B3E" w:rsidRDefault="006429B0">
            <w:pPr>
              <w:jc w:val="left"/>
              <w:rPr>
                <w:sz w:val="15"/>
              </w:rPr>
            </w:pPr>
            <w:r>
              <w:rPr>
                <w:sz w:val="15"/>
              </w:rPr>
              <w:t>(TM634)  </w:t>
            </w:r>
          </w:p>
        </w:tc>
        <w:tc>
          <w:tcPr>
            <w:tcW w:w="0" w:type="auto"/>
            <w:tcMar>
              <w:top w:w="0" w:type="dxa"/>
              <w:bottom w:w="0" w:type="dxa"/>
            </w:tcMar>
          </w:tcPr>
          <w:p w:rsidR="00A77B3E" w:rsidRDefault="006429B0">
            <w:pPr>
              <w:jc w:val="left"/>
              <w:rPr>
                <w:sz w:val="15"/>
              </w:rPr>
            </w:pPr>
            <w:r>
              <w:rPr>
                <w:sz w:val="15"/>
              </w:rPr>
              <w:t xml:space="preserve">Noże wojskowe, noże bojowe i bagnety </w:t>
            </w:r>
            <w:r>
              <w:rPr>
                <w:sz w:val="15"/>
              </w:rPr>
              <w:t>o długości ostrza przekraczającej 10 cm.</w:t>
            </w:r>
          </w:p>
        </w:tc>
      </w:tr>
      <w:tr w:rsidR="00535B29">
        <w:tc>
          <w:tcPr>
            <w:tcW w:w="0" w:type="auto"/>
            <w:tcMar>
              <w:top w:w="0" w:type="dxa"/>
              <w:bottom w:w="0" w:type="dxa"/>
            </w:tcMar>
          </w:tcPr>
          <w:p w:rsidR="00A77B3E" w:rsidRDefault="006429B0">
            <w:pPr>
              <w:jc w:val="left"/>
              <w:rPr>
                <w:sz w:val="15"/>
              </w:rPr>
            </w:pPr>
            <w:r>
              <w:rPr>
                <w:sz w:val="15"/>
              </w:rPr>
              <w:t>(TM684)  </w:t>
            </w:r>
          </w:p>
        </w:tc>
        <w:tc>
          <w:tcPr>
            <w:tcW w:w="0" w:type="auto"/>
            <w:tcMar>
              <w:top w:w="0" w:type="dxa"/>
              <w:bottom w:w="0" w:type="dxa"/>
            </w:tcMar>
          </w:tcPr>
          <w:p w:rsidR="00A77B3E" w:rsidRDefault="006429B0">
            <w:pPr>
              <w:jc w:val="left"/>
              <w:rPr>
                <w:sz w:val="15"/>
              </w:rPr>
            </w:pPr>
            <w:r>
              <w:rPr>
                <w:sz w:val="15"/>
              </w:rPr>
              <w:t>Towary z wykazu towarów luksusowych, o których mowa w art. 10 rozporządzenia (UE) 2017/1509</w:t>
            </w:r>
          </w:p>
        </w:tc>
      </w:tr>
      <w:tr w:rsidR="00535B29">
        <w:tc>
          <w:tcPr>
            <w:tcW w:w="0" w:type="auto"/>
            <w:tcMar>
              <w:top w:w="0" w:type="dxa"/>
              <w:bottom w:w="0" w:type="dxa"/>
            </w:tcMar>
          </w:tcPr>
          <w:p w:rsidR="00A77B3E" w:rsidRDefault="006429B0">
            <w:pPr>
              <w:jc w:val="left"/>
              <w:rPr>
                <w:sz w:val="15"/>
              </w:rPr>
            </w:pPr>
            <w:r>
              <w:rPr>
                <w:sz w:val="15"/>
              </w:rPr>
              <w:t>(TM816)  </w:t>
            </w:r>
          </w:p>
        </w:tc>
        <w:tc>
          <w:tcPr>
            <w:tcW w:w="0" w:type="auto"/>
            <w:tcMar>
              <w:top w:w="0" w:type="dxa"/>
              <w:bottom w:w="0" w:type="dxa"/>
            </w:tcMar>
          </w:tcPr>
          <w:p w:rsidR="00A77B3E" w:rsidRDefault="006429B0">
            <w:pPr>
              <w:jc w:val="left"/>
              <w:rPr>
                <w:sz w:val="15"/>
              </w:rPr>
            </w:pPr>
            <w:r>
              <w:rPr>
                <w:sz w:val="15"/>
              </w:rPr>
              <w:t xml:space="preserve">Drewniany materiał opakowaniowy każdej dostawy pochodzącej z Białorusi i Chin towarów określonych w </w:t>
            </w:r>
            <w:r>
              <w:rPr>
                <w:sz w:val="15"/>
              </w:rPr>
              <w:t>załączniku I do decyzji wykonawczej Komisji (UE) 2018/1137 od momentu wejścia w obszar celny Unii podlega nadzorowi celnemu na podstawie art. 134 rozporządzenia Parlamentu Europejskiego i Rady (UE) nr 952/2013 ustanawiającego unijny kodeks celny oraz nadzo</w:t>
            </w:r>
            <w:r>
              <w:rPr>
                <w:sz w:val="15"/>
              </w:rPr>
              <w:t xml:space="preserve">rowi odpowiedzialnych organów urzędowych, jak określono w art. 13 ust. 1 dyrektywy 2000/29/WE. W oparciu o określone zagrożenie fitosanitarne państwa członkowskie ustalają wskaźnik drewnianego materiału opakowaniowego stosowanego w transporcie określonych </w:t>
            </w:r>
            <w:r>
              <w:rPr>
                <w:sz w:val="15"/>
              </w:rPr>
              <w:t>towarów, który podlega regularnym kontrolom zdrowia roślin. Wskaźnik ten nie może być niższy niż 1 % dostaw określonych towarów. Do momentu zakończenia kontroli drewniany materiał opakowaniowy i odpowiednie określone towary pozostają pod dozorem celnym zgo</w:t>
            </w:r>
            <w:r>
              <w:rPr>
                <w:sz w:val="15"/>
              </w:rPr>
              <w:t xml:space="preserve">dnie z art. 134 rozporządzenia (UE) nr 952/2013, a także pod </w:t>
            </w:r>
            <w:r>
              <w:rPr>
                <w:sz w:val="15"/>
              </w:rPr>
              <w:lastRenderedPageBreak/>
              <w:t>nadzorem odpowiedzialnego organu urzędowego. Kontrole zdrowia roślin odbywają się w miejscu wprowadzenia na terytorium Unii lub w miejscu przeznaczenia zatwierdzonym do tego celu przez odpowiedzi</w:t>
            </w:r>
            <w:r>
              <w:rPr>
                <w:sz w:val="15"/>
              </w:rPr>
              <w:t>alny organ urzędowy.</w:t>
            </w:r>
          </w:p>
        </w:tc>
      </w:tr>
      <w:tr w:rsidR="00535B29">
        <w:tc>
          <w:tcPr>
            <w:tcW w:w="0" w:type="auto"/>
            <w:tcMar>
              <w:top w:w="0" w:type="dxa"/>
              <w:bottom w:w="0" w:type="dxa"/>
            </w:tcMar>
          </w:tcPr>
          <w:p w:rsidR="00A77B3E" w:rsidRDefault="006429B0">
            <w:pPr>
              <w:jc w:val="left"/>
              <w:rPr>
                <w:sz w:val="15"/>
              </w:rPr>
            </w:pPr>
            <w:r>
              <w:rPr>
                <w:sz w:val="15"/>
              </w:rPr>
              <w:lastRenderedPageBreak/>
              <w:t>(TM861)  </w:t>
            </w:r>
          </w:p>
        </w:tc>
        <w:tc>
          <w:tcPr>
            <w:tcW w:w="0" w:type="auto"/>
            <w:tcMar>
              <w:top w:w="0" w:type="dxa"/>
              <w:bottom w:w="0" w:type="dxa"/>
            </w:tcMar>
          </w:tcPr>
          <w:p w:rsidR="00A77B3E" w:rsidRDefault="006429B0">
            <w:pPr>
              <w:jc w:val="left"/>
              <w:rPr>
                <w:sz w:val="15"/>
              </w:rPr>
            </w:pPr>
            <w:r>
              <w:rPr>
                <w:sz w:val="15"/>
              </w:rPr>
              <w:t>Autonomiczne zawieszenie ceł wspólnej taryfy celnej na produkty rolne i przemysłowe, wyszczególnione w załączniku do rozporządzenia (UE) nr 1387/2013, nie jest stosowane w przypadku mieszanin, preparatów lub produktów złożon</w:t>
            </w:r>
            <w:r>
              <w:rPr>
                <w:sz w:val="15"/>
              </w:rPr>
              <w:t>ych z różnych komponentów zawierających wymienione produkty. Artykuł 1 ust. 2 rozporządzenia (UE) nr 1387/2013.</w:t>
            </w:r>
          </w:p>
        </w:tc>
      </w:tr>
      <w:tr w:rsidR="00535B29">
        <w:tc>
          <w:tcPr>
            <w:tcW w:w="0" w:type="auto"/>
            <w:tcMar>
              <w:top w:w="0" w:type="dxa"/>
              <w:bottom w:w="0" w:type="dxa"/>
            </w:tcMar>
          </w:tcPr>
          <w:p w:rsidR="00A77B3E" w:rsidRDefault="006429B0">
            <w:pPr>
              <w:jc w:val="left"/>
              <w:rPr>
                <w:sz w:val="15"/>
              </w:rPr>
            </w:pPr>
            <w:r>
              <w:rPr>
                <w:sz w:val="15"/>
              </w:rPr>
              <w:t>(TM888)  </w:t>
            </w:r>
          </w:p>
        </w:tc>
        <w:tc>
          <w:tcPr>
            <w:tcW w:w="0" w:type="auto"/>
            <w:tcMar>
              <w:top w:w="0" w:type="dxa"/>
              <w:bottom w:w="0" w:type="dxa"/>
            </w:tcMar>
          </w:tcPr>
          <w:p w:rsidR="00A77B3E" w:rsidRDefault="006429B0">
            <w:pPr>
              <w:jc w:val="left"/>
              <w:rPr>
                <w:sz w:val="15"/>
              </w:rPr>
            </w:pPr>
            <w:r>
              <w:rPr>
                <w:sz w:val="15"/>
              </w:rPr>
              <w:t xml:space="preserve">Towar z załącznikiem </w:t>
            </w:r>
            <w:proofErr w:type="spellStart"/>
            <w:r>
              <w:rPr>
                <w:sz w:val="15"/>
              </w:rPr>
              <w:t>XIl</w:t>
            </w:r>
            <w:proofErr w:type="spellEnd"/>
            <w:r>
              <w:rPr>
                <w:sz w:val="15"/>
              </w:rPr>
              <w:t xml:space="preserve"> rozporządzenia (UE) 2018/285 (Maszyny przemysłowe, pojazdy transportowe oraz żeliwo, stal i metale)</w:t>
            </w:r>
          </w:p>
        </w:tc>
      </w:tr>
      <w:tr w:rsidR="00535B29">
        <w:tc>
          <w:tcPr>
            <w:tcW w:w="0" w:type="auto"/>
            <w:tcMar>
              <w:top w:w="0" w:type="dxa"/>
              <w:bottom w:w="0" w:type="dxa"/>
            </w:tcMar>
          </w:tcPr>
          <w:p w:rsidR="00A77B3E" w:rsidRDefault="006429B0">
            <w:pPr>
              <w:jc w:val="left"/>
              <w:rPr>
                <w:sz w:val="15"/>
              </w:rPr>
            </w:pPr>
            <w:r>
              <w:rPr>
                <w:sz w:val="15"/>
              </w:rPr>
              <w:t>(TN701)</w:t>
            </w:r>
            <w:r>
              <w:rPr>
                <w:sz w:val="15"/>
              </w:rPr>
              <w:t>  </w:t>
            </w:r>
          </w:p>
        </w:tc>
        <w:tc>
          <w:tcPr>
            <w:tcW w:w="0" w:type="auto"/>
            <w:tcMar>
              <w:top w:w="0" w:type="dxa"/>
              <w:bottom w:w="0" w:type="dxa"/>
            </w:tcMar>
          </w:tcPr>
          <w:p w:rsidR="00A77B3E" w:rsidRDefault="006429B0">
            <w:pPr>
              <w:jc w:val="left"/>
              <w:rPr>
                <w:sz w:val="15"/>
              </w:rPr>
            </w:pPr>
            <w:r>
              <w:rPr>
                <w:sz w:val="15"/>
              </w:rPr>
              <w:t xml:space="preserve">Zgodnie z rozporządzeniem Rady (UE) nr 692/2014 (Dz.U. L183, str. 9) zabrania się przywozu do Unii Europejskiej towarów pochodzących z Krymu lub </w:t>
            </w:r>
            <w:proofErr w:type="spellStart"/>
            <w:r>
              <w:rPr>
                <w:sz w:val="15"/>
              </w:rPr>
              <w:t>Sewastopola.Zakaz</w:t>
            </w:r>
            <w:proofErr w:type="spellEnd"/>
            <w:r>
              <w:rPr>
                <w:sz w:val="15"/>
              </w:rPr>
              <w:t xml:space="preserve"> nie ma zastosowania </w:t>
            </w:r>
            <w:proofErr w:type="spellStart"/>
            <w:r>
              <w:rPr>
                <w:sz w:val="15"/>
              </w:rPr>
              <w:t>do:a</w:t>
            </w:r>
            <w:proofErr w:type="spellEnd"/>
            <w:r>
              <w:rPr>
                <w:sz w:val="15"/>
              </w:rPr>
              <w:t>) realizacji do dnia 26 września 2014 r. umów handlowych zawartych</w:t>
            </w:r>
            <w:r>
              <w:rPr>
                <w:sz w:val="15"/>
              </w:rPr>
              <w:t xml:space="preserve"> przed dniem 25 czerwca 2014 r. lub umów dodatkowych niezbędnych do realizacji takich umów, pod warunkiem że osoby fizyczne lub prawne, jednostki lub organy chcące realizować daną umowę zgłosiły co najmniej 10 dni roboczych wcześniej dane działania lub tra</w:t>
            </w:r>
            <w:r>
              <w:rPr>
                <w:sz w:val="15"/>
              </w:rPr>
              <w:t xml:space="preserve">nsakcje właściwemu organowi państwa członkowskiego, w którym mają </w:t>
            </w:r>
            <w:proofErr w:type="spellStart"/>
            <w:r>
              <w:rPr>
                <w:sz w:val="15"/>
              </w:rPr>
              <w:t>siedzibę;b</w:t>
            </w:r>
            <w:proofErr w:type="spellEnd"/>
            <w:r>
              <w:rPr>
                <w:sz w:val="15"/>
              </w:rPr>
              <w:t xml:space="preserve">) towarów pochodzących z Krymu lub Sewastopola, które udostępniono organom Ukrainy do zbadania, w odniesieniu do których sprawdzono zgodność z warunkami umożliwiającymi przyznanie </w:t>
            </w:r>
            <w:r>
              <w:rPr>
                <w:sz w:val="15"/>
              </w:rPr>
              <w:t>preferencyjnego pochodzenia i dla których zostało wydane świadectwo pochodzenia, zgodnie z rozporządzeniem (UE) nr 978/2012 i rozporządzeniem (UE) nr 374/2014 lub zgodnie z układem o stowarzyszeniu UE-Ukraina.</w:t>
            </w:r>
          </w:p>
        </w:tc>
      </w:tr>
      <w:tr w:rsidR="00535B29">
        <w:tc>
          <w:tcPr>
            <w:tcW w:w="0" w:type="auto"/>
            <w:tcMar>
              <w:top w:w="0" w:type="dxa"/>
              <w:bottom w:w="0" w:type="dxa"/>
            </w:tcMar>
          </w:tcPr>
          <w:p w:rsidR="00A77B3E" w:rsidRDefault="006429B0">
            <w:pPr>
              <w:jc w:val="left"/>
              <w:rPr>
                <w:sz w:val="15"/>
              </w:rPr>
            </w:pPr>
            <w:r>
              <w:rPr>
                <w:sz w:val="15"/>
              </w:rPr>
              <w:t>(TN702)  </w:t>
            </w:r>
          </w:p>
        </w:tc>
        <w:tc>
          <w:tcPr>
            <w:tcW w:w="0" w:type="auto"/>
            <w:tcMar>
              <w:top w:w="0" w:type="dxa"/>
              <w:bottom w:w="0" w:type="dxa"/>
            </w:tcMar>
          </w:tcPr>
          <w:p w:rsidR="00A77B3E" w:rsidRDefault="006429B0">
            <w:pPr>
              <w:jc w:val="left"/>
              <w:rPr>
                <w:sz w:val="15"/>
              </w:rPr>
            </w:pPr>
            <w:r>
              <w:rPr>
                <w:sz w:val="15"/>
              </w:rPr>
              <w:t>Zgodnie z rozporządzeniem Rady (UE)</w:t>
            </w:r>
            <w:r>
              <w:rPr>
                <w:sz w:val="15"/>
              </w:rPr>
              <w:t xml:space="preserve"> nr 1351/2014 (Dz.U. L 365, s. 46) zakazuje się wywozu towarów i technologii nadających się do wykorzystania w kluczowych sektorach: transport; telekomunikacja; energia; poszukiwanie, badanie i wydobywanie ropy naftowej, gazu ziemnego i surowców mineralnyc</w:t>
            </w:r>
            <w:r>
              <w:rPr>
                <w:sz w:val="15"/>
              </w:rPr>
              <w:t>h: a) na rzecz jakiejkolwiek osoby fizycznej lub prawnej, podmiotu lub organu na Krymie lub w Sewastopolu; lub b) w celu wykorzystania na Krymie lub w Sewastopolu. Zakaz pozostaje bez uszczerbku dla wykonywania do dnia 21 marca 2015 r. zobowiązań wynikając</w:t>
            </w:r>
            <w:r>
              <w:rPr>
                <w:sz w:val="15"/>
              </w:rPr>
              <w:t>ych z umowy, która została zawarta przed dniem 20 grudnia 2014 r. lub z umów dodatkowych niezbędnych do wykonania takiej umowy, pod warunkiem, że właściwy organ został poinformowany z wyprzedzeniem, co najmniej pięciu dni roboczych. Zakaz nie ma zastosowan</w:t>
            </w:r>
            <w:r>
              <w:rPr>
                <w:sz w:val="15"/>
              </w:rPr>
              <w:t>ia w przypadku, gdy nie zachodzą rozsądne powody by stwierdzić, że towary i technologie mają być wykorzystywane na Krymie lub w Sewastopolu.</w:t>
            </w:r>
          </w:p>
        </w:tc>
      </w:tr>
      <w:tr w:rsidR="00535B29">
        <w:tc>
          <w:tcPr>
            <w:tcW w:w="0" w:type="auto"/>
            <w:tcMar>
              <w:top w:w="0" w:type="dxa"/>
              <w:bottom w:w="0" w:type="dxa"/>
            </w:tcMar>
          </w:tcPr>
          <w:p w:rsidR="00A77B3E" w:rsidRDefault="006429B0">
            <w:pPr>
              <w:jc w:val="left"/>
              <w:rPr>
                <w:sz w:val="15"/>
              </w:rPr>
            </w:pPr>
            <w:r>
              <w:rPr>
                <w:sz w:val="15"/>
              </w:rPr>
              <w:t>(TR003)  </w:t>
            </w:r>
          </w:p>
        </w:tc>
        <w:tc>
          <w:tcPr>
            <w:tcW w:w="0" w:type="auto"/>
            <w:tcMar>
              <w:top w:w="0" w:type="dxa"/>
              <w:bottom w:w="0" w:type="dxa"/>
            </w:tcMar>
          </w:tcPr>
          <w:p w:rsidR="00A77B3E" w:rsidRDefault="006429B0">
            <w:pPr>
              <w:jc w:val="left"/>
              <w:rPr>
                <w:sz w:val="15"/>
              </w:rPr>
            </w:pPr>
            <w:r>
              <w:rPr>
                <w:sz w:val="15"/>
              </w:rPr>
              <w:t>Szubienice, gilotyny i ostrza gilotyny</w:t>
            </w:r>
          </w:p>
        </w:tc>
      </w:tr>
    </w:tbl>
    <w:p w:rsidR="00A77B3E" w:rsidRDefault="006429B0">
      <w:pPr>
        <w:jc w:val="center"/>
        <w:rPr>
          <w:sz w:val="30"/>
        </w:rPr>
      </w:pP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1208"/>
        <w:gridCol w:w="2265"/>
        <w:gridCol w:w="1925"/>
        <w:gridCol w:w="15749"/>
      </w:tblGrid>
      <w:tr w:rsidR="00535B29">
        <w:tc>
          <w:tcPr>
            <w:tcW w:w="0" w:type="auto"/>
            <w:tcMar>
              <w:top w:w="0" w:type="dxa"/>
              <w:bottom w:w="0" w:type="dxa"/>
            </w:tcMar>
          </w:tcPr>
          <w:p w:rsidR="00A77B3E" w:rsidRDefault="006429B0">
            <w:pPr>
              <w:jc w:val="center"/>
              <w:rPr>
                <w:b/>
                <w:sz w:val="14"/>
              </w:rPr>
            </w:pPr>
            <w:r>
              <w:rPr>
                <w:b/>
                <w:sz w:val="14"/>
              </w:rPr>
              <w:t>CN kod</w:t>
            </w:r>
          </w:p>
        </w:tc>
        <w:tc>
          <w:tcPr>
            <w:tcW w:w="0" w:type="auto"/>
            <w:tcMar>
              <w:top w:w="0" w:type="dxa"/>
              <w:bottom w:w="0" w:type="dxa"/>
            </w:tcMar>
          </w:tcPr>
          <w:p w:rsidR="00A77B3E" w:rsidRDefault="006429B0">
            <w:pPr>
              <w:jc w:val="center"/>
              <w:rPr>
                <w:b/>
                <w:sz w:val="14"/>
              </w:rPr>
            </w:pPr>
            <w:r>
              <w:rPr>
                <w:b/>
                <w:sz w:val="14"/>
              </w:rPr>
              <w:t>ID obszaru geograficznego</w:t>
            </w:r>
          </w:p>
        </w:tc>
        <w:tc>
          <w:tcPr>
            <w:tcW w:w="0" w:type="auto"/>
            <w:tcMar>
              <w:top w:w="0" w:type="dxa"/>
              <w:bottom w:w="0" w:type="dxa"/>
            </w:tcMar>
          </w:tcPr>
          <w:p w:rsidR="00A77B3E" w:rsidRDefault="006429B0">
            <w:pPr>
              <w:jc w:val="center"/>
              <w:rPr>
                <w:b/>
                <w:sz w:val="14"/>
              </w:rPr>
            </w:pPr>
            <w:r>
              <w:rPr>
                <w:b/>
                <w:sz w:val="14"/>
              </w:rPr>
              <w:t>ID kodu dodatkowego</w:t>
            </w:r>
          </w:p>
        </w:tc>
        <w:tc>
          <w:tcPr>
            <w:tcW w:w="0" w:type="auto"/>
            <w:tcMar>
              <w:top w:w="0" w:type="dxa"/>
              <w:bottom w:w="0" w:type="dxa"/>
            </w:tcMar>
          </w:tcPr>
          <w:p w:rsidR="00A77B3E" w:rsidRDefault="006429B0">
            <w:pPr>
              <w:jc w:val="center"/>
              <w:rPr>
                <w:b/>
                <w:sz w:val="14"/>
              </w:rPr>
            </w:pPr>
            <w:r>
              <w:rPr>
                <w:b/>
                <w:sz w:val="14"/>
              </w:rPr>
              <w:t xml:space="preserve">Opis ( </w:t>
            </w:r>
            <w:r>
              <w:rPr>
                <w:b/>
                <w:sz w:val="14"/>
              </w:rPr>
              <w:t>Firmy/Środki )</w:t>
            </w:r>
          </w:p>
        </w:tc>
      </w:tr>
      <w:tr w:rsidR="00535B29">
        <w:tc>
          <w:tcPr>
            <w:tcW w:w="0" w:type="auto"/>
            <w:tcMar>
              <w:top w:w="0" w:type="dxa"/>
              <w:bottom w:w="0" w:type="dxa"/>
            </w:tcMar>
          </w:tcPr>
          <w:p w:rsidR="00A77B3E" w:rsidRDefault="006429B0">
            <w:pPr>
              <w:jc w:val="center"/>
              <w:rPr>
                <w:color w:val="000000"/>
                <w:sz w:val="15"/>
              </w:rPr>
            </w:pPr>
            <w:r>
              <w:rPr>
                <w:color w:val="000000"/>
                <w:sz w:val="15"/>
              </w:rPr>
              <w:t>8200000000</w:t>
            </w:r>
          </w:p>
        </w:tc>
        <w:tc>
          <w:tcPr>
            <w:tcW w:w="0" w:type="auto"/>
            <w:tcMar>
              <w:top w:w="0" w:type="dxa"/>
              <w:bottom w:w="0" w:type="dxa"/>
            </w:tcMar>
          </w:tcPr>
          <w:p w:rsidR="00A77B3E" w:rsidRDefault="006429B0">
            <w:pPr>
              <w:jc w:val="center"/>
              <w:rPr>
                <w:color w:val="000000"/>
                <w:sz w:val="15"/>
              </w:rPr>
            </w:pPr>
          </w:p>
        </w:tc>
        <w:tc>
          <w:tcPr>
            <w:tcW w:w="0" w:type="auto"/>
            <w:tcMar>
              <w:top w:w="0" w:type="dxa"/>
              <w:bottom w:w="0" w:type="dxa"/>
            </w:tcMar>
          </w:tcPr>
          <w:p w:rsidR="00A77B3E" w:rsidRDefault="006429B0">
            <w:pPr>
              <w:jc w:val="center"/>
              <w:rPr>
                <w:color w:val="000000"/>
                <w:sz w:val="15"/>
              </w:rPr>
            </w:pPr>
            <w:r>
              <w:rPr>
                <w:color w:val="000000"/>
                <w:sz w:val="15"/>
              </w:rPr>
              <w:t>V072</w:t>
            </w:r>
          </w:p>
        </w:tc>
        <w:tc>
          <w:tcPr>
            <w:tcW w:w="0" w:type="auto"/>
            <w:tcMar>
              <w:top w:w="0" w:type="dxa"/>
              <w:bottom w:w="0" w:type="dxa"/>
            </w:tcMar>
          </w:tcPr>
          <w:p w:rsidR="00A77B3E" w:rsidRDefault="006429B0">
            <w:pPr>
              <w:jc w:val="left"/>
              <w:rPr>
                <w:color w:val="000000"/>
                <w:sz w:val="15"/>
              </w:rPr>
            </w:pPr>
            <w:r>
              <w:rPr>
                <w:color w:val="000000"/>
                <w:sz w:val="15"/>
              </w:rPr>
              <w:t>Wyroby medyczne, w rozumieniu ustawy o wyrobach medycznych, dopuszczone do obrotu na terytorium Rzeczypospolitej Polskiej, inne niż wymienione w pozostałych pozycjach załącznika : 8%</w:t>
            </w:r>
          </w:p>
        </w:tc>
      </w:tr>
      <w:tr w:rsidR="00535B29">
        <w:tc>
          <w:tcPr>
            <w:tcW w:w="0" w:type="auto"/>
            <w:tcMar>
              <w:top w:w="0" w:type="dxa"/>
              <w:bottom w:w="0" w:type="dxa"/>
            </w:tcMar>
          </w:tcPr>
          <w:p w:rsidR="00A77B3E" w:rsidRDefault="006429B0">
            <w:pPr>
              <w:jc w:val="left"/>
              <w:rPr>
                <w:color w:val="000000"/>
                <w:sz w:val="15"/>
              </w:rPr>
            </w:pPr>
            <w:r>
              <w:rPr>
                <w:color w:val="000000"/>
                <w:sz w:val="15"/>
              </w:rPr>
              <w:t>8200000000</w:t>
            </w:r>
          </w:p>
        </w:tc>
        <w:tc>
          <w:tcPr>
            <w:tcW w:w="0" w:type="auto"/>
            <w:tcMar>
              <w:top w:w="0" w:type="dxa"/>
              <w:bottom w:w="0" w:type="dxa"/>
            </w:tcMar>
          </w:tcPr>
          <w:p w:rsidR="00A77B3E" w:rsidRDefault="006429B0">
            <w:pPr>
              <w:jc w:val="center"/>
              <w:rPr>
                <w:color w:val="000000"/>
                <w:sz w:val="15"/>
              </w:rPr>
            </w:pPr>
          </w:p>
        </w:tc>
        <w:tc>
          <w:tcPr>
            <w:tcW w:w="0" w:type="auto"/>
            <w:tcMar>
              <w:top w:w="0" w:type="dxa"/>
              <w:bottom w:w="0" w:type="dxa"/>
            </w:tcMar>
          </w:tcPr>
          <w:p w:rsidR="00A77B3E" w:rsidRDefault="006429B0">
            <w:pPr>
              <w:jc w:val="center"/>
              <w:rPr>
                <w:color w:val="000000"/>
                <w:sz w:val="15"/>
              </w:rPr>
            </w:pPr>
            <w:r>
              <w:rPr>
                <w:color w:val="000000"/>
                <w:sz w:val="15"/>
              </w:rPr>
              <w:t>V999</w:t>
            </w:r>
          </w:p>
        </w:tc>
        <w:tc>
          <w:tcPr>
            <w:tcW w:w="0" w:type="auto"/>
            <w:tcMar>
              <w:top w:w="0" w:type="dxa"/>
              <w:bottom w:w="0" w:type="dxa"/>
            </w:tcMar>
          </w:tcPr>
          <w:p w:rsidR="00A77B3E" w:rsidRDefault="006429B0">
            <w:pPr>
              <w:jc w:val="left"/>
              <w:rPr>
                <w:color w:val="000000"/>
                <w:sz w:val="15"/>
              </w:rPr>
            </w:pPr>
            <w:r>
              <w:rPr>
                <w:color w:val="000000"/>
                <w:sz w:val="15"/>
              </w:rPr>
              <w:t>Pozostałe : 23%</w:t>
            </w:r>
          </w:p>
        </w:tc>
      </w:tr>
      <w:tr w:rsidR="00535B29">
        <w:tc>
          <w:tcPr>
            <w:tcW w:w="0" w:type="auto"/>
            <w:tcMar>
              <w:top w:w="0" w:type="dxa"/>
              <w:bottom w:w="0" w:type="dxa"/>
            </w:tcMar>
          </w:tcPr>
          <w:p w:rsidR="00A77B3E" w:rsidRDefault="006429B0">
            <w:pPr>
              <w:jc w:val="left"/>
              <w:rPr>
                <w:color w:val="000000"/>
                <w:sz w:val="15"/>
              </w:rPr>
            </w:pPr>
            <w:r>
              <w:rPr>
                <w:color w:val="000000"/>
                <w:sz w:val="15"/>
              </w:rPr>
              <w:t>82100</w:t>
            </w:r>
            <w:r>
              <w:rPr>
                <w:color w:val="000000"/>
                <w:sz w:val="15"/>
              </w:rPr>
              <w:t>00000</w:t>
            </w:r>
          </w:p>
        </w:tc>
        <w:tc>
          <w:tcPr>
            <w:tcW w:w="0" w:type="auto"/>
            <w:tcMar>
              <w:top w:w="0" w:type="dxa"/>
              <w:bottom w:w="0" w:type="dxa"/>
            </w:tcMar>
          </w:tcPr>
          <w:p w:rsidR="00A77B3E" w:rsidRDefault="006429B0">
            <w:pPr>
              <w:jc w:val="center"/>
              <w:rPr>
                <w:color w:val="000000"/>
                <w:sz w:val="15"/>
              </w:rPr>
            </w:pPr>
          </w:p>
        </w:tc>
        <w:tc>
          <w:tcPr>
            <w:tcW w:w="0" w:type="auto"/>
            <w:tcMar>
              <w:top w:w="0" w:type="dxa"/>
              <w:bottom w:w="0" w:type="dxa"/>
            </w:tcMar>
          </w:tcPr>
          <w:p w:rsidR="00A77B3E" w:rsidRDefault="006429B0">
            <w:pPr>
              <w:jc w:val="center"/>
              <w:rPr>
                <w:color w:val="000000"/>
                <w:sz w:val="15"/>
              </w:rPr>
            </w:pPr>
            <w:r>
              <w:rPr>
                <w:color w:val="000000"/>
                <w:sz w:val="15"/>
              </w:rPr>
              <w:t>K090</w:t>
            </w:r>
          </w:p>
        </w:tc>
        <w:tc>
          <w:tcPr>
            <w:tcW w:w="0" w:type="auto"/>
            <w:tcMar>
              <w:top w:w="0" w:type="dxa"/>
              <w:bottom w:w="0" w:type="dxa"/>
            </w:tcMar>
          </w:tcPr>
          <w:p w:rsidR="00A77B3E" w:rsidRDefault="006429B0">
            <w:pPr>
              <w:jc w:val="left"/>
              <w:rPr>
                <w:color w:val="000000"/>
                <w:sz w:val="15"/>
              </w:rPr>
            </w:pPr>
            <w:r>
              <w:rPr>
                <w:color w:val="000000"/>
                <w:sz w:val="15"/>
              </w:rPr>
              <w:t>Ręcznie obsługiwane urządzenia mechaniczne, o masie10 kg lub mniejszej, stosowane do przygotowania, obróbki lub podawania potraw lub napojów - przeznaczone do kontaktu z żywnością : p01 (SK001)</w:t>
            </w:r>
          </w:p>
        </w:tc>
      </w:tr>
    </w:tbl>
    <w:p w:rsidR="00A77B3E" w:rsidRDefault="006429B0">
      <w:pPr>
        <w:jc w:val="center"/>
        <w:rPr>
          <w:sz w:val="30"/>
        </w:rPr>
      </w:pPr>
    </w:p>
    <w:tbl>
      <w:tblPr>
        <w:tblW w:w="5000" w:type="pct"/>
        <w:tblLook w:val="04A0" w:firstRow="1" w:lastRow="0" w:firstColumn="1" w:lastColumn="0" w:noHBand="0" w:noVBand="1"/>
      </w:tblPr>
      <w:tblGrid>
        <w:gridCol w:w="808"/>
        <w:gridCol w:w="20339"/>
      </w:tblGrid>
      <w:tr w:rsidR="00535B29">
        <w:tc>
          <w:tcPr>
            <w:tcW w:w="0" w:type="auto"/>
            <w:tcMar>
              <w:top w:w="0" w:type="dxa"/>
              <w:bottom w:w="0" w:type="dxa"/>
            </w:tcMar>
          </w:tcPr>
          <w:p w:rsidR="00A77B3E" w:rsidRDefault="006429B0">
            <w:pPr>
              <w:jc w:val="center"/>
              <w:rPr>
                <w:sz w:val="15"/>
              </w:rPr>
            </w:pPr>
            <w:r>
              <w:rPr>
                <w:sz w:val="15"/>
              </w:rPr>
              <w:t>(SK001)  </w:t>
            </w:r>
          </w:p>
        </w:tc>
        <w:tc>
          <w:tcPr>
            <w:tcW w:w="0" w:type="auto"/>
            <w:tcMar>
              <w:top w:w="0" w:type="dxa"/>
              <w:bottom w:w="0" w:type="dxa"/>
            </w:tcMar>
          </w:tcPr>
          <w:p w:rsidR="00A77B3E" w:rsidRDefault="006429B0">
            <w:pPr>
              <w:jc w:val="left"/>
              <w:rPr>
                <w:sz w:val="15"/>
              </w:rPr>
            </w:pPr>
            <w:r>
              <w:rPr>
                <w:sz w:val="15"/>
              </w:rPr>
              <w:t xml:space="preserve">Dokumentem potwierdzającym dokonanie </w:t>
            </w:r>
            <w:r>
              <w:rPr>
                <w:sz w:val="15"/>
              </w:rPr>
              <w:t>granicznej kontroli sanitarnej jest:1) świadectwo jakości zdrowotnej środków spożywczych, dozwolonych substancji dodatkowych, innych składników żywności oraz materiałów i wyrobów przeznaczonych do kontaktu z żywnością, albo2) świadectwo przydatności do pro</w:t>
            </w:r>
            <w:r>
              <w:rPr>
                <w:sz w:val="15"/>
              </w:rPr>
              <w:t xml:space="preserve">dukcji substancji pomagających w </w:t>
            </w:r>
            <w:proofErr w:type="spellStart"/>
            <w:r>
              <w:rPr>
                <w:sz w:val="15"/>
              </w:rPr>
              <w:t>przetwarzaniu;Granicznej</w:t>
            </w:r>
            <w:proofErr w:type="spellEnd"/>
            <w:r>
              <w:rPr>
                <w:sz w:val="15"/>
              </w:rPr>
              <w:t xml:space="preserve"> kontroli sanitarnej nie podlegają:- towary objęte procedurą tranzytu z krajów trzecich przez terytorium Rzeczypospolitej Polskiej do krajów trzecich lub do innego państwa członkowskiego o ile przewó</w:t>
            </w:r>
            <w:r>
              <w:rPr>
                <w:sz w:val="15"/>
              </w:rPr>
              <w:t>z odbywa się w szczelnych środkach transportu spełniających wymagania sanitarne, zabezpieczonych przed ich niekontrolowanym otwarciem zgodnie z przepisami prawa celnego;- towary wprowadzane na obszar celny Wspólnoty w innym niż Rzeczpospolita Polska państw</w:t>
            </w:r>
            <w:r>
              <w:rPr>
                <w:sz w:val="15"/>
              </w:rPr>
              <w:t xml:space="preserve">ie członkowskim, jeżeli w państwie tym poddane zostały granicznej kontroli </w:t>
            </w:r>
            <w:proofErr w:type="spellStart"/>
            <w:r>
              <w:rPr>
                <w:sz w:val="15"/>
              </w:rPr>
              <w:t>sanitarnej.Ponadto</w:t>
            </w:r>
            <w:proofErr w:type="spellEnd"/>
            <w:r>
              <w:rPr>
                <w:sz w:val="15"/>
              </w:rPr>
              <w:t xml:space="preserve">, z granicznej kontroli sanitarnej zwolnione są towary przywożone z Norwegii, Islandii i Lichtensteinu. Informacja </w:t>
            </w:r>
            <w:proofErr w:type="spellStart"/>
            <w:r>
              <w:rPr>
                <w:sz w:val="15"/>
              </w:rPr>
              <w:t>dodatkowa:Granicznej</w:t>
            </w:r>
            <w:proofErr w:type="spellEnd"/>
            <w:r>
              <w:rPr>
                <w:sz w:val="15"/>
              </w:rPr>
              <w:t xml:space="preserve"> kontroli sanitarnej podlega</w:t>
            </w:r>
            <w:r>
              <w:rPr>
                <w:sz w:val="15"/>
              </w:rPr>
              <w:t>ją również towary wprowadzone na terytorium Wspólnoty Europejskiej przez przejście graniczne leżące na terytorium innego państwa członkowskiego Unii Europejskiej lub państwa będącego członkiem Europejskiego Porozumienia o Wolnym Handlu (EFTA) - stroną umow</w:t>
            </w:r>
            <w:r>
              <w:rPr>
                <w:sz w:val="15"/>
              </w:rPr>
              <w:t>y o Europejskim Obszarze Gospodarczym i niepoddane w tym państwie granicznej kontroli sanitarnej, obejmowane na terytorium Rzeczypospolitej Polskiej procedurą celną, z którą wiąże się dopuszczenie do obrotu.</w:t>
            </w:r>
          </w:p>
        </w:tc>
      </w:tr>
    </w:tbl>
    <w:p w:rsidR="00A77B3E" w:rsidRDefault="006429B0">
      <w:pPr>
        <w:jc w:val="center"/>
        <w:rPr>
          <w:sz w:val="30"/>
        </w:rPr>
      </w:pPr>
    </w:p>
    <w:p w:rsidR="00A77B3E" w:rsidRDefault="006429B0">
      <w:pPr>
        <w:jc w:val="center"/>
        <w:rPr>
          <w:sz w:val="30"/>
        </w:rPr>
      </w:pPr>
    </w:p>
    <w:sectPr w:rsidR="00A77B3E">
      <w:pgSz w:w="23811" w:h="16838"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429B0" w:rsidRDefault="006429B0">
      <w:r>
        <w:separator/>
      </w:r>
    </w:p>
  </w:endnote>
  <w:endnote w:type="continuationSeparator" w:id="0">
    <w:p w:rsidR="006429B0" w:rsidRDefault="006429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429B0" w:rsidRDefault="006429B0">
      <w:r>
        <w:separator/>
      </w:r>
    </w:p>
  </w:footnote>
  <w:footnote w:type="continuationSeparator" w:id="0">
    <w:p w:rsidR="006429B0" w:rsidRDefault="006429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1E0" w:firstRow="1" w:lastRow="1" w:firstColumn="1" w:lastColumn="1" w:noHBand="0" w:noVBand="0"/>
    </w:tblPr>
    <w:tblGrid>
      <w:gridCol w:w="10545"/>
      <w:gridCol w:w="10573"/>
    </w:tblGrid>
    <w:tr w:rsidR="00535B29">
      <w:tc>
        <w:tcPr>
          <w:tcW w:w="10545" w:type="dxa"/>
        </w:tcPr>
        <w:p w:rsidR="002B0D5B" w:rsidRDefault="006429B0">
          <w:pPr>
            <w:pStyle w:val="Nagwek"/>
          </w:pPr>
          <w:r>
            <w:rPr>
              <w:rStyle w:val="Numerstrony"/>
            </w:rPr>
            <w:fldChar w:fldCharType="begin"/>
          </w:r>
          <w:r>
            <w:rPr>
              <w:rStyle w:val="Numerstrony"/>
            </w:rPr>
            <w:instrText xml:space="preserve"> PAGE </w:instrText>
          </w:r>
          <w:r>
            <w:rPr>
              <w:rStyle w:val="Numerstrony"/>
            </w:rPr>
            <w:fldChar w:fldCharType="separate"/>
          </w:r>
          <w:r w:rsidR="00EA0B6E">
            <w:rPr>
              <w:rStyle w:val="Numerstrony"/>
              <w:noProof/>
            </w:rPr>
            <w:t>16</w:t>
          </w:r>
          <w:r>
            <w:rPr>
              <w:rStyle w:val="Numerstrony"/>
            </w:rPr>
            <w:fldChar w:fldCharType="end"/>
          </w:r>
        </w:p>
      </w:tc>
      <w:tc>
        <w:tcPr>
          <w:tcW w:w="10573" w:type="dxa"/>
        </w:tcPr>
        <w:p w:rsidR="002B0D5B" w:rsidRDefault="006429B0">
          <w:pPr>
            <w:pStyle w:val="Nagwek"/>
            <w:jc w:val="right"/>
          </w:pPr>
          <w:r>
            <w:rPr>
              <w:rStyle w:val="Numerstrony"/>
            </w:rPr>
            <w:fldChar w:fldCharType="begin"/>
          </w:r>
          <w:r>
            <w:rPr>
              <w:rStyle w:val="Numerstrony"/>
            </w:rPr>
            <w:instrText xml:space="preserve"> PAGE </w:instrText>
          </w:r>
          <w:r>
            <w:rPr>
              <w:rStyle w:val="Numerstrony"/>
            </w:rPr>
            <w:fldChar w:fldCharType="separate"/>
          </w:r>
          <w:r w:rsidR="00EA0B6E">
            <w:rPr>
              <w:rStyle w:val="Numerstrony"/>
              <w:noProof/>
            </w:rPr>
            <w:t>16</w:t>
          </w:r>
          <w:r>
            <w:rPr>
              <w:rStyle w:val="Numerstrony"/>
            </w:rPr>
            <w:fldChar w:fldCharType="end"/>
          </w:r>
        </w:p>
      </w:tc>
    </w:tr>
  </w:tbl>
  <w:p w:rsidR="002B0D5B" w:rsidRDefault="006429B0">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62C4510C"/>
    <w:lvl w:ilvl="0">
      <w:start w:val="1"/>
      <w:numFmt w:val="decimal"/>
      <w:pStyle w:val="Listanumerowana"/>
      <w:lvlText w:val="%1."/>
      <w:lvlJc w:val="left"/>
      <w:pPr>
        <w:tabs>
          <w:tab w:val="num" w:pos="360"/>
        </w:tabs>
        <w:ind w:left="360" w:hanging="360"/>
      </w:pPr>
    </w:lvl>
  </w:abstractNum>
  <w:abstractNum w:abstractNumId="1">
    <w:nsid w:val="122A0733"/>
    <w:multiLevelType w:val="hybridMultilevel"/>
    <w:tmpl w:val="ACE0A31C"/>
    <w:lvl w:ilvl="0" w:tplc="4F909952">
      <w:start w:val="1"/>
      <w:numFmt w:val="decimal"/>
      <w:lvlText w:val="(%1)"/>
      <w:lvlJc w:val="left"/>
      <w:pPr>
        <w:tabs>
          <w:tab w:val="num" w:pos="357"/>
        </w:tabs>
        <w:ind w:left="357" w:hanging="357"/>
      </w:pPr>
      <w:rPr>
        <w:rFonts w:hint="default"/>
      </w:rPr>
    </w:lvl>
    <w:lvl w:ilvl="1" w:tplc="59184636" w:tentative="1">
      <w:start w:val="1"/>
      <w:numFmt w:val="lowerLetter"/>
      <w:lvlText w:val="%2."/>
      <w:lvlJc w:val="left"/>
      <w:pPr>
        <w:tabs>
          <w:tab w:val="num" w:pos="1440"/>
        </w:tabs>
        <w:ind w:left="1440" w:hanging="360"/>
      </w:pPr>
    </w:lvl>
    <w:lvl w:ilvl="2" w:tplc="ED9618F8" w:tentative="1">
      <w:start w:val="1"/>
      <w:numFmt w:val="lowerRoman"/>
      <w:lvlText w:val="%3."/>
      <w:lvlJc w:val="right"/>
      <w:pPr>
        <w:tabs>
          <w:tab w:val="num" w:pos="2160"/>
        </w:tabs>
        <w:ind w:left="2160" w:hanging="180"/>
      </w:pPr>
    </w:lvl>
    <w:lvl w:ilvl="3" w:tplc="2F240352" w:tentative="1">
      <w:start w:val="1"/>
      <w:numFmt w:val="decimal"/>
      <w:lvlText w:val="%4."/>
      <w:lvlJc w:val="left"/>
      <w:pPr>
        <w:tabs>
          <w:tab w:val="num" w:pos="2880"/>
        </w:tabs>
        <w:ind w:left="2880" w:hanging="360"/>
      </w:pPr>
    </w:lvl>
    <w:lvl w:ilvl="4" w:tplc="B95A5FE6" w:tentative="1">
      <w:start w:val="1"/>
      <w:numFmt w:val="lowerLetter"/>
      <w:lvlText w:val="%5."/>
      <w:lvlJc w:val="left"/>
      <w:pPr>
        <w:tabs>
          <w:tab w:val="num" w:pos="3600"/>
        </w:tabs>
        <w:ind w:left="3600" w:hanging="360"/>
      </w:pPr>
    </w:lvl>
    <w:lvl w:ilvl="5" w:tplc="940E6550" w:tentative="1">
      <w:start w:val="1"/>
      <w:numFmt w:val="lowerRoman"/>
      <w:lvlText w:val="%6."/>
      <w:lvlJc w:val="right"/>
      <w:pPr>
        <w:tabs>
          <w:tab w:val="num" w:pos="4320"/>
        </w:tabs>
        <w:ind w:left="4320" w:hanging="180"/>
      </w:pPr>
    </w:lvl>
    <w:lvl w:ilvl="6" w:tplc="480A3A0C" w:tentative="1">
      <w:start w:val="1"/>
      <w:numFmt w:val="decimal"/>
      <w:lvlText w:val="%7."/>
      <w:lvlJc w:val="left"/>
      <w:pPr>
        <w:tabs>
          <w:tab w:val="num" w:pos="5040"/>
        </w:tabs>
        <w:ind w:left="5040" w:hanging="360"/>
      </w:pPr>
    </w:lvl>
    <w:lvl w:ilvl="7" w:tplc="3DAA04FE" w:tentative="1">
      <w:start w:val="1"/>
      <w:numFmt w:val="lowerLetter"/>
      <w:lvlText w:val="%8."/>
      <w:lvlJc w:val="left"/>
      <w:pPr>
        <w:tabs>
          <w:tab w:val="num" w:pos="5760"/>
        </w:tabs>
        <w:ind w:left="5760" w:hanging="360"/>
      </w:pPr>
    </w:lvl>
    <w:lvl w:ilvl="8" w:tplc="E8129EE6" w:tentative="1">
      <w:start w:val="1"/>
      <w:numFmt w:val="lowerRoman"/>
      <w:lvlText w:val="%9."/>
      <w:lvlJc w:val="right"/>
      <w:pPr>
        <w:tabs>
          <w:tab w:val="num" w:pos="6480"/>
        </w:tabs>
        <w:ind w:left="6480" w:hanging="180"/>
      </w:pPr>
    </w:lvl>
  </w:abstractNum>
  <w:abstractNum w:abstractNumId="2">
    <w:nsid w:val="13681E2B"/>
    <w:multiLevelType w:val="multilevel"/>
    <w:tmpl w:val="94003544"/>
    <w:numStyleLink w:val="4numbered"/>
  </w:abstractNum>
  <w:abstractNum w:abstractNumId="3">
    <w:nsid w:val="171E04CA"/>
    <w:multiLevelType w:val="multilevel"/>
    <w:tmpl w:val="52D08C48"/>
    <w:numStyleLink w:val="2numbered"/>
  </w:abstractNum>
  <w:abstractNum w:abstractNumId="4">
    <w:nsid w:val="23C86523"/>
    <w:multiLevelType w:val="multilevel"/>
    <w:tmpl w:val="52D08C48"/>
    <w:styleLink w:val="2numbered"/>
    <w:lvl w:ilvl="0">
      <w:start w:val="1"/>
      <w:numFmt w:val="ordinal"/>
      <w:lvlText w:val="%1"/>
      <w:lvlJc w:val="left"/>
      <w:pPr>
        <w:tabs>
          <w:tab w:val="num" w:pos="720"/>
        </w:tabs>
        <w:ind w:left="720" w:hanging="363"/>
      </w:pPr>
      <w:rPr>
        <w:rFonts w:hint="default"/>
      </w:rPr>
    </w:lvl>
    <w:lvl w:ilvl="1">
      <w:start w:val="1"/>
      <w:numFmt w:val="bullet"/>
      <w:lvlText w:val=""/>
      <w:lvlJc w:val="left"/>
      <w:pPr>
        <w:tabs>
          <w:tab w:val="num" w:pos="1077"/>
        </w:tabs>
        <w:ind w:left="1077" w:hanging="357"/>
      </w:pPr>
      <w:rPr>
        <w:rFonts w:ascii="Symbol" w:hAnsi="Symbol" w:hint="default"/>
      </w:rPr>
    </w:lvl>
    <w:lvl w:ilvl="2">
      <w:start w:val="1"/>
      <w:numFmt w:val="lowerLetter"/>
      <w:lvlText w:val="%3)"/>
      <w:lvlJc w:val="left"/>
      <w:pPr>
        <w:tabs>
          <w:tab w:val="num" w:pos="1440"/>
        </w:tabs>
        <w:ind w:left="1440" w:hanging="363"/>
      </w:pPr>
      <w:rPr>
        <w:rFonts w:hint="default"/>
      </w:rPr>
    </w:lvl>
    <w:lvl w:ilvl="3">
      <w:start w:val="1"/>
      <w:numFmt w:val="decimal"/>
      <w:lvlText w:val="%4)"/>
      <w:lvlJc w:val="left"/>
      <w:pPr>
        <w:tabs>
          <w:tab w:val="num" w:pos="1797"/>
        </w:tabs>
        <w:ind w:left="1797" w:hanging="357"/>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5">
    <w:nsid w:val="2914280C"/>
    <w:multiLevelType w:val="multilevel"/>
    <w:tmpl w:val="94003544"/>
    <w:numStyleLink w:val="4numbered"/>
  </w:abstractNum>
  <w:abstractNum w:abstractNumId="6">
    <w:nsid w:val="29A0184A"/>
    <w:multiLevelType w:val="multilevel"/>
    <w:tmpl w:val="DB284640"/>
    <w:lvl w:ilvl="0">
      <w:start w:val="1"/>
      <w:numFmt w:val="decimal"/>
      <w:pStyle w:val="NumberedRoman"/>
      <w:lvlText w:val="%1."/>
      <w:lvlJc w:val="left"/>
      <w:pPr>
        <w:tabs>
          <w:tab w:val="num" w:pos="720"/>
        </w:tabs>
        <w:ind w:left="720" w:hanging="360"/>
      </w:pPr>
      <w:rPr>
        <w:rFonts w:hint="default"/>
      </w:rPr>
    </w:lvl>
    <w:lvl w:ilvl="1">
      <w:start w:val="1"/>
      <w:numFmt w:val="upperLetter"/>
      <w:lvlText w:val="%2."/>
      <w:lvlJc w:val="left"/>
      <w:pPr>
        <w:tabs>
          <w:tab w:val="num" w:pos="1080"/>
        </w:tabs>
        <w:ind w:left="1080" w:hanging="360"/>
      </w:pPr>
      <w:rPr>
        <w:rFonts w:hint="default"/>
      </w:rPr>
    </w:lvl>
    <w:lvl w:ilvl="2">
      <w:start w:val="1"/>
      <w:numFmt w:val="upperRoman"/>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bullet"/>
      <w:lvlText w:val=""/>
      <w:lvlJc w:val="left"/>
      <w:pPr>
        <w:tabs>
          <w:tab w:val="num" w:pos="2520"/>
        </w:tabs>
        <w:ind w:left="2520" w:hanging="360"/>
      </w:pPr>
      <w:rPr>
        <w:rFonts w:ascii="Symbol" w:hAnsi="Symbol" w:hint="default"/>
        <w:color w:val="auto"/>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7">
    <w:nsid w:val="2EB75827"/>
    <w:multiLevelType w:val="multilevel"/>
    <w:tmpl w:val="B57E28D4"/>
    <w:numStyleLink w:val="Numbered"/>
  </w:abstractNum>
  <w:abstractNum w:abstractNumId="8">
    <w:nsid w:val="310830F1"/>
    <w:multiLevelType w:val="multilevel"/>
    <w:tmpl w:val="427E6FCE"/>
    <w:lvl w:ilvl="0">
      <w:start w:val="1"/>
      <w:numFmt w:val="upperRoman"/>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nsid w:val="34072ECF"/>
    <w:multiLevelType w:val="multilevel"/>
    <w:tmpl w:val="0415001D"/>
    <w:lvl w:ilvl="0">
      <w:start w:val="1"/>
      <w:numFmt w:val="ordin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356C1FED"/>
    <w:multiLevelType w:val="multilevel"/>
    <w:tmpl w:val="B57E28D4"/>
    <w:numStyleLink w:val="Numbered"/>
  </w:abstractNum>
  <w:abstractNum w:abstractNumId="11">
    <w:nsid w:val="36DC420D"/>
    <w:multiLevelType w:val="multilevel"/>
    <w:tmpl w:val="DCAE8A0C"/>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2342"/>
        </w:tabs>
        <w:ind w:left="2342" w:hanging="360"/>
      </w:pPr>
      <w:rPr>
        <w:rFonts w:hint="default"/>
      </w:rPr>
    </w:lvl>
    <w:lvl w:ilvl="4">
      <w:start w:val="1"/>
      <w:numFmt w:val="lowerLetter"/>
      <w:lvlText w:val="(%5)"/>
      <w:lvlJc w:val="left"/>
      <w:pPr>
        <w:tabs>
          <w:tab w:val="num" w:pos="2702"/>
        </w:tabs>
        <w:ind w:left="2702" w:hanging="360"/>
      </w:pPr>
      <w:rPr>
        <w:rFonts w:hint="default"/>
      </w:rPr>
    </w:lvl>
    <w:lvl w:ilvl="5">
      <w:start w:val="1"/>
      <w:numFmt w:val="lowerRoman"/>
      <w:lvlText w:val="(%6)"/>
      <w:lvlJc w:val="left"/>
      <w:pPr>
        <w:tabs>
          <w:tab w:val="num" w:pos="3062"/>
        </w:tabs>
        <w:ind w:left="3062" w:hanging="360"/>
      </w:pPr>
      <w:rPr>
        <w:rFonts w:hint="default"/>
      </w:rPr>
    </w:lvl>
    <w:lvl w:ilvl="6">
      <w:start w:val="1"/>
      <w:numFmt w:val="decimal"/>
      <w:lvlText w:val="%7."/>
      <w:lvlJc w:val="left"/>
      <w:pPr>
        <w:tabs>
          <w:tab w:val="num" w:pos="3422"/>
        </w:tabs>
        <w:ind w:left="3422" w:hanging="360"/>
      </w:pPr>
      <w:rPr>
        <w:rFonts w:hint="default"/>
      </w:rPr>
    </w:lvl>
    <w:lvl w:ilvl="7">
      <w:start w:val="1"/>
      <w:numFmt w:val="lowerLetter"/>
      <w:lvlText w:val="%8."/>
      <w:lvlJc w:val="left"/>
      <w:pPr>
        <w:tabs>
          <w:tab w:val="num" w:pos="3782"/>
        </w:tabs>
        <w:ind w:left="3782" w:hanging="360"/>
      </w:pPr>
      <w:rPr>
        <w:rFonts w:hint="default"/>
      </w:rPr>
    </w:lvl>
    <w:lvl w:ilvl="8">
      <w:start w:val="1"/>
      <w:numFmt w:val="lowerRoman"/>
      <w:lvlText w:val="%9."/>
      <w:lvlJc w:val="left"/>
      <w:pPr>
        <w:tabs>
          <w:tab w:val="num" w:pos="4142"/>
        </w:tabs>
        <w:ind w:left="4142" w:hanging="360"/>
      </w:pPr>
      <w:rPr>
        <w:rFonts w:hint="default"/>
      </w:rPr>
    </w:lvl>
  </w:abstractNum>
  <w:abstractNum w:abstractNumId="12">
    <w:nsid w:val="3A54583A"/>
    <w:multiLevelType w:val="multilevel"/>
    <w:tmpl w:val="98489828"/>
    <w:lvl w:ilvl="0">
      <w:start w:val="1"/>
      <w:numFmt w:val="upperLetter"/>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13">
    <w:nsid w:val="3A5E6826"/>
    <w:multiLevelType w:val="multilevel"/>
    <w:tmpl w:val="52D08C48"/>
    <w:numStyleLink w:val="2numbered"/>
  </w:abstractNum>
  <w:abstractNum w:abstractNumId="14">
    <w:nsid w:val="3B5C05BD"/>
    <w:multiLevelType w:val="multilevel"/>
    <w:tmpl w:val="461875CC"/>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nsid w:val="48A94B1F"/>
    <w:multiLevelType w:val="multilevel"/>
    <w:tmpl w:val="94003544"/>
    <w:numStyleLink w:val="4numbered"/>
  </w:abstractNum>
  <w:abstractNum w:abstractNumId="16">
    <w:nsid w:val="522A53C2"/>
    <w:multiLevelType w:val="multilevel"/>
    <w:tmpl w:val="94003544"/>
    <w:styleLink w:val="4numbered"/>
    <w:lvl w:ilvl="0">
      <w:start w:val="1"/>
      <w:numFmt w:val="ordinal"/>
      <w:lvlText w:val="%1"/>
      <w:lvlJc w:val="left"/>
      <w:pPr>
        <w:tabs>
          <w:tab w:val="num" w:pos="720"/>
        </w:tabs>
        <w:ind w:left="720" w:hanging="363"/>
      </w:pPr>
      <w:rPr>
        <w:rFonts w:hint="default"/>
      </w:rPr>
    </w:lvl>
    <w:lvl w:ilvl="1">
      <w:start w:val="1"/>
      <w:numFmt w:val="upperLetter"/>
      <w:lvlText w:val="%2)"/>
      <w:lvlJc w:val="left"/>
      <w:pPr>
        <w:tabs>
          <w:tab w:val="num" w:pos="1077"/>
        </w:tabs>
        <w:ind w:left="1077" w:hanging="357"/>
      </w:pPr>
      <w:rPr>
        <w:rFonts w:hint="default"/>
      </w:rPr>
    </w:lvl>
    <w:lvl w:ilvl="2">
      <w:start w:val="1"/>
      <w:numFmt w:val="decimal"/>
      <w:lvlText w:val="%3)"/>
      <w:lvlJc w:val="left"/>
      <w:pPr>
        <w:tabs>
          <w:tab w:val="num" w:pos="1270"/>
        </w:tabs>
        <w:ind w:left="1270" w:hanging="193"/>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4D23B5C"/>
    <w:multiLevelType w:val="multilevel"/>
    <w:tmpl w:val="14B828E6"/>
    <w:styleLink w:val="Bulleted"/>
    <w:lvl w:ilvl="0">
      <w:start w:val="1"/>
      <w:numFmt w:val="bullet"/>
      <w:lvlText w:val=""/>
      <w:lvlJc w:val="left"/>
      <w:pPr>
        <w:tabs>
          <w:tab w:val="num" w:pos="720"/>
        </w:tabs>
        <w:ind w:left="720" w:hanging="360"/>
      </w:pPr>
      <w:rPr>
        <w:rFonts w:ascii="Symbol" w:hAnsi="Symbol" w:hint="default"/>
        <w:sz w:val="24"/>
      </w:rPr>
    </w:lvl>
    <w:lvl w:ilvl="1">
      <w:start w:val="1"/>
      <w:numFmt w:val="bullet"/>
      <w:lvlText w:val=""/>
      <w:lvlJc w:val="left"/>
      <w:pPr>
        <w:tabs>
          <w:tab w:val="num" w:pos="1440"/>
        </w:tabs>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8">
    <w:nsid w:val="576D2D15"/>
    <w:multiLevelType w:val="multilevel"/>
    <w:tmpl w:val="FC04BD76"/>
    <w:styleLink w:val="3numbered"/>
    <w:lvl w:ilvl="0">
      <w:start w:val="1"/>
      <w:numFmt w:val="ordinal"/>
      <w:lvlText w:val="%1"/>
      <w:lvlJc w:val="left"/>
      <w:pPr>
        <w:tabs>
          <w:tab w:val="num" w:pos="720"/>
        </w:tabs>
        <w:ind w:left="720" w:hanging="363"/>
      </w:pPr>
      <w:rPr>
        <w:rFonts w:hint="default"/>
      </w:rPr>
    </w:lvl>
    <w:lvl w:ilvl="1">
      <w:start w:val="1"/>
      <w:numFmt w:val="lowerLetter"/>
      <w:lvlText w:val="%2)"/>
      <w:lvlJc w:val="left"/>
      <w:pPr>
        <w:tabs>
          <w:tab w:val="num" w:pos="1077"/>
        </w:tabs>
        <w:ind w:left="1077" w:hanging="357"/>
      </w:pPr>
      <w:rPr>
        <w:rFonts w:hint="default"/>
      </w:rPr>
    </w:lvl>
    <w:lvl w:ilvl="2">
      <w:start w:val="1"/>
      <w:numFmt w:val="bullet"/>
      <w:lvlText w:val=""/>
      <w:lvlJc w:val="left"/>
      <w:pPr>
        <w:tabs>
          <w:tab w:val="num" w:pos="1440"/>
        </w:tabs>
        <w:ind w:left="1440"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19">
    <w:nsid w:val="5B3E124C"/>
    <w:multiLevelType w:val="multilevel"/>
    <w:tmpl w:val="0F906FB8"/>
    <w:lvl w:ilvl="0">
      <w:start w:val="1"/>
      <w:numFmt w:val="decimal"/>
      <w:lvlText w:val="%1."/>
      <w:lvlJc w:val="left"/>
      <w:pPr>
        <w:tabs>
          <w:tab w:val="num" w:pos="357"/>
        </w:tabs>
        <w:ind w:left="357" w:hanging="357"/>
      </w:pPr>
      <w:rPr>
        <w:rFonts w:hint="default"/>
      </w:rPr>
    </w:lvl>
    <w:lvl w:ilvl="1">
      <w:start w:val="1"/>
      <w:numFmt w:val="lowerLetter"/>
      <w:lvlText w:val="%2)"/>
      <w:lvlJc w:val="left"/>
      <w:pPr>
        <w:tabs>
          <w:tab w:val="num" w:pos="720"/>
        </w:tabs>
        <w:ind w:left="720" w:hanging="363"/>
      </w:pPr>
      <w:rPr>
        <w:rFonts w:hint="default"/>
        <w:sz w:val="20"/>
        <w:szCs w:val="20"/>
      </w:rPr>
    </w:lvl>
    <w:lvl w:ilvl="2">
      <w:start w:val="1"/>
      <w:numFmt w:val="lowerRoman"/>
      <w:lvlText w:val="%3)"/>
      <w:lvlJc w:val="left"/>
      <w:pPr>
        <w:tabs>
          <w:tab w:val="num" w:pos="1077"/>
        </w:tabs>
        <w:ind w:left="1077" w:hanging="357"/>
      </w:pPr>
      <w:rPr>
        <w:rFonts w:hint="default"/>
      </w:rPr>
    </w:lvl>
    <w:lvl w:ilvl="3">
      <w:start w:val="1"/>
      <w:numFmt w:val="bullet"/>
      <w:lvlText w:val=""/>
      <w:lvlJc w:val="left"/>
      <w:pPr>
        <w:tabs>
          <w:tab w:val="num" w:pos="1440"/>
        </w:tabs>
        <w:ind w:left="1440" w:hanging="363"/>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0">
    <w:nsid w:val="5C160A88"/>
    <w:multiLevelType w:val="multilevel"/>
    <w:tmpl w:val="B57E28D4"/>
    <w:styleLink w:val="Numbered"/>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sz w:val="20"/>
        <w:szCs w:val="20"/>
      </w:rPr>
    </w:lvl>
    <w:lvl w:ilvl="2">
      <w:start w:val="1"/>
      <w:numFmt w:val="lowerRoman"/>
      <w:lvlText w:val="%3)"/>
      <w:lvlJc w:val="left"/>
      <w:pPr>
        <w:tabs>
          <w:tab w:val="num" w:pos="1440"/>
        </w:tabs>
        <w:ind w:left="1440" w:hanging="360"/>
      </w:pPr>
      <w:rPr>
        <w:rFonts w:hint="default"/>
      </w:rPr>
    </w:lvl>
    <w:lvl w:ilvl="3">
      <w:start w:val="1"/>
      <w:numFmt w:val="bullet"/>
      <w:lvlText w:val=""/>
      <w:lvlJc w:val="left"/>
      <w:pPr>
        <w:tabs>
          <w:tab w:val="num" w:pos="1800"/>
        </w:tabs>
        <w:ind w:left="1800" w:hanging="360"/>
      </w:pPr>
      <w:rPr>
        <w:rFonts w:ascii="Symbol" w:hAnsi="Symbol" w:hint="default"/>
        <w:color w:val="auto"/>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21">
    <w:nsid w:val="5CB84348"/>
    <w:multiLevelType w:val="multilevel"/>
    <w:tmpl w:val="B57E28D4"/>
    <w:numStyleLink w:val="Numbered"/>
  </w:abstractNum>
  <w:abstractNum w:abstractNumId="22">
    <w:nsid w:val="5DC80236"/>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3">
    <w:nsid w:val="68A14654"/>
    <w:multiLevelType w:val="hybridMultilevel"/>
    <w:tmpl w:val="6D40CD28"/>
    <w:lvl w:ilvl="0" w:tplc="B6CE8CBA">
      <w:start w:val="1"/>
      <w:numFmt w:val="lowerLetter"/>
      <w:lvlText w:val="(%1)"/>
      <w:lvlJc w:val="left"/>
      <w:pPr>
        <w:tabs>
          <w:tab w:val="num" w:pos="357"/>
        </w:tabs>
        <w:ind w:left="357" w:hanging="357"/>
      </w:pPr>
      <w:rPr>
        <w:rFonts w:hint="default"/>
      </w:rPr>
    </w:lvl>
    <w:lvl w:ilvl="1" w:tplc="1BE8F376" w:tentative="1">
      <w:start w:val="1"/>
      <w:numFmt w:val="lowerLetter"/>
      <w:lvlText w:val="%2."/>
      <w:lvlJc w:val="left"/>
      <w:pPr>
        <w:tabs>
          <w:tab w:val="num" w:pos="1440"/>
        </w:tabs>
        <w:ind w:left="1440" w:hanging="360"/>
      </w:pPr>
    </w:lvl>
    <w:lvl w:ilvl="2" w:tplc="90823274" w:tentative="1">
      <w:start w:val="1"/>
      <w:numFmt w:val="lowerRoman"/>
      <w:lvlText w:val="%3."/>
      <w:lvlJc w:val="right"/>
      <w:pPr>
        <w:tabs>
          <w:tab w:val="num" w:pos="2160"/>
        </w:tabs>
        <w:ind w:left="2160" w:hanging="180"/>
      </w:pPr>
    </w:lvl>
    <w:lvl w:ilvl="3" w:tplc="FF9460F8" w:tentative="1">
      <w:start w:val="1"/>
      <w:numFmt w:val="decimal"/>
      <w:lvlText w:val="%4."/>
      <w:lvlJc w:val="left"/>
      <w:pPr>
        <w:tabs>
          <w:tab w:val="num" w:pos="2880"/>
        </w:tabs>
        <w:ind w:left="2880" w:hanging="360"/>
      </w:pPr>
    </w:lvl>
    <w:lvl w:ilvl="4" w:tplc="608C4910" w:tentative="1">
      <w:start w:val="1"/>
      <w:numFmt w:val="lowerLetter"/>
      <w:lvlText w:val="%5."/>
      <w:lvlJc w:val="left"/>
      <w:pPr>
        <w:tabs>
          <w:tab w:val="num" w:pos="3600"/>
        </w:tabs>
        <w:ind w:left="3600" w:hanging="360"/>
      </w:pPr>
    </w:lvl>
    <w:lvl w:ilvl="5" w:tplc="812027B2" w:tentative="1">
      <w:start w:val="1"/>
      <w:numFmt w:val="lowerRoman"/>
      <w:lvlText w:val="%6."/>
      <w:lvlJc w:val="right"/>
      <w:pPr>
        <w:tabs>
          <w:tab w:val="num" w:pos="4320"/>
        </w:tabs>
        <w:ind w:left="4320" w:hanging="180"/>
      </w:pPr>
    </w:lvl>
    <w:lvl w:ilvl="6" w:tplc="27C64EBC" w:tentative="1">
      <w:start w:val="1"/>
      <w:numFmt w:val="decimal"/>
      <w:lvlText w:val="%7."/>
      <w:lvlJc w:val="left"/>
      <w:pPr>
        <w:tabs>
          <w:tab w:val="num" w:pos="5040"/>
        </w:tabs>
        <w:ind w:left="5040" w:hanging="360"/>
      </w:pPr>
    </w:lvl>
    <w:lvl w:ilvl="7" w:tplc="08AC0FA8" w:tentative="1">
      <w:start w:val="1"/>
      <w:numFmt w:val="lowerLetter"/>
      <w:lvlText w:val="%8."/>
      <w:lvlJc w:val="left"/>
      <w:pPr>
        <w:tabs>
          <w:tab w:val="num" w:pos="5760"/>
        </w:tabs>
        <w:ind w:left="5760" w:hanging="360"/>
      </w:pPr>
    </w:lvl>
    <w:lvl w:ilvl="8" w:tplc="FFB689E0" w:tentative="1">
      <w:start w:val="1"/>
      <w:numFmt w:val="lowerRoman"/>
      <w:lvlText w:val="%9."/>
      <w:lvlJc w:val="right"/>
      <w:pPr>
        <w:tabs>
          <w:tab w:val="num" w:pos="6480"/>
        </w:tabs>
        <w:ind w:left="6480" w:hanging="180"/>
      </w:pPr>
    </w:lvl>
  </w:abstractNum>
  <w:abstractNum w:abstractNumId="24">
    <w:nsid w:val="6DD13714"/>
    <w:multiLevelType w:val="multilevel"/>
    <w:tmpl w:val="DCAE8A0C"/>
    <w:lvl w:ilvl="0">
      <w:start w:val="1"/>
      <w:numFmt w:val="ordinal"/>
      <w:lvlText w:val="%1"/>
      <w:lvlJc w:val="left"/>
      <w:pPr>
        <w:tabs>
          <w:tab w:val="num" w:pos="363"/>
        </w:tabs>
        <w:ind w:left="363" w:hanging="363"/>
      </w:pPr>
      <w:rPr>
        <w:rFonts w:hint="default"/>
      </w:rPr>
    </w:lvl>
    <w:lvl w:ilvl="1">
      <w:start w:val="1"/>
      <w:numFmt w:val="lowerLetter"/>
      <w:lvlText w:val="%2)"/>
      <w:lvlJc w:val="left"/>
      <w:pPr>
        <w:tabs>
          <w:tab w:val="num" w:pos="720"/>
        </w:tabs>
        <w:ind w:left="720" w:hanging="357"/>
      </w:pPr>
      <w:rPr>
        <w:rFonts w:hint="default"/>
      </w:rPr>
    </w:lvl>
    <w:lvl w:ilvl="2">
      <w:start w:val="1"/>
      <w:numFmt w:val="bullet"/>
      <w:lvlText w:val=""/>
      <w:lvlJc w:val="left"/>
      <w:pPr>
        <w:tabs>
          <w:tab w:val="num" w:pos="1083"/>
        </w:tabs>
        <w:ind w:left="1083" w:hanging="363"/>
      </w:pPr>
      <w:rPr>
        <w:rFonts w:ascii="Symbol" w:hAnsi="Symbol" w:hint="default"/>
      </w:rPr>
    </w:lvl>
    <w:lvl w:ilvl="3">
      <w:start w:val="1"/>
      <w:numFmt w:val="decimal"/>
      <w:lvlText w:val="(%4)"/>
      <w:lvlJc w:val="left"/>
      <w:pPr>
        <w:tabs>
          <w:tab w:val="num" w:pos="1985"/>
        </w:tabs>
        <w:ind w:left="1985" w:hanging="360"/>
      </w:pPr>
      <w:rPr>
        <w:rFonts w:hint="default"/>
      </w:rPr>
    </w:lvl>
    <w:lvl w:ilvl="4">
      <w:start w:val="1"/>
      <w:numFmt w:val="lowerLetter"/>
      <w:lvlText w:val="(%5)"/>
      <w:lvlJc w:val="left"/>
      <w:pPr>
        <w:tabs>
          <w:tab w:val="num" w:pos="2345"/>
        </w:tabs>
        <w:ind w:left="2345" w:hanging="360"/>
      </w:pPr>
      <w:rPr>
        <w:rFonts w:hint="default"/>
      </w:rPr>
    </w:lvl>
    <w:lvl w:ilvl="5">
      <w:start w:val="1"/>
      <w:numFmt w:val="lowerRoman"/>
      <w:lvlText w:val="(%6)"/>
      <w:lvlJc w:val="left"/>
      <w:pPr>
        <w:tabs>
          <w:tab w:val="num" w:pos="2705"/>
        </w:tabs>
        <w:ind w:left="2705" w:hanging="360"/>
      </w:pPr>
      <w:rPr>
        <w:rFonts w:hint="default"/>
      </w:rPr>
    </w:lvl>
    <w:lvl w:ilvl="6">
      <w:start w:val="1"/>
      <w:numFmt w:val="decimal"/>
      <w:lvlText w:val="%7."/>
      <w:lvlJc w:val="left"/>
      <w:pPr>
        <w:tabs>
          <w:tab w:val="num" w:pos="3065"/>
        </w:tabs>
        <w:ind w:left="3065" w:hanging="360"/>
      </w:pPr>
      <w:rPr>
        <w:rFonts w:hint="default"/>
      </w:rPr>
    </w:lvl>
    <w:lvl w:ilvl="7">
      <w:start w:val="1"/>
      <w:numFmt w:val="lowerLetter"/>
      <w:lvlText w:val="%8."/>
      <w:lvlJc w:val="left"/>
      <w:pPr>
        <w:tabs>
          <w:tab w:val="num" w:pos="3425"/>
        </w:tabs>
        <w:ind w:left="3425" w:hanging="360"/>
      </w:pPr>
      <w:rPr>
        <w:rFonts w:hint="default"/>
      </w:rPr>
    </w:lvl>
    <w:lvl w:ilvl="8">
      <w:start w:val="1"/>
      <w:numFmt w:val="lowerRoman"/>
      <w:lvlText w:val="%9."/>
      <w:lvlJc w:val="left"/>
      <w:pPr>
        <w:tabs>
          <w:tab w:val="num" w:pos="3785"/>
        </w:tabs>
        <w:ind w:left="3785" w:hanging="360"/>
      </w:pPr>
      <w:rPr>
        <w:rFonts w:hint="default"/>
      </w:rPr>
    </w:lvl>
  </w:abstractNum>
  <w:abstractNum w:abstractNumId="25">
    <w:nsid w:val="71FD572A"/>
    <w:multiLevelType w:val="multilevel"/>
    <w:tmpl w:val="52D08C48"/>
    <w:numStyleLink w:val="2numbered"/>
  </w:abstractNum>
  <w:abstractNum w:abstractNumId="26">
    <w:nsid w:val="79550EAD"/>
    <w:multiLevelType w:val="multilevel"/>
    <w:tmpl w:val="B106A246"/>
    <w:lvl w:ilvl="0">
      <w:start w:val="1"/>
      <w:numFmt w:val="bullet"/>
      <w:lvlText w:val=""/>
      <w:lvlJc w:val="left"/>
      <w:pPr>
        <w:tabs>
          <w:tab w:val="num" w:pos="720"/>
        </w:tabs>
        <w:ind w:left="720" w:hanging="360"/>
      </w:pPr>
      <w:rPr>
        <w:rFonts w:ascii="Symbol" w:hAnsi="Symbol"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79550EAE"/>
    <w:multiLevelType w:val="multilevel"/>
    <w:tmpl w:val="B57E28D4"/>
    <w:numStyleLink w:val="Numbered"/>
  </w:abstractNum>
  <w:abstractNum w:abstractNumId="28">
    <w:nsid w:val="79550EAF"/>
    <w:multiLevelType w:val="multilevel"/>
    <w:tmpl w:val="0415001D"/>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080"/>
        </w:tabs>
        <w:ind w:left="1080" w:hanging="360"/>
      </w:pPr>
      <w:rPr>
        <w:rFonts w:cs="Times New Roman"/>
        <w:sz w:val="24"/>
      </w:rPr>
    </w:lvl>
    <w:lvl w:ilvl="2">
      <w:start w:val="1"/>
      <w:numFmt w:val="lowerRoman"/>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lowerLetter"/>
      <w:lvlText w:val="(%5)"/>
      <w:lvlJc w:val="left"/>
      <w:pPr>
        <w:tabs>
          <w:tab w:val="num" w:pos="2160"/>
        </w:tabs>
        <w:ind w:left="2160" w:hanging="360"/>
      </w:pPr>
      <w:rPr>
        <w:rFonts w:cs="Times New Roman"/>
      </w:rPr>
    </w:lvl>
    <w:lvl w:ilvl="5">
      <w:start w:val="1"/>
      <w:numFmt w:val="lowerRoman"/>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lowerLetter"/>
      <w:lvlText w:val="%8."/>
      <w:lvlJc w:val="left"/>
      <w:pPr>
        <w:tabs>
          <w:tab w:val="num" w:pos="3240"/>
        </w:tabs>
        <w:ind w:left="3240" w:hanging="360"/>
      </w:pPr>
      <w:rPr>
        <w:rFonts w:cs="Times New Roman"/>
      </w:rPr>
    </w:lvl>
    <w:lvl w:ilvl="8">
      <w:start w:val="1"/>
      <w:numFmt w:val="lowerRoman"/>
      <w:lvlText w:val="%9."/>
      <w:lvlJc w:val="left"/>
      <w:pPr>
        <w:tabs>
          <w:tab w:val="num" w:pos="3600"/>
        </w:tabs>
        <w:ind w:left="3600" w:hanging="360"/>
      </w:pPr>
      <w:rPr>
        <w:rFonts w:cs="Times New Roman"/>
      </w:rPr>
    </w:lvl>
  </w:abstractNum>
  <w:num w:numId="1">
    <w:abstractNumId w:val="26"/>
  </w:num>
  <w:num w:numId="2">
    <w:abstractNumId w:val="14"/>
  </w:num>
  <w:num w:numId="3">
    <w:abstractNumId w:val="1"/>
  </w:num>
  <w:num w:numId="4">
    <w:abstractNumId w:val="23"/>
  </w:num>
  <w:num w:numId="5">
    <w:abstractNumId w:val="19"/>
  </w:num>
  <w:num w:numId="6">
    <w:abstractNumId w:val="8"/>
  </w:num>
  <w:num w:numId="7">
    <w:abstractNumId w:val="12"/>
  </w:num>
  <w:num w:numId="8">
    <w:abstractNumId w:val="17"/>
  </w:num>
  <w:num w:numId="9">
    <w:abstractNumId w:val="20"/>
  </w:num>
  <w:num w:numId="10">
    <w:abstractNumId w:val="6"/>
  </w:num>
  <w:num w:numId="11">
    <w:abstractNumId w:val="10"/>
  </w:num>
  <w:num w:numId="12">
    <w:abstractNumId w:val="9"/>
  </w:num>
  <w:num w:numId="13">
    <w:abstractNumId w:val="0"/>
  </w:num>
  <w:num w:numId="14">
    <w:abstractNumId w:val="7"/>
  </w:num>
  <w:num w:numId="15">
    <w:abstractNumId w:val="4"/>
  </w:num>
  <w:num w:numId="16">
    <w:abstractNumId w:val="3"/>
  </w:num>
  <w:num w:numId="17">
    <w:abstractNumId w:val="21"/>
  </w:num>
  <w:num w:numId="18">
    <w:abstractNumId w:val="25"/>
  </w:num>
  <w:num w:numId="19">
    <w:abstractNumId w:val="13"/>
  </w:num>
  <w:num w:numId="20">
    <w:abstractNumId w:val="11"/>
  </w:num>
  <w:num w:numId="21">
    <w:abstractNumId w:val="24"/>
  </w:num>
  <w:num w:numId="22">
    <w:abstractNumId w:val="22"/>
  </w:num>
  <w:num w:numId="23">
    <w:abstractNumId w:val="18"/>
  </w:num>
  <w:num w:numId="24">
    <w:abstractNumId w:val="16"/>
  </w:num>
  <w:num w:numId="25">
    <w:abstractNumId w:val="15"/>
  </w:num>
  <w:num w:numId="26">
    <w:abstractNumId w:val="5"/>
  </w:num>
  <w:num w:numId="27">
    <w:abstractNumId w:val="2"/>
  </w:num>
  <w:num w:numId="28">
    <w:abstractNumId w:val="27"/>
  </w:num>
  <w:num w:numId="2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B29"/>
    <w:rsid w:val="00535B29"/>
    <w:rsid w:val="006429B0"/>
    <w:rsid w:val="00EA0B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sid w:val="00701C2F"/>
    <w:pPr>
      <w:jc w:val="both"/>
    </w:pPr>
    <w:rPr>
      <w:lang w:val="pl-PL" w:eastAsia="pl-PL"/>
    </w:rPr>
  </w:style>
  <w:style w:type="paragraph" w:styleId="Nagwek1">
    <w:name w:val="heading 1"/>
    <w:next w:val="Normalny"/>
    <w:qFormat/>
    <w:rsid w:val="00701C2F"/>
    <w:pPr>
      <w:keepNext/>
      <w:spacing w:before="240" w:after="60"/>
      <w:jc w:val="center"/>
      <w:outlineLvl w:val="0"/>
    </w:pPr>
    <w:rPr>
      <w:rFonts w:cs="Arial"/>
      <w:bCs/>
      <w:kern w:val="32"/>
      <w:sz w:val="36"/>
      <w:szCs w:val="44"/>
      <w:lang w:val="pl-PL" w:eastAsia="pl-PL"/>
    </w:rPr>
  </w:style>
  <w:style w:type="paragraph" w:styleId="Nagwek2">
    <w:name w:val="heading 2"/>
    <w:basedOn w:val="Normalny"/>
    <w:next w:val="Normalny"/>
    <w:qFormat/>
    <w:rsid w:val="00701C2F"/>
    <w:pPr>
      <w:keepNext/>
      <w:spacing w:before="240" w:after="60"/>
      <w:jc w:val="center"/>
      <w:outlineLvl w:val="1"/>
    </w:pPr>
    <w:rPr>
      <w:rFonts w:cs="Arial"/>
      <w:bCs/>
      <w:iCs/>
      <w:sz w:val="32"/>
      <w:szCs w:val="28"/>
    </w:rPr>
  </w:style>
  <w:style w:type="paragraph" w:styleId="Nagwek3">
    <w:name w:val="heading 3"/>
    <w:basedOn w:val="Normalny"/>
    <w:next w:val="Normalny"/>
    <w:qFormat/>
    <w:rsid w:val="00701C2F"/>
    <w:pPr>
      <w:spacing w:before="100" w:beforeAutospacing="1" w:after="100" w:afterAutospacing="1"/>
      <w:jc w:val="center"/>
      <w:outlineLvl w:val="2"/>
    </w:pPr>
    <w:rPr>
      <w:b/>
      <w:sz w:val="28"/>
      <w:szCs w:val="24"/>
      <w:lang w:val="en-US"/>
    </w:rPr>
  </w:style>
  <w:style w:type="paragraph" w:styleId="Nagwek4">
    <w:name w:val="heading 4"/>
    <w:basedOn w:val="Normalny"/>
    <w:qFormat/>
    <w:rsid w:val="00701C2F"/>
    <w:pPr>
      <w:spacing w:before="100" w:beforeAutospacing="1" w:after="100" w:afterAutospacing="1"/>
      <w:ind w:left="864" w:hanging="864"/>
      <w:outlineLvl w:val="3"/>
    </w:pPr>
    <w:rPr>
      <w:bCs/>
      <w:sz w:val="28"/>
      <w:szCs w:val="24"/>
    </w:rPr>
  </w:style>
  <w:style w:type="paragraph" w:styleId="Nagwek5">
    <w:name w:val="heading 5"/>
    <w:basedOn w:val="Normalny"/>
    <w:qFormat/>
    <w:rsid w:val="00750451"/>
    <w:pPr>
      <w:spacing w:line="180" w:lineRule="atLeast"/>
      <w:ind w:firstLine="357"/>
      <w:outlineLvl w:val="4"/>
    </w:pPr>
    <w:rPr>
      <w:b/>
      <w:spacing w:val="-2"/>
      <w:szCs w:val="18"/>
    </w:rPr>
  </w:style>
  <w:style w:type="paragraph" w:styleId="Nagwek6">
    <w:name w:val="heading 6"/>
    <w:basedOn w:val="Normalny"/>
    <w:qFormat/>
    <w:rsid w:val="00701C2F"/>
    <w:pPr>
      <w:ind w:left="1152" w:hanging="1152"/>
      <w:outlineLvl w:val="5"/>
    </w:pPr>
    <w:rPr>
      <w:bCs/>
      <w:spacing w:val="-5"/>
      <w:szCs w:val="28"/>
    </w:rPr>
  </w:style>
  <w:style w:type="paragraph" w:styleId="Nagwek7">
    <w:name w:val="heading 7"/>
    <w:basedOn w:val="Normalny"/>
    <w:qFormat/>
    <w:rsid w:val="00701C2F"/>
    <w:pPr>
      <w:spacing w:before="240" w:after="60"/>
      <w:ind w:left="1296" w:hanging="1296"/>
      <w:outlineLvl w:val="6"/>
    </w:pPr>
    <w:rPr>
      <w:rFonts w:ascii="Arial" w:hAnsi="Arial"/>
      <w:spacing w:val="-5"/>
    </w:rPr>
  </w:style>
  <w:style w:type="paragraph" w:styleId="Nagwek8">
    <w:name w:val="heading 8"/>
    <w:basedOn w:val="Normalny"/>
    <w:qFormat/>
    <w:rsid w:val="00701C2F"/>
    <w:pPr>
      <w:spacing w:before="240" w:after="60"/>
      <w:ind w:left="1440" w:hanging="1440"/>
      <w:outlineLvl w:val="7"/>
    </w:pPr>
    <w:rPr>
      <w:rFonts w:ascii="Arial" w:hAnsi="Arial"/>
      <w:i/>
      <w:iCs/>
      <w:spacing w:val="-5"/>
    </w:rPr>
  </w:style>
  <w:style w:type="paragraph" w:styleId="Nagwek9">
    <w:name w:val="heading 9"/>
    <w:basedOn w:val="Normalny"/>
    <w:qFormat/>
    <w:rsid w:val="00701C2F"/>
    <w:pPr>
      <w:spacing w:before="240" w:after="60"/>
      <w:ind w:left="1584" w:hanging="1584"/>
      <w:outlineLvl w:val="8"/>
    </w:pPr>
    <w:rPr>
      <w:bCs/>
      <w:i/>
      <w:iCs/>
      <w:spacing w:val="-5"/>
      <w:sz w:val="16"/>
      <w:szCs w:val="1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numbering" w:customStyle="1" w:styleId="Bulleted">
    <w:name w:val="Bulleted"/>
    <w:rsid w:val="00701C2F"/>
    <w:pPr>
      <w:numPr>
        <w:numId w:val="8"/>
      </w:numPr>
    </w:pPr>
  </w:style>
  <w:style w:type="paragraph" w:customStyle="1" w:styleId="ChapterTitle">
    <w:name w:val="Chapter Title"/>
    <w:basedOn w:val="Normalny"/>
    <w:next w:val="Normalny"/>
    <w:rsid w:val="00701C2F"/>
    <w:pPr>
      <w:jc w:val="center"/>
    </w:pPr>
    <w:rPr>
      <w:b/>
      <w:sz w:val="32"/>
      <w:szCs w:val="24"/>
      <w:lang w:val="en-US"/>
    </w:rPr>
  </w:style>
  <w:style w:type="paragraph" w:styleId="Stopka">
    <w:name w:val="footer"/>
    <w:basedOn w:val="Normalny"/>
    <w:rsid w:val="00701C2F"/>
    <w:pPr>
      <w:spacing w:before="600" w:line="180" w:lineRule="atLeast"/>
      <w:jc w:val="center"/>
    </w:pPr>
    <w:rPr>
      <w:spacing w:val="-5"/>
      <w:sz w:val="18"/>
      <w:szCs w:val="18"/>
    </w:rPr>
  </w:style>
  <w:style w:type="paragraph" w:styleId="Tekstprzypisudolnego">
    <w:name w:val="footnote text"/>
    <w:basedOn w:val="Normalny"/>
    <w:rsid w:val="00701C2F"/>
    <w:pPr>
      <w:spacing w:before="100" w:beforeAutospacing="1" w:after="100" w:afterAutospacing="1"/>
    </w:pPr>
    <w:rPr>
      <w:sz w:val="24"/>
      <w:szCs w:val="24"/>
    </w:rPr>
  </w:style>
  <w:style w:type="paragraph" w:styleId="Nagwek">
    <w:name w:val="header"/>
    <w:basedOn w:val="Normalny"/>
    <w:rsid w:val="00701C2F"/>
  </w:style>
  <w:style w:type="paragraph" w:customStyle="1" w:styleId="headerbase">
    <w:name w:val="headerbase"/>
    <w:basedOn w:val="Normalny"/>
    <w:rsid w:val="00701C2F"/>
    <w:pPr>
      <w:jc w:val="center"/>
    </w:pPr>
    <w:rPr>
      <w:spacing w:val="-5"/>
    </w:rPr>
  </w:style>
  <w:style w:type="paragraph" w:styleId="Lista">
    <w:name w:val="List"/>
    <w:basedOn w:val="Normalny"/>
    <w:rsid w:val="00701C2F"/>
    <w:pPr>
      <w:ind w:left="283" w:hanging="283"/>
    </w:pPr>
  </w:style>
  <w:style w:type="character" w:customStyle="1" w:styleId="NCode">
    <w:name w:val="NCode"/>
    <w:basedOn w:val="Domylnaczcionkaakapitu"/>
    <w:rsid w:val="00701C2F"/>
    <w:rPr>
      <w:rFonts w:cs="Arial"/>
      <w:b/>
      <w:color w:val="3366FF"/>
      <w:u w:val="none"/>
      <w:lang w:val="en-GB"/>
    </w:rPr>
  </w:style>
  <w:style w:type="numbering" w:customStyle="1" w:styleId="Numbered">
    <w:name w:val="Numbered"/>
    <w:rsid w:val="00701C2F"/>
    <w:pPr>
      <w:numPr>
        <w:numId w:val="9"/>
      </w:numPr>
    </w:pPr>
  </w:style>
  <w:style w:type="paragraph" w:customStyle="1" w:styleId="NumberedRoman">
    <w:name w:val="Numbered Roman"/>
    <w:basedOn w:val="Lista"/>
    <w:next w:val="Normalny"/>
    <w:rsid w:val="00701C2F"/>
    <w:pPr>
      <w:numPr>
        <w:numId w:val="10"/>
      </w:numPr>
    </w:pPr>
    <w:rPr>
      <w:lang w:val="en-US"/>
    </w:rPr>
  </w:style>
  <w:style w:type="paragraph" w:customStyle="1" w:styleId="picture">
    <w:name w:val="picture"/>
    <w:basedOn w:val="Normalny"/>
    <w:rsid w:val="00701C2F"/>
    <w:pPr>
      <w:spacing w:before="100" w:beforeAutospacing="1" w:after="100" w:afterAutospacing="1"/>
    </w:pPr>
    <w:rPr>
      <w:sz w:val="24"/>
      <w:szCs w:val="24"/>
    </w:rPr>
  </w:style>
  <w:style w:type="paragraph" w:customStyle="1" w:styleId="SectionTitle">
    <w:name w:val="Section Title"/>
    <w:basedOn w:val="Normalny"/>
    <w:rsid w:val="00701C2F"/>
    <w:pPr>
      <w:jc w:val="center"/>
    </w:pPr>
    <w:rPr>
      <w:b/>
      <w:sz w:val="36"/>
      <w:szCs w:val="24"/>
      <w:lang w:val="en-US"/>
    </w:rPr>
  </w:style>
  <w:style w:type="paragraph" w:customStyle="1" w:styleId="Tablecontent">
    <w:name w:val="Table content"/>
    <w:basedOn w:val="Normalny"/>
    <w:rsid w:val="00701C2F"/>
    <w:pPr>
      <w:spacing w:before="60" w:after="60"/>
      <w:ind w:left="57" w:right="57"/>
    </w:pPr>
    <w:rPr>
      <w:rFonts w:ascii="Times" w:hAnsi="Times"/>
      <w:lang w:val="en-US"/>
    </w:rPr>
  </w:style>
  <w:style w:type="paragraph" w:customStyle="1" w:styleId="Tableheading">
    <w:name w:val="Table heading"/>
    <w:basedOn w:val="Normalny"/>
    <w:next w:val="Tablecontent"/>
    <w:rsid w:val="00701C2F"/>
    <w:pPr>
      <w:spacing w:before="60" w:after="60"/>
      <w:jc w:val="center"/>
    </w:pPr>
    <w:rPr>
      <w:b/>
      <w:lang w:val="en-US"/>
    </w:rPr>
  </w:style>
  <w:style w:type="character" w:styleId="Numerstrony">
    <w:name w:val="page number"/>
    <w:basedOn w:val="Domylnaczcionkaakapitu"/>
    <w:rsid w:val="00A97A98"/>
  </w:style>
  <w:style w:type="table" w:styleId="Tabela-Siatka">
    <w:name w:val="Table Grid"/>
    <w:basedOn w:val="Standardowy"/>
    <w:rsid w:val="00A97A9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numbered">
    <w:name w:val="2. numbered"/>
    <w:basedOn w:val="Bezlisty"/>
    <w:rsid w:val="00727D96"/>
    <w:pPr>
      <w:numPr>
        <w:numId w:val="15"/>
      </w:numPr>
    </w:pPr>
  </w:style>
  <w:style w:type="numbering" w:customStyle="1" w:styleId="3numbered">
    <w:name w:val="3. numbered"/>
    <w:basedOn w:val="Bezlisty"/>
    <w:rsid w:val="00727D96"/>
    <w:pPr>
      <w:numPr>
        <w:numId w:val="23"/>
      </w:numPr>
    </w:pPr>
  </w:style>
  <w:style w:type="paragraph" w:styleId="Listanumerowana">
    <w:name w:val="List Number"/>
    <w:basedOn w:val="Normalny"/>
    <w:rsid w:val="001F6554"/>
    <w:pPr>
      <w:numPr>
        <w:numId w:val="13"/>
      </w:numPr>
    </w:pPr>
  </w:style>
  <w:style w:type="numbering" w:customStyle="1" w:styleId="4numbered">
    <w:name w:val="4 numbered"/>
    <w:basedOn w:val="Bezlisty"/>
    <w:rsid w:val="00727D96"/>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doNotOrganizeInFold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10704</Words>
  <Characters>64228</Characters>
  <Application>Microsoft Office Word</Application>
  <DocSecurity>0</DocSecurity>
  <Lines>535</Lines>
  <Paragraphs>149</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Bull</Company>
  <LinksUpToDate>false</LinksUpToDate>
  <CharactersWithSpaces>74783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mbiele</dc:creator>
  <cp:lastModifiedBy>Kędzierska Ewa</cp:lastModifiedBy>
  <cp:revision>3</cp:revision>
  <dcterms:created xsi:type="dcterms:W3CDTF">2014-09-29T10:35:00Z</dcterms:created>
  <dcterms:modified xsi:type="dcterms:W3CDTF">2018-10-17T10:24:00Z</dcterms:modified>
</cp:coreProperties>
</file>