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E1D" w:rsidRDefault="00A12976" w:rsidP="00366E1D">
      <w:pPr>
        <w:pStyle w:val="Nagwek2"/>
      </w:pPr>
      <w:bookmarkStart w:id="0" w:name="_GoBack"/>
      <w:bookmarkEnd w:id="0"/>
      <w:r>
        <w:t>DZIAŁ 22</w:t>
      </w:r>
    </w:p>
    <w:p w:rsidR="00366E1D" w:rsidRPr="00103BBE" w:rsidRDefault="00A12976" w:rsidP="00366E1D">
      <w:pPr>
        <w:pStyle w:val="ChapterTitle"/>
        <w:rPr>
          <w:lang w:val="pl-PL"/>
        </w:rPr>
      </w:pPr>
      <w:r w:rsidRPr="00103BBE">
        <w:rPr>
          <w:lang w:val="pl-PL"/>
        </w:rPr>
        <w:t>NAPOJE BEZALKOHOLOWE, ALKOHOLOWE I OCET</w:t>
      </w:r>
    </w:p>
    <w:p w:rsidR="00366E1D" w:rsidRPr="00CF4591" w:rsidRDefault="00A12976" w:rsidP="00366E1D">
      <w:pPr>
        <w:pStyle w:val="Nagwek5"/>
        <w:spacing w:before="120"/>
        <w:rPr>
          <w:szCs w:val="20"/>
        </w:rPr>
      </w:pPr>
      <w:r w:rsidRPr="00CF4591">
        <w:rPr>
          <w:szCs w:val="20"/>
        </w:rPr>
        <w:t>Uwagi</w:t>
      </w:r>
    </w:p>
    <w:p w:rsidR="00366E1D" w:rsidRPr="00CF4591" w:rsidRDefault="00A12976" w:rsidP="00366E1D">
      <w:pPr>
        <w:numPr>
          <w:ilvl w:val="0"/>
          <w:numId w:val="28"/>
        </w:numPr>
        <w:spacing w:before="120"/>
      </w:pPr>
      <w:r w:rsidRPr="00CF4591">
        <w:t>Niniejszy dział nie obejmuje:</w:t>
      </w:r>
    </w:p>
    <w:p w:rsidR="00366E1D" w:rsidRPr="00CF4591" w:rsidRDefault="00A12976" w:rsidP="00366E1D">
      <w:pPr>
        <w:numPr>
          <w:ilvl w:val="1"/>
          <w:numId w:val="28"/>
        </w:numPr>
        <w:spacing w:before="120"/>
      </w:pPr>
      <w:r w:rsidRPr="00CF4591">
        <w:t xml:space="preserve">produktów z niniejszego działu (innych niż produkty objęte pozycją </w:t>
      </w:r>
      <w:r w:rsidRPr="004136E9">
        <w:rPr>
          <w:rStyle w:val="NCode"/>
          <w:rFonts w:eastAsiaTheme="majorEastAsia"/>
          <w:b w:val="0"/>
          <w:lang w:val="pl-PL"/>
        </w:rPr>
        <w:t>2209</w:t>
      </w:r>
      <w:r w:rsidRPr="00CF4591">
        <w:t xml:space="preserve">) przygotowanych do celów kulinarnych, będących jednocześnie produktami nienadającymi się do konsumpcji jako napoje (zazwyczaj pozycja </w:t>
      </w:r>
      <w:r w:rsidRPr="004136E9">
        <w:rPr>
          <w:rStyle w:val="NCode"/>
          <w:rFonts w:eastAsiaTheme="majorEastAsia"/>
          <w:b w:val="0"/>
          <w:lang w:val="pl-PL"/>
        </w:rPr>
        <w:t>2103</w:t>
      </w:r>
      <w:r w:rsidRPr="00CF4591">
        <w:t>);</w:t>
      </w:r>
    </w:p>
    <w:p w:rsidR="00366E1D" w:rsidRPr="00CF4591" w:rsidRDefault="00A12976" w:rsidP="00366E1D">
      <w:pPr>
        <w:numPr>
          <w:ilvl w:val="1"/>
          <w:numId w:val="28"/>
        </w:numPr>
        <w:spacing w:before="120"/>
      </w:pPr>
      <w:r w:rsidRPr="00CF4591">
        <w:t xml:space="preserve">wody morskiej (pozycja </w:t>
      </w:r>
      <w:r w:rsidRPr="00CF4591">
        <w:rPr>
          <w:rStyle w:val="NCode"/>
          <w:rFonts w:eastAsiaTheme="majorEastAsia"/>
          <w:b w:val="0"/>
        </w:rPr>
        <w:t>2501</w:t>
      </w:r>
      <w:r w:rsidRPr="00CF4591">
        <w:t>);</w:t>
      </w:r>
    </w:p>
    <w:p w:rsidR="00366E1D" w:rsidRPr="00CF4591" w:rsidRDefault="00A12976" w:rsidP="00366E1D">
      <w:pPr>
        <w:numPr>
          <w:ilvl w:val="1"/>
          <w:numId w:val="28"/>
        </w:numPr>
        <w:spacing w:before="120"/>
      </w:pPr>
      <w:r w:rsidRPr="00CF4591">
        <w:t xml:space="preserve">wody destylowanej lub wody do pomiarów przewodnictwa, lub wody o podobnej czystości </w:t>
      </w:r>
      <w:r w:rsidRPr="00CF4591">
        <w:t xml:space="preserve">(pozycja </w:t>
      </w:r>
      <w:r w:rsidRPr="004136E9">
        <w:rPr>
          <w:rStyle w:val="NCode"/>
          <w:rFonts w:eastAsiaTheme="majorEastAsia"/>
          <w:b w:val="0"/>
          <w:lang w:val="pl-PL"/>
        </w:rPr>
        <w:t>2853</w:t>
      </w:r>
      <w:r w:rsidRPr="00CF4591">
        <w:t>);</w:t>
      </w:r>
    </w:p>
    <w:p w:rsidR="00366E1D" w:rsidRPr="00CF4591" w:rsidRDefault="00A12976" w:rsidP="00366E1D">
      <w:pPr>
        <w:numPr>
          <w:ilvl w:val="1"/>
          <w:numId w:val="28"/>
        </w:numPr>
        <w:spacing w:before="120"/>
      </w:pPr>
      <w:r w:rsidRPr="00CF4591">
        <w:t xml:space="preserve">kwasu octowego o stężeniu przekraczającym 10 % masy kwasu octowego (pozycja </w:t>
      </w:r>
      <w:r w:rsidRPr="004136E9">
        <w:rPr>
          <w:rStyle w:val="NCode"/>
          <w:rFonts w:eastAsiaTheme="majorEastAsia"/>
          <w:b w:val="0"/>
          <w:lang w:val="pl-PL"/>
        </w:rPr>
        <w:t>2915</w:t>
      </w:r>
      <w:r w:rsidRPr="00CF4591">
        <w:t>);</w:t>
      </w:r>
    </w:p>
    <w:p w:rsidR="00366E1D" w:rsidRPr="00CF4591" w:rsidRDefault="00A12976" w:rsidP="00366E1D">
      <w:pPr>
        <w:numPr>
          <w:ilvl w:val="1"/>
          <w:numId w:val="28"/>
        </w:numPr>
        <w:spacing w:before="120"/>
      </w:pPr>
      <w:r w:rsidRPr="00CF4591">
        <w:t xml:space="preserve">leków objętych pozycją </w:t>
      </w:r>
      <w:r w:rsidRPr="00CF4591">
        <w:rPr>
          <w:rStyle w:val="NCode"/>
          <w:rFonts w:eastAsiaTheme="majorEastAsia"/>
          <w:b w:val="0"/>
        </w:rPr>
        <w:t>3003</w:t>
      </w:r>
      <w:r w:rsidRPr="00CF4591">
        <w:t xml:space="preserve"> lub </w:t>
      </w:r>
      <w:r w:rsidRPr="00CF4591">
        <w:rPr>
          <w:rStyle w:val="NCode"/>
          <w:rFonts w:eastAsiaTheme="majorEastAsia"/>
          <w:b w:val="0"/>
        </w:rPr>
        <w:t>3004</w:t>
      </w:r>
      <w:r w:rsidRPr="00CF4591">
        <w:t>;</w:t>
      </w:r>
    </w:p>
    <w:p w:rsidR="00366E1D" w:rsidRPr="00CF4591" w:rsidRDefault="00A12976" w:rsidP="00366E1D">
      <w:pPr>
        <w:numPr>
          <w:ilvl w:val="1"/>
          <w:numId w:val="28"/>
        </w:numPr>
        <w:spacing w:before="120"/>
      </w:pPr>
      <w:r w:rsidRPr="00CF4591">
        <w:t>preparatów perfumeryjnych lub toaletowych (dział 33).</w:t>
      </w:r>
    </w:p>
    <w:p w:rsidR="00366E1D" w:rsidRPr="00CF4591" w:rsidRDefault="00A12976" w:rsidP="00366E1D">
      <w:pPr>
        <w:numPr>
          <w:ilvl w:val="0"/>
          <w:numId w:val="28"/>
        </w:numPr>
        <w:spacing w:before="120"/>
      </w:pPr>
      <w:r w:rsidRPr="00CF4591">
        <w:t xml:space="preserve">W niniejszym dziale i działach 20 i 21 objętościowa moc alkoholu </w:t>
      </w:r>
      <w:r w:rsidRPr="00CF4591">
        <w:t>ustalana jest w temperaturze 20 °C.</w:t>
      </w:r>
    </w:p>
    <w:p w:rsidR="00366E1D" w:rsidRPr="00CF4591" w:rsidRDefault="00A12976" w:rsidP="00366E1D">
      <w:pPr>
        <w:numPr>
          <w:ilvl w:val="0"/>
          <w:numId w:val="28"/>
        </w:numPr>
        <w:spacing w:before="120"/>
      </w:pPr>
      <w:r w:rsidRPr="00CF4591">
        <w:t xml:space="preserve">W pozycji </w:t>
      </w:r>
      <w:r w:rsidRPr="004136E9">
        <w:rPr>
          <w:rStyle w:val="NCode"/>
          <w:rFonts w:eastAsiaTheme="majorEastAsia"/>
          <w:b w:val="0"/>
          <w:lang w:val="pl-PL"/>
        </w:rPr>
        <w:t>2202</w:t>
      </w:r>
      <w:r w:rsidRPr="00CF4591">
        <w:t xml:space="preserve"> określenie „napoje bezalkoholowe” oznacza napoje o objętościowej mocy alkoholu nieprzekraczającej 0,5 % objętości. Napoje alkoholowe klasyfikowane są do pozycji od </w:t>
      </w:r>
      <w:r w:rsidRPr="004136E9">
        <w:rPr>
          <w:rStyle w:val="NCode"/>
          <w:rFonts w:eastAsiaTheme="majorEastAsia"/>
          <w:b w:val="0"/>
          <w:lang w:val="pl-PL"/>
        </w:rPr>
        <w:t>2203</w:t>
      </w:r>
      <w:r w:rsidRPr="00CF4591">
        <w:t xml:space="preserve"> do </w:t>
      </w:r>
      <w:r w:rsidRPr="004136E9">
        <w:rPr>
          <w:rStyle w:val="NCode"/>
          <w:rFonts w:eastAsiaTheme="majorEastAsia"/>
          <w:b w:val="0"/>
          <w:lang w:val="pl-PL"/>
        </w:rPr>
        <w:t>2206</w:t>
      </w:r>
      <w:r w:rsidRPr="00CF4591">
        <w:t xml:space="preserve"> lub do pozycji </w:t>
      </w:r>
      <w:r w:rsidRPr="004136E9">
        <w:rPr>
          <w:rStyle w:val="NCode"/>
          <w:rFonts w:eastAsiaTheme="majorEastAsia"/>
          <w:b w:val="0"/>
          <w:lang w:val="pl-PL"/>
        </w:rPr>
        <w:t>2208</w:t>
      </w:r>
      <w:r w:rsidRPr="00CF4591">
        <w:t xml:space="preserve">, według </w:t>
      </w:r>
      <w:r w:rsidRPr="00CF4591">
        <w:t>właściwości.</w:t>
      </w:r>
    </w:p>
    <w:p w:rsidR="00366E1D" w:rsidRPr="00CF4591" w:rsidRDefault="00A12976" w:rsidP="00366E1D">
      <w:pPr>
        <w:pStyle w:val="Nagwek5"/>
        <w:spacing w:before="120"/>
        <w:rPr>
          <w:szCs w:val="20"/>
        </w:rPr>
      </w:pPr>
      <w:r w:rsidRPr="00CF4591">
        <w:rPr>
          <w:szCs w:val="20"/>
        </w:rPr>
        <w:t>Uwaga do podpozycji</w:t>
      </w:r>
    </w:p>
    <w:p w:rsidR="00366E1D" w:rsidRPr="00CF4591" w:rsidRDefault="00A12976" w:rsidP="00366E1D">
      <w:pPr>
        <w:numPr>
          <w:ilvl w:val="0"/>
          <w:numId w:val="29"/>
        </w:numPr>
        <w:spacing w:before="120"/>
      </w:pPr>
      <w:r w:rsidRPr="00CF4591">
        <w:t xml:space="preserve">W podpozycji </w:t>
      </w:r>
      <w:r w:rsidRPr="004136E9">
        <w:rPr>
          <w:rStyle w:val="NCode"/>
          <w:rFonts w:eastAsiaTheme="majorEastAsia"/>
          <w:b w:val="0"/>
          <w:lang w:val="pl-PL"/>
        </w:rPr>
        <w:t>2204 10</w:t>
      </w:r>
      <w:r w:rsidRPr="00CF4591">
        <w:t xml:space="preserve"> wyrażenie „wino musujące” oznacza wino, które przetrzymywane w temperaturze 20 °C w zamkniętych pojemnikach, pozostaje pod ciśnieniem nie mniejszym niż 3 bary.</w:t>
      </w:r>
    </w:p>
    <w:p w:rsidR="00366E1D" w:rsidRPr="00CF4591" w:rsidRDefault="00A12976" w:rsidP="00366E1D">
      <w:pPr>
        <w:pStyle w:val="Nagwek5"/>
        <w:spacing w:before="120"/>
        <w:rPr>
          <w:szCs w:val="20"/>
        </w:rPr>
      </w:pPr>
      <w:r w:rsidRPr="00CF4591">
        <w:rPr>
          <w:szCs w:val="20"/>
        </w:rPr>
        <w:t>Uwagi dodatkowe</w:t>
      </w:r>
    </w:p>
    <w:p w:rsidR="00366E1D" w:rsidRPr="008A15A4" w:rsidRDefault="00A12976" w:rsidP="00366E1D">
      <w:pPr>
        <w:numPr>
          <w:ilvl w:val="0"/>
          <w:numId w:val="30"/>
        </w:numPr>
        <w:spacing w:before="120"/>
        <w:rPr>
          <w:i/>
        </w:rPr>
      </w:pPr>
      <w:r w:rsidRPr="008A15A4">
        <w:rPr>
          <w:i/>
        </w:rPr>
        <w:t xml:space="preserve">Podpozycja </w:t>
      </w:r>
      <w:r w:rsidRPr="004136E9">
        <w:rPr>
          <w:rStyle w:val="NCode"/>
          <w:rFonts w:eastAsiaTheme="majorEastAsia"/>
          <w:b w:val="0"/>
          <w:i/>
          <w:lang w:val="pl-PL"/>
        </w:rPr>
        <w:t>2202 10 00</w:t>
      </w:r>
      <w:r w:rsidRPr="008A15A4">
        <w:rPr>
          <w:i/>
        </w:rPr>
        <w:t xml:space="preserve"> obej</w:t>
      </w:r>
      <w:r w:rsidRPr="008A15A4">
        <w:rPr>
          <w:i/>
        </w:rPr>
        <w:t>muje wody, w tym wody mineralne i wody gazowane, zawierające dodatek cukru lub innej substancji słodzącej lub aromatyzującej, pod warunkiem że są przeznaczone do bezpośredniej konsumpcji jako napoje.</w:t>
      </w:r>
    </w:p>
    <w:p w:rsidR="00366E1D" w:rsidRPr="008A15A4" w:rsidRDefault="00A12976" w:rsidP="00366E1D">
      <w:pPr>
        <w:numPr>
          <w:ilvl w:val="0"/>
          <w:numId w:val="30"/>
        </w:numPr>
        <w:spacing w:before="120"/>
        <w:rPr>
          <w:i/>
        </w:rPr>
      </w:pPr>
      <w:r w:rsidRPr="008A15A4">
        <w:rPr>
          <w:i/>
        </w:rPr>
        <w:t xml:space="preserve">W pozycjach </w:t>
      </w:r>
      <w:r w:rsidRPr="004136E9">
        <w:rPr>
          <w:rStyle w:val="NCode"/>
          <w:rFonts w:eastAsiaTheme="majorEastAsia"/>
          <w:b w:val="0"/>
          <w:i/>
          <w:lang w:val="pl-PL"/>
        </w:rPr>
        <w:t>2204</w:t>
      </w:r>
      <w:r w:rsidRPr="008A15A4">
        <w:rPr>
          <w:i/>
        </w:rPr>
        <w:t xml:space="preserve"> i </w:t>
      </w:r>
      <w:r w:rsidRPr="004136E9">
        <w:rPr>
          <w:rStyle w:val="NCode"/>
          <w:rFonts w:eastAsiaTheme="majorEastAsia"/>
          <w:b w:val="0"/>
          <w:i/>
          <w:lang w:val="pl-PL"/>
        </w:rPr>
        <w:t>2205</w:t>
      </w:r>
      <w:r w:rsidRPr="008A15A4">
        <w:rPr>
          <w:i/>
        </w:rPr>
        <w:t xml:space="preserve"> oraz podpozycji </w:t>
      </w:r>
      <w:r w:rsidRPr="004136E9">
        <w:rPr>
          <w:rStyle w:val="NCode"/>
          <w:rFonts w:eastAsiaTheme="majorEastAsia"/>
          <w:b w:val="0"/>
          <w:i/>
          <w:lang w:val="pl-PL"/>
        </w:rPr>
        <w:t>2206 00 10</w:t>
      </w:r>
      <w:r w:rsidRPr="008A15A4">
        <w:rPr>
          <w:i/>
        </w:rPr>
        <w:t>:</w:t>
      </w:r>
    </w:p>
    <w:p w:rsidR="00366E1D" w:rsidRPr="008A15A4" w:rsidRDefault="00A12976" w:rsidP="00366E1D">
      <w:pPr>
        <w:numPr>
          <w:ilvl w:val="1"/>
          <w:numId w:val="31"/>
        </w:numPr>
        <w:spacing w:before="120"/>
        <w:rPr>
          <w:i/>
        </w:rPr>
      </w:pPr>
      <w:r w:rsidRPr="008A15A4">
        <w:rPr>
          <w:i/>
        </w:rPr>
        <w:t>„rzeczywista objętościowa moc alkoholu” oznacza ilość jednostek objętościowych czystego alkoholu zawartego w temperaturze 20 °C w 100 jednostkach objętościowych produktu w tej samej temperaturze;</w:t>
      </w:r>
    </w:p>
    <w:p w:rsidR="00366E1D" w:rsidRPr="008A15A4" w:rsidRDefault="00A12976" w:rsidP="00366E1D">
      <w:pPr>
        <w:numPr>
          <w:ilvl w:val="1"/>
          <w:numId w:val="31"/>
        </w:numPr>
        <w:spacing w:before="120"/>
        <w:rPr>
          <w:i/>
        </w:rPr>
      </w:pPr>
      <w:r w:rsidRPr="008A15A4">
        <w:rPr>
          <w:i/>
        </w:rPr>
        <w:t>„potencjalna objętościowa moc alkoholu” oznacza ilość jednos</w:t>
      </w:r>
      <w:r w:rsidRPr="008A15A4">
        <w:rPr>
          <w:i/>
        </w:rPr>
        <w:t>tek objętościowych czystego alkoholu możliwych do otrzymania w temperaturze 20 °C przez całkowitą fermentację cukru zawartego w 100 jednostkach objętościowych produktu w tej temperaturze;</w:t>
      </w:r>
    </w:p>
    <w:p w:rsidR="00366E1D" w:rsidRPr="008A15A4" w:rsidRDefault="00A12976" w:rsidP="00366E1D">
      <w:pPr>
        <w:numPr>
          <w:ilvl w:val="1"/>
          <w:numId w:val="31"/>
        </w:numPr>
        <w:spacing w:before="120"/>
        <w:rPr>
          <w:i/>
        </w:rPr>
      </w:pPr>
      <w:r w:rsidRPr="008A15A4">
        <w:rPr>
          <w:i/>
        </w:rPr>
        <w:t>„całkowita objętościowa moc alkoholu” oznacza sumę rzeczywistej i po</w:t>
      </w:r>
      <w:r w:rsidRPr="008A15A4">
        <w:rPr>
          <w:i/>
        </w:rPr>
        <w:t>tencjalnej mocy alkoholu;</w:t>
      </w:r>
    </w:p>
    <w:p w:rsidR="00366E1D" w:rsidRPr="008A15A4" w:rsidRDefault="00A12976" w:rsidP="00366E1D">
      <w:pPr>
        <w:numPr>
          <w:ilvl w:val="1"/>
          <w:numId w:val="31"/>
        </w:numPr>
        <w:spacing w:before="120"/>
        <w:rPr>
          <w:i/>
        </w:rPr>
      </w:pPr>
      <w:r w:rsidRPr="008A15A4">
        <w:rPr>
          <w:i/>
        </w:rPr>
        <w:t>„naturalna objętościowa moc alkoholu” oznacza całkowitą objętościową moc alkoholu przed jakimkolwiek wzbogaceniem produktu;</w:t>
      </w:r>
    </w:p>
    <w:p w:rsidR="00366E1D" w:rsidRPr="008A15A4" w:rsidRDefault="00A12976" w:rsidP="00366E1D">
      <w:pPr>
        <w:numPr>
          <w:ilvl w:val="1"/>
          <w:numId w:val="31"/>
        </w:numPr>
        <w:spacing w:before="120"/>
        <w:rPr>
          <w:i/>
        </w:rPr>
      </w:pPr>
      <w:r w:rsidRPr="008A15A4">
        <w:rPr>
          <w:i/>
        </w:rPr>
        <w:t>„% obj.” jest symbolem objętościowej mocy alkoholu.</w:t>
      </w:r>
    </w:p>
    <w:p w:rsidR="00366E1D" w:rsidRPr="008A15A4" w:rsidRDefault="00A12976" w:rsidP="00366E1D">
      <w:pPr>
        <w:numPr>
          <w:ilvl w:val="0"/>
          <w:numId w:val="30"/>
        </w:numPr>
        <w:spacing w:before="120"/>
        <w:rPr>
          <w:i/>
        </w:rPr>
      </w:pPr>
      <w:r w:rsidRPr="008A15A4">
        <w:rPr>
          <w:i/>
        </w:rPr>
        <w:t xml:space="preserve">W podpozycji </w:t>
      </w:r>
      <w:r w:rsidRPr="004136E9">
        <w:rPr>
          <w:rStyle w:val="NCode"/>
          <w:rFonts w:eastAsiaTheme="majorEastAsia"/>
          <w:b w:val="0"/>
          <w:i/>
          <w:lang w:val="pl-PL"/>
        </w:rPr>
        <w:t>2204 30 10</w:t>
      </w:r>
      <w:r w:rsidRPr="008A15A4">
        <w:rPr>
          <w:i/>
        </w:rPr>
        <w:t xml:space="preserve"> „fermentujący moszcz gronowy” oznacza produkt otrzymany przez fermentację moszczu gronowego, mający rzeczywistą objętościową moc alkoholu większą niż 1 % objętościowy i mniejszą niż trzy piąte jego całkowitej objętościowej mocy alkoholu.</w:t>
      </w:r>
    </w:p>
    <w:p w:rsidR="00366E1D" w:rsidRPr="008A15A4" w:rsidRDefault="00A12976" w:rsidP="00366E1D">
      <w:pPr>
        <w:numPr>
          <w:ilvl w:val="0"/>
          <w:numId w:val="30"/>
        </w:numPr>
        <w:spacing w:before="120"/>
        <w:rPr>
          <w:i/>
        </w:rPr>
      </w:pPr>
      <w:r w:rsidRPr="008A15A4">
        <w:rPr>
          <w:i/>
        </w:rPr>
        <w:t xml:space="preserve">W podpozycjach </w:t>
      </w:r>
      <w:r w:rsidRPr="003C53DB">
        <w:rPr>
          <w:rStyle w:val="NCode"/>
          <w:rFonts w:eastAsiaTheme="majorEastAsia"/>
          <w:b w:val="0"/>
          <w:i/>
          <w:iCs/>
        </w:rPr>
        <w:t>22</w:t>
      </w:r>
      <w:r w:rsidRPr="003C53DB">
        <w:rPr>
          <w:rStyle w:val="NCode"/>
          <w:rFonts w:eastAsiaTheme="majorEastAsia"/>
          <w:b w:val="0"/>
          <w:i/>
          <w:iCs/>
        </w:rPr>
        <w:t>04 21</w:t>
      </w:r>
      <w:r w:rsidRPr="008A15A4">
        <w:rPr>
          <w:i/>
        </w:rPr>
        <w:t xml:space="preserve"> i </w:t>
      </w:r>
      <w:r w:rsidRPr="008A15A4">
        <w:rPr>
          <w:rStyle w:val="NCode"/>
          <w:rFonts w:eastAsiaTheme="majorEastAsia"/>
          <w:b w:val="0"/>
          <w:i/>
        </w:rPr>
        <w:t>2204 29</w:t>
      </w:r>
      <w:r w:rsidRPr="008A15A4">
        <w:rPr>
          <w:i/>
        </w:rPr>
        <w:t>:</w:t>
      </w:r>
    </w:p>
    <w:p w:rsidR="00366E1D" w:rsidRPr="008A15A4" w:rsidRDefault="00A12976" w:rsidP="00366E1D">
      <w:pPr>
        <w:spacing w:before="120"/>
        <w:ind w:left="1080" w:hanging="360"/>
        <w:rPr>
          <w:i/>
        </w:rPr>
      </w:pPr>
      <w:r>
        <w:rPr>
          <w:i/>
        </w:rPr>
        <w:t>A.</w:t>
      </w:r>
      <w:r>
        <w:rPr>
          <w:i/>
        </w:rPr>
        <w:tab/>
      </w:r>
      <w:r w:rsidRPr="008A15A4">
        <w:rPr>
          <w:i/>
        </w:rPr>
        <w:t>„całkowity suchy ekstrakt” oznacza zawartość w gramach na litr wszystkich substancji w produkcie, które nie wyparowują w danych warunkach fizycznych.</w:t>
      </w:r>
    </w:p>
    <w:p w:rsidR="00366E1D" w:rsidRPr="008A15A4" w:rsidRDefault="00A12976" w:rsidP="00366E1D">
      <w:pPr>
        <w:tabs>
          <w:tab w:val="num" w:pos="1080"/>
        </w:tabs>
        <w:spacing w:before="120"/>
        <w:ind w:left="1080"/>
        <w:rPr>
          <w:i/>
        </w:rPr>
      </w:pPr>
      <w:r w:rsidRPr="008A15A4">
        <w:rPr>
          <w:i/>
        </w:rPr>
        <w:t>Całkowity suchy ekstrakt musi być oznaczany gęstościomierzem w 20 °C;</w:t>
      </w:r>
    </w:p>
    <w:p w:rsidR="00366E1D" w:rsidRPr="008A15A4" w:rsidRDefault="00A12976" w:rsidP="00366E1D">
      <w:pPr>
        <w:tabs>
          <w:tab w:val="left" w:pos="1080"/>
          <w:tab w:val="left" w:pos="1440"/>
        </w:tabs>
        <w:spacing w:before="120"/>
        <w:ind w:left="1440" w:hanging="720"/>
        <w:rPr>
          <w:i/>
        </w:rPr>
      </w:pPr>
      <w:r>
        <w:rPr>
          <w:i/>
        </w:rPr>
        <w:t>B.</w:t>
      </w:r>
      <w:r>
        <w:rPr>
          <w:i/>
        </w:rPr>
        <w:tab/>
        <w:t>a)</w:t>
      </w:r>
      <w:r>
        <w:rPr>
          <w:i/>
        </w:rPr>
        <w:tab/>
      </w:r>
      <w:r w:rsidRPr="008A15A4">
        <w:rPr>
          <w:i/>
        </w:rPr>
        <w:t>obecność w</w:t>
      </w:r>
      <w:r w:rsidRPr="008A15A4">
        <w:rPr>
          <w:i/>
        </w:rPr>
        <w:t xml:space="preserve"> produktach objętych podpozycjami od </w:t>
      </w:r>
      <w:r w:rsidRPr="004136E9">
        <w:rPr>
          <w:rStyle w:val="NCode"/>
          <w:rFonts w:eastAsiaTheme="majorEastAsia"/>
          <w:b w:val="0"/>
          <w:i/>
          <w:lang w:val="pl-PL"/>
        </w:rPr>
        <w:t>2204 21 1</w:t>
      </w:r>
      <w:r w:rsidRPr="004136E9">
        <w:rPr>
          <w:rStyle w:val="NCode"/>
          <w:rFonts w:eastAsiaTheme="majorEastAsia"/>
          <w:b w:val="0"/>
          <w:i/>
          <w:iCs/>
          <w:lang w:val="pl-PL"/>
        </w:rPr>
        <w:t>1</w:t>
      </w:r>
      <w:r w:rsidRPr="008A15A4">
        <w:rPr>
          <w:i/>
        </w:rPr>
        <w:t xml:space="preserve"> do </w:t>
      </w:r>
      <w:r w:rsidRPr="004136E9">
        <w:rPr>
          <w:rStyle w:val="NCode"/>
          <w:rFonts w:eastAsiaTheme="majorEastAsia"/>
          <w:b w:val="0"/>
          <w:i/>
          <w:iCs/>
          <w:lang w:val="pl-PL"/>
        </w:rPr>
        <w:t>2204 21 98</w:t>
      </w:r>
      <w:r w:rsidRPr="004136E9">
        <w:rPr>
          <w:rStyle w:val="NCode"/>
          <w:rFonts w:eastAsiaTheme="majorEastAsia"/>
          <w:b w:val="0"/>
          <w:i/>
          <w:lang w:val="pl-PL"/>
        </w:rPr>
        <w:t xml:space="preserve"> </w:t>
      </w:r>
      <w:r w:rsidRPr="008A15A4">
        <w:rPr>
          <w:i/>
        </w:rPr>
        <w:t xml:space="preserve"> i od </w:t>
      </w:r>
      <w:r w:rsidRPr="004136E9">
        <w:rPr>
          <w:rStyle w:val="NCode"/>
          <w:rFonts w:eastAsiaTheme="majorEastAsia"/>
          <w:b w:val="0"/>
          <w:i/>
          <w:lang w:val="pl-PL"/>
        </w:rPr>
        <w:t>2204 29 11</w:t>
      </w:r>
      <w:r w:rsidRPr="008A15A4">
        <w:rPr>
          <w:i/>
        </w:rPr>
        <w:t xml:space="preserve"> do </w:t>
      </w:r>
      <w:r w:rsidRPr="004136E9">
        <w:rPr>
          <w:rStyle w:val="NCode"/>
          <w:rFonts w:eastAsiaTheme="majorEastAsia"/>
          <w:b w:val="0"/>
          <w:i/>
          <w:lang w:val="pl-PL"/>
        </w:rPr>
        <w:t>2204 29 98</w:t>
      </w:r>
      <w:r w:rsidRPr="008A15A4">
        <w:rPr>
          <w:i/>
        </w:rPr>
        <w:t xml:space="preserve"> całkowitego suchego ekstraktu na litr w ilościach podanych w poniższych pkt 1, 2, 3 i 4 nie wpływa na ich klasyfikację:</w:t>
      </w:r>
    </w:p>
    <w:p w:rsidR="00366E1D" w:rsidRPr="008A15A4" w:rsidRDefault="00A12976" w:rsidP="005916C5">
      <w:pPr>
        <w:numPr>
          <w:ilvl w:val="6"/>
          <w:numId w:val="32"/>
        </w:numPr>
        <w:tabs>
          <w:tab w:val="clear" w:pos="2880"/>
        </w:tabs>
        <w:spacing w:before="120"/>
        <w:ind w:left="1980" w:hanging="540"/>
        <w:rPr>
          <w:i/>
        </w:rPr>
      </w:pPr>
      <w:r w:rsidRPr="008A15A4">
        <w:rPr>
          <w:i/>
        </w:rPr>
        <w:t>w produktach o rzeczywistej objętościowej m</w:t>
      </w:r>
      <w:r w:rsidRPr="008A15A4">
        <w:rPr>
          <w:i/>
        </w:rPr>
        <w:t>ocy alkoholu nie większej niż 13 % obj.: 90 g lub mniej całkowitego suchego ekstraktu na litr;</w:t>
      </w:r>
    </w:p>
    <w:p w:rsidR="00366E1D" w:rsidRPr="008A15A4" w:rsidRDefault="00A12976" w:rsidP="005916C5">
      <w:pPr>
        <w:numPr>
          <w:ilvl w:val="6"/>
          <w:numId w:val="32"/>
        </w:numPr>
        <w:tabs>
          <w:tab w:val="clear" w:pos="2880"/>
        </w:tabs>
        <w:spacing w:before="120"/>
        <w:ind w:left="1980" w:hanging="540"/>
        <w:rPr>
          <w:i/>
        </w:rPr>
      </w:pPr>
      <w:r w:rsidRPr="008A15A4">
        <w:rPr>
          <w:i/>
        </w:rPr>
        <w:t xml:space="preserve">w produktach o rzeczywistej objętościowej mocy alkoholu większej niż 13 % obj., ale nie większej niż 15 % obj.: 130 g lub mniej całkowitego suchego ekstraktu na </w:t>
      </w:r>
      <w:r w:rsidRPr="008A15A4">
        <w:rPr>
          <w:i/>
        </w:rPr>
        <w:t>litr;</w:t>
      </w:r>
    </w:p>
    <w:p w:rsidR="00366E1D" w:rsidRPr="008A15A4" w:rsidRDefault="00A12976" w:rsidP="005916C5">
      <w:pPr>
        <w:numPr>
          <w:ilvl w:val="6"/>
          <w:numId w:val="32"/>
        </w:numPr>
        <w:tabs>
          <w:tab w:val="clear" w:pos="2880"/>
        </w:tabs>
        <w:spacing w:before="120"/>
        <w:ind w:left="1980" w:hanging="540"/>
        <w:rPr>
          <w:i/>
        </w:rPr>
      </w:pPr>
      <w:r w:rsidRPr="008A15A4">
        <w:rPr>
          <w:i/>
        </w:rPr>
        <w:t>w produktach o rzeczywistej objętościowej mocy alkoholu większej niż 15 % obj., ale nie większej niż 18 % obj.: 130 g lub mniej całkowitego suchego ekstraktu na litr;</w:t>
      </w:r>
    </w:p>
    <w:p w:rsidR="00366E1D" w:rsidRPr="008A15A4" w:rsidRDefault="00A12976" w:rsidP="005916C5">
      <w:pPr>
        <w:numPr>
          <w:ilvl w:val="6"/>
          <w:numId w:val="32"/>
        </w:numPr>
        <w:tabs>
          <w:tab w:val="clear" w:pos="2880"/>
        </w:tabs>
        <w:spacing w:before="120"/>
        <w:ind w:left="1980" w:hanging="540"/>
        <w:rPr>
          <w:i/>
        </w:rPr>
      </w:pPr>
      <w:r w:rsidRPr="008A15A4">
        <w:rPr>
          <w:i/>
        </w:rPr>
        <w:t>w produktach o rzeczywistej objętościowej mocy alkoholu większej niż 18 % obj., ale</w:t>
      </w:r>
      <w:r w:rsidRPr="008A15A4">
        <w:rPr>
          <w:i/>
        </w:rPr>
        <w:t xml:space="preserve"> nie większej niż 22 % obj.: 330 g lub mniej całkowitego suchego ekstraktu na litr.</w:t>
      </w:r>
    </w:p>
    <w:p w:rsidR="00366E1D" w:rsidRPr="008A15A4" w:rsidRDefault="00A12976" w:rsidP="00366E1D">
      <w:pPr>
        <w:spacing w:before="120"/>
        <w:ind w:left="1980"/>
        <w:rPr>
          <w:i/>
        </w:rPr>
      </w:pPr>
      <w:r w:rsidRPr="008A15A4">
        <w:rPr>
          <w:i/>
        </w:rPr>
        <w:t>Produkty o ilości całkowitego suchego ekstraktu przekraczającej maksymalnie ilości podane w każdej powyższej kategorii należy zaliczać do następnej kolejnej kategorii z tym</w:t>
      </w:r>
      <w:r w:rsidRPr="008A15A4">
        <w:rPr>
          <w:i/>
        </w:rPr>
        <w:t xml:space="preserve"> wyjątkiem, że produkty o ilości całkowitego suchego ekstraktu przekraczającej 330 g/l zalicza się do podpozycji </w:t>
      </w:r>
      <w:r w:rsidRPr="004136E9">
        <w:rPr>
          <w:rStyle w:val="NCode"/>
          <w:rFonts w:eastAsiaTheme="majorEastAsia"/>
          <w:b w:val="0"/>
          <w:i/>
          <w:lang w:val="pl-PL"/>
        </w:rPr>
        <w:t xml:space="preserve">2204 21 98 </w:t>
      </w:r>
      <w:r w:rsidRPr="004136E9">
        <w:rPr>
          <w:rStyle w:val="NCode"/>
          <w:rFonts w:eastAsiaTheme="majorEastAsia"/>
          <w:b w:val="0"/>
          <w:i/>
          <w:color w:val="auto"/>
          <w:lang w:val="pl-PL"/>
        </w:rPr>
        <w:t>i</w:t>
      </w:r>
      <w:r w:rsidRPr="008A15A4">
        <w:rPr>
          <w:i/>
        </w:rPr>
        <w:t xml:space="preserve"> </w:t>
      </w:r>
      <w:r w:rsidRPr="004136E9">
        <w:rPr>
          <w:rStyle w:val="NCode"/>
          <w:rFonts w:eastAsiaTheme="majorEastAsia"/>
          <w:b w:val="0"/>
          <w:i/>
          <w:lang w:val="pl-PL"/>
        </w:rPr>
        <w:t>2204 29 98</w:t>
      </w:r>
      <w:r w:rsidRPr="008A15A4">
        <w:rPr>
          <w:i/>
        </w:rPr>
        <w:t>;</w:t>
      </w:r>
    </w:p>
    <w:p w:rsidR="00366E1D" w:rsidRPr="008A15A4" w:rsidRDefault="00A12976" w:rsidP="00366E1D">
      <w:pPr>
        <w:tabs>
          <w:tab w:val="left" w:pos="1440"/>
        </w:tabs>
        <w:spacing w:before="120"/>
        <w:ind w:left="1440" w:hanging="360"/>
        <w:rPr>
          <w:i/>
        </w:rPr>
      </w:pPr>
      <w:r>
        <w:rPr>
          <w:i/>
        </w:rPr>
        <w:t>b)</w:t>
      </w:r>
      <w:r>
        <w:rPr>
          <w:i/>
        </w:rPr>
        <w:tab/>
      </w:r>
      <w:r w:rsidRPr="008A15A4">
        <w:rPr>
          <w:i/>
        </w:rPr>
        <w:t xml:space="preserve">powyższe reguły nie mają zastosowania do produktów objętych podpozycjami: </w:t>
      </w:r>
      <w:r w:rsidRPr="004136E9">
        <w:rPr>
          <w:rStyle w:val="NCode"/>
          <w:rFonts w:eastAsiaTheme="majorEastAsia"/>
          <w:b w:val="0"/>
          <w:i/>
          <w:iCs/>
          <w:lang w:val="pl-PL"/>
        </w:rPr>
        <w:t>2204 21 23</w:t>
      </w:r>
      <w:r>
        <w:rPr>
          <w:i/>
        </w:rPr>
        <w:t xml:space="preserve"> i </w:t>
      </w:r>
      <w:r w:rsidRPr="004136E9">
        <w:rPr>
          <w:rStyle w:val="NCode"/>
          <w:rFonts w:eastAsiaTheme="majorEastAsia"/>
          <w:b w:val="0"/>
          <w:i/>
          <w:lang w:val="pl-PL"/>
        </w:rPr>
        <w:t>2204 29 11</w:t>
      </w:r>
      <w:r w:rsidRPr="004136E9">
        <w:rPr>
          <w:rStyle w:val="NCode"/>
          <w:rFonts w:eastAsiaTheme="majorEastAsia"/>
          <w:b w:val="0"/>
          <w:i/>
          <w:iCs/>
          <w:color w:val="auto"/>
          <w:lang w:val="pl-PL"/>
        </w:rPr>
        <w:t>.</w:t>
      </w:r>
    </w:p>
    <w:p w:rsidR="00366E1D" w:rsidRPr="008A15A4" w:rsidRDefault="00A12976" w:rsidP="00366E1D">
      <w:pPr>
        <w:numPr>
          <w:ilvl w:val="0"/>
          <w:numId w:val="30"/>
        </w:numPr>
        <w:spacing w:before="120"/>
        <w:rPr>
          <w:i/>
        </w:rPr>
      </w:pPr>
      <w:r w:rsidRPr="008A15A4">
        <w:rPr>
          <w:i/>
        </w:rPr>
        <w:t xml:space="preserve">Podpozycje od </w:t>
      </w:r>
      <w:r w:rsidRPr="004136E9">
        <w:rPr>
          <w:rStyle w:val="NCode"/>
          <w:rFonts w:eastAsiaTheme="majorEastAsia"/>
          <w:b w:val="0"/>
          <w:i/>
          <w:lang w:val="pl-PL"/>
        </w:rPr>
        <w:t>2204 21 11</w:t>
      </w:r>
      <w:r w:rsidRPr="008A15A4">
        <w:rPr>
          <w:i/>
        </w:rPr>
        <w:t xml:space="preserve"> do </w:t>
      </w:r>
      <w:r w:rsidRPr="004136E9">
        <w:rPr>
          <w:rStyle w:val="NCode"/>
          <w:rFonts w:eastAsiaTheme="majorEastAsia"/>
          <w:b w:val="0"/>
          <w:i/>
          <w:lang w:val="pl-PL"/>
        </w:rPr>
        <w:t xml:space="preserve">2204 21 98 </w:t>
      </w:r>
      <w:r w:rsidRPr="008A15A4">
        <w:rPr>
          <w:i/>
        </w:rPr>
        <w:t xml:space="preserve">i od </w:t>
      </w:r>
      <w:r w:rsidRPr="004136E9">
        <w:rPr>
          <w:rStyle w:val="NCode"/>
          <w:rFonts w:eastAsiaTheme="majorEastAsia"/>
          <w:b w:val="0"/>
          <w:i/>
          <w:lang w:val="pl-PL"/>
        </w:rPr>
        <w:t>2204 29 11</w:t>
      </w:r>
      <w:r w:rsidRPr="008A15A4">
        <w:rPr>
          <w:i/>
        </w:rPr>
        <w:t xml:space="preserve"> do </w:t>
      </w:r>
      <w:r w:rsidRPr="004136E9">
        <w:rPr>
          <w:rStyle w:val="NCode"/>
          <w:rFonts w:eastAsiaTheme="majorEastAsia"/>
          <w:b w:val="0"/>
          <w:i/>
          <w:lang w:val="pl-PL"/>
        </w:rPr>
        <w:t>2204 29 98</w:t>
      </w:r>
      <w:r w:rsidRPr="008A15A4">
        <w:rPr>
          <w:i/>
        </w:rPr>
        <w:t xml:space="preserve"> obejmują:</w:t>
      </w:r>
    </w:p>
    <w:p w:rsidR="00366E1D" w:rsidRPr="008A15A4" w:rsidRDefault="00A12976" w:rsidP="00366E1D">
      <w:pPr>
        <w:numPr>
          <w:ilvl w:val="1"/>
          <w:numId w:val="33"/>
        </w:numPr>
        <w:spacing w:before="120"/>
        <w:ind w:left="1260" w:hanging="540"/>
        <w:rPr>
          <w:i/>
        </w:rPr>
      </w:pPr>
      <w:r w:rsidRPr="008A15A4">
        <w:rPr>
          <w:i/>
        </w:rPr>
        <w:t>moszcz gronowy o fermentacji zatrzymanej przez dodanie alkoholu, to znaczy produkt:</w:t>
      </w:r>
    </w:p>
    <w:p w:rsidR="00366E1D" w:rsidRPr="008A15A4" w:rsidRDefault="00A12976" w:rsidP="00366E1D">
      <w:pPr>
        <w:numPr>
          <w:ilvl w:val="0"/>
          <w:numId w:val="34"/>
        </w:numPr>
        <w:spacing w:before="120"/>
        <w:ind w:left="1620"/>
        <w:rPr>
          <w:i/>
        </w:rPr>
      </w:pPr>
      <w:r w:rsidRPr="008A15A4">
        <w:rPr>
          <w:i/>
        </w:rPr>
        <w:t>mający rzeczywistą objętościową moc alkoholu nie mniejszą niż 12 % obj., ale mniejszą niż 15 % obj., oraz</w:t>
      </w:r>
    </w:p>
    <w:p w:rsidR="00366E1D" w:rsidRPr="008A15A4" w:rsidRDefault="00A12976" w:rsidP="00366E1D">
      <w:pPr>
        <w:numPr>
          <w:ilvl w:val="0"/>
          <w:numId w:val="34"/>
        </w:numPr>
        <w:spacing w:before="120"/>
        <w:ind w:left="1620"/>
        <w:rPr>
          <w:i/>
        </w:rPr>
      </w:pPr>
      <w:r w:rsidRPr="008A15A4">
        <w:rPr>
          <w:i/>
        </w:rPr>
        <w:lastRenderedPageBreak/>
        <w:t>otrzymany przez dodanie do niesfermentowanego moszczu gronowego, o naturalnej objętościowej mocy alkoholu nie mniejszej niż 8,5 % obj., produktu otrzymanego z destylacji wina;</w:t>
      </w:r>
    </w:p>
    <w:p w:rsidR="00366E1D" w:rsidRPr="008A15A4" w:rsidRDefault="00A12976" w:rsidP="00366E1D">
      <w:pPr>
        <w:numPr>
          <w:ilvl w:val="1"/>
          <w:numId w:val="33"/>
        </w:numPr>
        <w:spacing w:before="120"/>
        <w:rPr>
          <w:i/>
        </w:rPr>
      </w:pPr>
      <w:r w:rsidRPr="008A15A4">
        <w:rPr>
          <w:i/>
        </w:rPr>
        <w:t>wino wzmocnione przez destylację, to znaczy produkt:</w:t>
      </w:r>
    </w:p>
    <w:p w:rsidR="00366E1D" w:rsidRPr="008A15A4" w:rsidRDefault="00A12976" w:rsidP="00366E1D">
      <w:pPr>
        <w:numPr>
          <w:ilvl w:val="0"/>
          <w:numId w:val="35"/>
        </w:numPr>
        <w:tabs>
          <w:tab w:val="num" w:pos="1620"/>
        </w:tabs>
        <w:spacing w:before="120"/>
        <w:ind w:left="1620"/>
        <w:rPr>
          <w:i/>
        </w:rPr>
      </w:pPr>
      <w:r w:rsidRPr="008A15A4">
        <w:rPr>
          <w:i/>
        </w:rPr>
        <w:t>mający rzeczywistą objętośc</w:t>
      </w:r>
      <w:r w:rsidRPr="008A15A4">
        <w:rPr>
          <w:i/>
        </w:rPr>
        <w:t>iową moc alkoholu nie mniejszą niż 18 %, ale nie większą niż 24 % obj.,</w:t>
      </w:r>
    </w:p>
    <w:p w:rsidR="00366E1D" w:rsidRPr="008A15A4" w:rsidRDefault="00A12976" w:rsidP="00366E1D">
      <w:pPr>
        <w:numPr>
          <w:ilvl w:val="1"/>
          <w:numId w:val="35"/>
        </w:numPr>
        <w:spacing w:before="120"/>
        <w:ind w:left="1620"/>
        <w:rPr>
          <w:i/>
        </w:rPr>
      </w:pPr>
      <w:r w:rsidRPr="008A15A4">
        <w:rPr>
          <w:i/>
        </w:rPr>
        <w:t>otrzymany wyłącznie przez dodanie do wina niezawierającego pozostałości cukru, nierektyfikowanego produktu pochodzącego z destylacji wina, którego maksymalna rzeczywista objętościowa m</w:t>
      </w:r>
      <w:r w:rsidRPr="008A15A4">
        <w:rPr>
          <w:i/>
        </w:rPr>
        <w:t>oc alkoholu wynosi 86 % obj., oraz</w:t>
      </w:r>
    </w:p>
    <w:p w:rsidR="00366E1D" w:rsidRPr="008A15A4" w:rsidRDefault="00A12976" w:rsidP="00366E1D">
      <w:pPr>
        <w:numPr>
          <w:ilvl w:val="0"/>
          <w:numId w:val="35"/>
        </w:numPr>
        <w:tabs>
          <w:tab w:val="num" w:pos="1620"/>
        </w:tabs>
        <w:spacing w:before="120"/>
        <w:ind w:left="1620"/>
        <w:rPr>
          <w:i/>
        </w:rPr>
      </w:pPr>
      <w:r w:rsidRPr="008A15A4">
        <w:rPr>
          <w:i/>
        </w:rPr>
        <w:t>mający maksymalną kwasowość lotną 1,5 g/l, wyrażoną jako kwas octowy;</w:t>
      </w:r>
    </w:p>
    <w:p w:rsidR="00366E1D" w:rsidRPr="008A15A4" w:rsidRDefault="00A12976" w:rsidP="00366E1D">
      <w:pPr>
        <w:numPr>
          <w:ilvl w:val="1"/>
          <w:numId w:val="33"/>
        </w:numPr>
        <w:spacing w:before="120"/>
        <w:rPr>
          <w:i/>
        </w:rPr>
      </w:pPr>
      <w:r w:rsidRPr="008A15A4">
        <w:rPr>
          <w:i/>
        </w:rPr>
        <w:t>wino likierowe, to znaczy produkt:</w:t>
      </w:r>
    </w:p>
    <w:p w:rsidR="00366E1D" w:rsidRPr="008A15A4" w:rsidRDefault="00A12976" w:rsidP="00366E1D">
      <w:pPr>
        <w:numPr>
          <w:ilvl w:val="0"/>
          <w:numId w:val="36"/>
        </w:numPr>
        <w:tabs>
          <w:tab w:val="num" w:pos="1620"/>
        </w:tabs>
        <w:spacing w:before="120"/>
        <w:ind w:left="1620"/>
        <w:rPr>
          <w:i/>
        </w:rPr>
      </w:pPr>
      <w:r w:rsidRPr="008A15A4">
        <w:rPr>
          <w:i/>
        </w:rPr>
        <w:t>posiadający całkowitą objętościową moc</w:t>
      </w:r>
      <w:r>
        <w:rPr>
          <w:i/>
        </w:rPr>
        <w:t xml:space="preserve"> alkoholu nie niższą niż 17,5 % </w:t>
      </w:r>
      <w:r w:rsidRPr="008A15A4">
        <w:rPr>
          <w:i/>
        </w:rPr>
        <w:t>obj. i rzeczywistą objętościową moc alkoholu n</w:t>
      </w:r>
      <w:r w:rsidRPr="008A15A4">
        <w:rPr>
          <w:i/>
        </w:rPr>
        <w:t>ie niższą niż 15 % obj., ale nie wyższą niż 22 % obj., oraz</w:t>
      </w:r>
    </w:p>
    <w:p w:rsidR="00366E1D" w:rsidRPr="008A15A4" w:rsidRDefault="00A12976" w:rsidP="00366E1D">
      <w:pPr>
        <w:numPr>
          <w:ilvl w:val="0"/>
          <w:numId w:val="36"/>
        </w:numPr>
        <w:tabs>
          <w:tab w:val="num" w:pos="1620"/>
        </w:tabs>
        <w:spacing w:before="120"/>
        <w:ind w:left="1620"/>
        <w:rPr>
          <w:i/>
        </w:rPr>
      </w:pPr>
      <w:r w:rsidRPr="008A15A4">
        <w:rPr>
          <w:i/>
        </w:rPr>
        <w:t>otrzymany z moszczu gronowego lub z wina, które muszą pochodzić z owoców winorośli uznanych w trzecim kraju pochodzenia, do produkcji wina likierowego i posiadać naturalną objętościową moc alkohol</w:t>
      </w:r>
      <w:r w:rsidRPr="008A15A4">
        <w:rPr>
          <w:i/>
        </w:rPr>
        <w:t>u minimum 12 % obj.,</w:t>
      </w:r>
    </w:p>
    <w:p w:rsidR="00366E1D" w:rsidRPr="008A15A4" w:rsidRDefault="00A12976" w:rsidP="00366E1D">
      <w:pPr>
        <w:numPr>
          <w:ilvl w:val="0"/>
          <w:numId w:val="36"/>
        </w:numPr>
        <w:tabs>
          <w:tab w:val="left" w:pos="1620"/>
        </w:tabs>
        <w:spacing w:before="120"/>
        <w:ind w:left="1620" w:firstLine="0"/>
        <w:rPr>
          <w:i/>
        </w:rPr>
      </w:pPr>
      <w:r w:rsidRPr="008A15A4">
        <w:rPr>
          <w:i/>
        </w:rPr>
        <w:t>przez zamrożenie, lub</w:t>
      </w:r>
    </w:p>
    <w:p w:rsidR="00366E1D" w:rsidRPr="008A15A4" w:rsidRDefault="00A12976" w:rsidP="00366E1D">
      <w:pPr>
        <w:numPr>
          <w:ilvl w:val="0"/>
          <w:numId w:val="36"/>
        </w:numPr>
        <w:tabs>
          <w:tab w:val="num" w:pos="1620"/>
        </w:tabs>
        <w:spacing w:before="120"/>
        <w:ind w:left="1620" w:firstLine="0"/>
        <w:rPr>
          <w:i/>
        </w:rPr>
      </w:pPr>
      <w:r w:rsidRPr="008A15A4">
        <w:rPr>
          <w:i/>
        </w:rPr>
        <w:t>przez dodanie w czasie lub po fermentacji:</w:t>
      </w:r>
    </w:p>
    <w:p w:rsidR="00366E1D" w:rsidRPr="008A15A4" w:rsidRDefault="00A12976" w:rsidP="00366E1D">
      <w:pPr>
        <w:numPr>
          <w:ilvl w:val="0"/>
          <w:numId w:val="36"/>
        </w:numPr>
        <w:tabs>
          <w:tab w:val="num" w:pos="2700"/>
        </w:tabs>
        <w:spacing w:before="120"/>
        <w:ind w:left="1620" w:firstLine="540"/>
        <w:rPr>
          <w:i/>
        </w:rPr>
      </w:pPr>
      <w:r w:rsidRPr="008A15A4">
        <w:rPr>
          <w:i/>
        </w:rPr>
        <w:t>produktu pochodzącego z destylacji wina, lub</w:t>
      </w:r>
    </w:p>
    <w:p w:rsidR="00366E1D" w:rsidRPr="008A15A4" w:rsidRDefault="00A12976" w:rsidP="00366E1D">
      <w:pPr>
        <w:numPr>
          <w:ilvl w:val="0"/>
          <w:numId w:val="36"/>
        </w:numPr>
        <w:spacing w:before="120"/>
        <w:ind w:left="2700" w:hanging="540"/>
        <w:rPr>
          <w:i/>
        </w:rPr>
      </w:pPr>
      <w:r w:rsidRPr="008A15A4">
        <w:rPr>
          <w:i/>
        </w:rPr>
        <w:t xml:space="preserve">zagęszczonego moszczu gronowego lub, w przypadku </w:t>
      </w:r>
      <w:r>
        <w:rPr>
          <w:i/>
        </w:rPr>
        <w:t>niektórych</w:t>
      </w:r>
      <w:r w:rsidRPr="008A15A4">
        <w:rPr>
          <w:i/>
        </w:rPr>
        <w:t xml:space="preserve"> win likierowych</w:t>
      </w:r>
      <w:r>
        <w:rPr>
          <w:i/>
        </w:rPr>
        <w:t xml:space="preserve">, z nazwą pochodzenia lub z oznaczeniem geograficznym zamieszczonym w wykazie ustanowionym w rozporządzeniu (WE) nr 607/2009 (Dz.U. L 193 z 24.7.2009, str. 60), dla których jest to praktyka tradycyjna, </w:t>
      </w:r>
      <w:r w:rsidRPr="008A15A4">
        <w:rPr>
          <w:i/>
        </w:rPr>
        <w:t>moszczu gronowego za</w:t>
      </w:r>
      <w:r>
        <w:rPr>
          <w:i/>
        </w:rPr>
        <w:t>gęszczonego przez bezpośrednie nag</w:t>
      </w:r>
      <w:r>
        <w:rPr>
          <w:i/>
        </w:rPr>
        <w:t>rzewanie, który ─</w:t>
      </w:r>
      <w:r w:rsidRPr="008A15A4">
        <w:rPr>
          <w:i/>
        </w:rPr>
        <w:t xml:space="preserve"> </w:t>
      </w:r>
      <w:r>
        <w:rPr>
          <w:i/>
        </w:rPr>
        <w:t xml:space="preserve">oprócz tej czynności ─ </w:t>
      </w:r>
      <w:r w:rsidRPr="008A15A4">
        <w:rPr>
          <w:i/>
        </w:rPr>
        <w:t>odpowiada definicji zagęszczonego moszczu gronowego, lub</w:t>
      </w:r>
    </w:p>
    <w:p w:rsidR="00366E1D" w:rsidRPr="008A15A4" w:rsidRDefault="00A12976" w:rsidP="00366E1D">
      <w:pPr>
        <w:numPr>
          <w:ilvl w:val="0"/>
          <w:numId w:val="36"/>
        </w:numPr>
        <w:tabs>
          <w:tab w:val="num" w:pos="2700"/>
        </w:tabs>
        <w:spacing w:before="120"/>
        <w:ind w:left="1620" w:firstLine="540"/>
        <w:rPr>
          <w:i/>
        </w:rPr>
      </w:pPr>
      <w:r w:rsidRPr="008A15A4">
        <w:rPr>
          <w:i/>
        </w:rPr>
        <w:t>mieszaniny tych produktów.</w:t>
      </w:r>
    </w:p>
    <w:p w:rsidR="00366E1D" w:rsidRPr="008A15A4" w:rsidRDefault="00A12976" w:rsidP="00366E1D">
      <w:pPr>
        <w:spacing w:before="120"/>
        <w:ind w:left="1260"/>
        <w:rPr>
          <w:i/>
        </w:rPr>
      </w:pPr>
      <w:r w:rsidRPr="008A15A4">
        <w:rPr>
          <w:i/>
        </w:rPr>
        <w:t xml:space="preserve">Jednakże niektóre </w:t>
      </w:r>
      <w:r>
        <w:rPr>
          <w:i/>
        </w:rPr>
        <w:t>wina likierowe z nazwą pochodzenia lub z oznaczeniem geograficznym zamieszczonym w wykazie ustanowionym w rozporz</w:t>
      </w:r>
      <w:r>
        <w:rPr>
          <w:i/>
        </w:rPr>
        <w:t>ądzeniu Komisji (WE) nr 607/2009 (Dz.U. L 193 z 24.7.2009, str. 60,</w:t>
      </w:r>
      <w:r w:rsidRPr="008A15A4">
        <w:rPr>
          <w:i/>
        </w:rPr>
        <w:t xml:space="preserve"> </w:t>
      </w:r>
      <w:r>
        <w:rPr>
          <w:i/>
        </w:rPr>
        <w:t>można otrzymać</w:t>
      </w:r>
      <w:r w:rsidRPr="008A15A4">
        <w:rPr>
          <w:i/>
        </w:rPr>
        <w:t xml:space="preserve"> z</w:t>
      </w:r>
      <w:r>
        <w:rPr>
          <w:i/>
        </w:rPr>
        <w:t>e świeżego</w:t>
      </w:r>
      <w:r w:rsidRPr="008A15A4">
        <w:rPr>
          <w:i/>
        </w:rPr>
        <w:t xml:space="preserve"> niesfermentowanego moszczu gronowego, który nie musi posiadać </w:t>
      </w:r>
      <w:r>
        <w:rPr>
          <w:i/>
        </w:rPr>
        <w:t xml:space="preserve">minimalnej, </w:t>
      </w:r>
      <w:r w:rsidRPr="008A15A4">
        <w:rPr>
          <w:i/>
        </w:rPr>
        <w:t>naturalnej</w:t>
      </w:r>
      <w:r>
        <w:rPr>
          <w:i/>
        </w:rPr>
        <w:t xml:space="preserve"> zawartości</w:t>
      </w:r>
      <w:r w:rsidRPr="008A15A4">
        <w:rPr>
          <w:i/>
        </w:rPr>
        <w:t xml:space="preserve"> alkoholu </w:t>
      </w:r>
      <w:r>
        <w:rPr>
          <w:i/>
        </w:rPr>
        <w:t>wynoszącej</w:t>
      </w:r>
      <w:r w:rsidRPr="008A15A4">
        <w:rPr>
          <w:i/>
        </w:rPr>
        <w:t xml:space="preserve"> 12 % obj.</w:t>
      </w:r>
    </w:p>
    <w:p w:rsidR="00366E1D" w:rsidRPr="00B438EB" w:rsidRDefault="00A12976" w:rsidP="00366E1D">
      <w:pPr>
        <w:numPr>
          <w:ilvl w:val="0"/>
          <w:numId w:val="30"/>
        </w:numPr>
        <w:spacing w:before="120"/>
        <w:rPr>
          <w:rStyle w:val="NCode"/>
          <w:rFonts w:eastAsiaTheme="majorEastAsia"/>
          <w:b w:val="0"/>
          <w:i/>
          <w:color w:val="auto"/>
        </w:rPr>
      </w:pPr>
      <w:r>
        <w:rPr>
          <w:i/>
        </w:rPr>
        <w:t xml:space="preserve">W podpozycjach </w:t>
      </w:r>
      <w:r w:rsidRPr="00103BBE">
        <w:rPr>
          <w:rStyle w:val="NCode"/>
          <w:rFonts w:eastAsiaTheme="majorEastAsia"/>
          <w:b w:val="0"/>
          <w:i/>
        </w:rPr>
        <w:t>2204 10</w:t>
      </w:r>
      <w:r w:rsidRPr="001E6C7E">
        <w:rPr>
          <w:i/>
        </w:rPr>
        <w:t>,</w:t>
      </w:r>
      <w:r w:rsidRPr="0022234B">
        <w:rPr>
          <w:i/>
        </w:rPr>
        <w:t xml:space="preserve"> </w:t>
      </w:r>
      <w:r w:rsidRPr="00103BBE">
        <w:rPr>
          <w:rStyle w:val="NCode"/>
          <w:rFonts w:eastAsiaTheme="majorEastAsia"/>
          <w:b w:val="0"/>
          <w:i/>
        </w:rPr>
        <w:t>2204 21</w:t>
      </w:r>
      <w:r w:rsidRPr="001E6C7E">
        <w:t xml:space="preserve"> </w:t>
      </w:r>
      <w:r w:rsidRPr="00103BBE">
        <w:rPr>
          <w:rStyle w:val="NCode"/>
          <w:rFonts w:eastAsiaTheme="majorEastAsia"/>
          <w:b w:val="0"/>
          <w:i/>
          <w:color w:val="auto"/>
        </w:rPr>
        <w:t>i</w:t>
      </w:r>
      <w:r w:rsidRPr="008A15A4">
        <w:rPr>
          <w:i/>
        </w:rPr>
        <w:t xml:space="preserve"> </w:t>
      </w:r>
      <w:r w:rsidRPr="00103BBE">
        <w:rPr>
          <w:rStyle w:val="NCode"/>
          <w:rFonts w:eastAsiaTheme="majorEastAsia"/>
          <w:b w:val="0"/>
          <w:i/>
        </w:rPr>
        <w:t>2204 29</w:t>
      </w:r>
      <w:r w:rsidRPr="00103BBE">
        <w:rPr>
          <w:rStyle w:val="NCode"/>
          <w:rFonts w:eastAsiaTheme="majorEastAsia"/>
          <w:b w:val="0"/>
          <w:i/>
          <w:iCs/>
          <w:color w:val="auto"/>
        </w:rPr>
        <w:t>:</w:t>
      </w:r>
    </w:p>
    <w:p w:rsidR="00366E1D" w:rsidRDefault="00A12976" w:rsidP="00366E1D">
      <w:pPr>
        <w:tabs>
          <w:tab w:val="left" w:pos="1260"/>
        </w:tabs>
        <w:spacing w:before="120"/>
        <w:ind w:left="1260" w:hanging="540"/>
        <w:rPr>
          <w:i/>
        </w:rPr>
      </w:pPr>
      <w:r>
        <w:rPr>
          <w:i/>
        </w:rPr>
        <w:t>(a)</w:t>
      </w:r>
      <w:r>
        <w:rPr>
          <w:i/>
        </w:rPr>
        <w:tab/>
      </w:r>
      <w:r w:rsidRPr="008A15A4">
        <w:rPr>
          <w:i/>
        </w:rPr>
        <w:t xml:space="preserve">„wina </w:t>
      </w:r>
      <w:r>
        <w:rPr>
          <w:i/>
        </w:rPr>
        <w:t>z chronioną nazwą pochodzenia (ChNP)</w:t>
      </w:r>
      <w:r w:rsidRPr="008A15A4">
        <w:rPr>
          <w:i/>
        </w:rPr>
        <w:t>”</w:t>
      </w:r>
      <w:r>
        <w:rPr>
          <w:i/>
        </w:rPr>
        <w:t xml:space="preserve"> i „wina z chronionym oznaczeniem geograficznym (ChOG)”</w:t>
      </w:r>
      <w:r w:rsidRPr="008A15A4">
        <w:rPr>
          <w:i/>
        </w:rPr>
        <w:t xml:space="preserve"> są </w:t>
      </w:r>
      <w:r>
        <w:rPr>
          <w:i/>
        </w:rPr>
        <w:t>to wina, które spełniają postanowienia art. od 93 do 108</w:t>
      </w:r>
      <w:r w:rsidRPr="008A15A4">
        <w:rPr>
          <w:i/>
        </w:rPr>
        <w:t xml:space="preserve"> rozporządzenia </w:t>
      </w:r>
      <w:r>
        <w:rPr>
          <w:i/>
        </w:rPr>
        <w:t>Parlamentu Europejskiego i Rady (U</w:t>
      </w:r>
      <w:r w:rsidRPr="008A15A4">
        <w:rPr>
          <w:i/>
        </w:rPr>
        <w:t>E) nr 1</w:t>
      </w:r>
      <w:r>
        <w:rPr>
          <w:i/>
        </w:rPr>
        <w:t>308</w:t>
      </w:r>
      <w:r w:rsidRPr="008A15A4">
        <w:rPr>
          <w:i/>
        </w:rPr>
        <w:t>/</w:t>
      </w:r>
      <w:r>
        <w:rPr>
          <w:i/>
        </w:rPr>
        <w:t>2013 (Dz.U. L 347 z 20.1</w:t>
      </w:r>
      <w:r>
        <w:rPr>
          <w:i/>
        </w:rPr>
        <w:t>2.2013, s. 671) oraz przepisów przyjętych w celu wykonania wyżej wymienionego rozporządzenia i określonych w rozporządzeniach krajowych;</w:t>
      </w:r>
    </w:p>
    <w:p w:rsidR="00366E1D" w:rsidRDefault="00A12976" w:rsidP="00366E1D">
      <w:pPr>
        <w:tabs>
          <w:tab w:val="left" w:pos="1260"/>
        </w:tabs>
        <w:spacing w:before="120"/>
        <w:ind w:left="1260" w:hanging="540"/>
        <w:rPr>
          <w:i/>
        </w:rPr>
      </w:pPr>
      <w:r>
        <w:rPr>
          <w:i/>
        </w:rPr>
        <w:t>(b)</w:t>
      </w:r>
      <w:r>
        <w:rPr>
          <w:i/>
        </w:rPr>
        <w:tab/>
        <w:t>„wina ze szczepu” są to wina, które spełniają postanowienia art. 120 rozporządzenia Parlamentu Europejskiego i Rady</w:t>
      </w:r>
      <w:r>
        <w:rPr>
          <w:i/>
        </w:rPr>
        <w:t xml:space="preserve"> (UE) nr 1308/2013 (Dz.U. L 347 z 20.12.2013, s. 671) oraz przepisów przyjętych w celu wykonania wyżej wymienionego rozporządzenia i określonych w rozporządzeniach krajowych;</w:t>
      </w:r>
    </w:p>
    <w:p w:rsidR="00366E1D" w:rsidRPr="008A15A4" w:rsidRDefault="00A12976" w:rsidP="00366E1D">
      <w:pPr>
        <w:tabs>
          <w:tab w:val="left" w:pos="1260"/>
        </w:tabs>
        <w:spacing w:before="120"/>
        <w:ind w:left="1260" w:hanging="540"/>
        <w:rPr>
          <w:i/>
        </w:rPr>
      </w:pPr>
      <w:r>
        <w:rPr>
          <w:i/>
        </w:rPr>
        <w:t>(c)</w:t>
      </w:r>
      <w:r>
        <w:rPr>
          <w:i/>
        </w:rPr>
        <w:tab/>
        <w:t>„wina wyprodukowane w Unii Europejskiej” są to wina, które spełniają postanow</w:t>
      </w:r>
      <w:r>
        <w:rPr>
          <w:i/>
        </w:rPr>
        <w:t>ienia rozporządzenia Parlamentu Europejskiego i Rady (UE) nr 1308/2013 (Dz.U. L 347 z 20.12.2013, s. 671) oraz art. 55 rozporządzenia Komisji (WE) nr 607/2009 (Dz.U. L 193 z 24.7.2009, s. 60).</w:t>
      </w:r>
    </w:p>
    <w:p w:rsidR="00366E1D" w:rsidRPr="008A15A4" w:rsidRDefault="00A12976" w:rsidP="00366E1D">
      <w:pPr>
        <w:numPr>
          <w:ilvl w:val="0"/>
          <w:numId w:val="30"/>
        </w:numPr>
        <w:spacing w:before="120"/>
        <w:rPr>
          <w:i/>
        </w:rPr>
      </w:pPr>
      <w:r w:rsidRPr="008A15A4">
        <w:rPr>
          <w:i/>
        </w:rPr>
        <w:t xml:space="preserve">W podpozycjach </w:t>
      </w:r>
      <w:r w:rsidRPr="004136E9">
        <w:rPr>
          <w:rStyle w:val="NCode"/>
          <w:rFonts w:eastAsiaTheme="majorEastAsia"/>
          <w:b w:val="0"/>
          <w:i/>
          <w:lang w:val="pl-PL"/>
        </w:rPr>
        <w:t>2204 30 92</w:t>
      </w:r>
      <w:r w:rsidRPr="008A15A4">
        <w:rPr>
          <w:i/>
        </w:rPr>
        <w:t xml:space="preserve"> i </w:t>
      </w:r>
      <w:r w:rsidRPr="004136E9">
        <w:rPr>
          <w:rStyle w:val="NCode"/>
          <w:rFonts w:eastAsiaTheme="majorEastAsia"/>
          <w:b w:val="0"/>
          <w:i/>
          <w:lang w:val="pl-PL"/>
        </w:rPr>
        <w:t>2204 30 96</w:t>
      </w:r>
      <w:r w:rsidRPr="008A15A4">
        <w:rPr>
          <w:i/>
        </w:rPr>
        <w:t xml:space="preserve"> „zagęszczony moszcz gron</w:t>
      </w:r>
      <w:r w:rsidRPr="008A15A4">
        <w:rPr>
          <w:i/>
        </w:rPr>
        <w:t xml:space="preserve">owy” oznacza moszcz gronowy, dla którego </w:t>
      </w:r>
      <w:r>
        <w:rPr>
          <w:i/>
        </w:rPr>
        <w:t xml:space="preserve">wartość liczbowa wskazana przez </w:t>
      </w:r>
      <w:r w:rsidRPr="008A15A4">
        <w:rPr>
          <w:i/>
        </w:rPr>
        <w:t>refraktometr</w:t>
      </w:r>
      <w:r>
        <w:rPr>
          <w:i/>
        </w:rPr>
        <w:t xml:space="preserve"> (używany zgodnie z metodą zalecaną przez Międzynarodową Organizację ds. Winorośli i Wina w „Zbiorze międzynarodowych metod analizy win i moszczu” opublikowanym w serii C </w:t>
      </w:r>
      <w:r>
        <w:rPr>
          <w:i/>
        </w:rPr>
        <w:t xml:space="preserve">Dziennika Urzędowego) w temperaturze </w:t>
      </w:r>
      <w:r w:rsidRPr="008A15A4">
        <w:rPr>
          <w:i/>
        </w:rPr>
        <w:t>20 °C</w:t>
      </w:r>
      <w:r>
        <w:rPr>
          <w:i/>
        </w:rPr>
        <w:t xml:space="preserve"> jest nie mniejsza niż 50,9 %.</w:t>
      </w:r>
    </w:p>
    <w:p w:rsidR="00366E1D" w:rsidRPr="008A15A4" w:rsidRDefault="00A12976" w:rsidP="00366E1D">
      <w:pPr>
        <w:numPr>
          <w:ilvl w:val="0"/>
          <w:numId w:val="30"/>
        </w:numPr>
        <w:spacing w:before="120"/>
        <w:rPr>
          <w:i/>
        </w:rPr>
      </w:pPr>
      <w:r w:rsidRPr="008A15A4">
        <w:rPr>
          <w:i/>
        </w:rPr>
        <w:t xml:space="preserve">Jedynie wermut i inne wino ze świeżych winogron </w:t>
      </w:r>
      <w:r>
        <w:rPr>
          <w:i/>
        </w:rPr>
        <w:t>aromatyzowane</w:t>
      </w:r>
      <w:r w:rsidRPr="008A15A4">
        <w:rPr>
          <w:i/>
        </w:rPr>
        <w:t xml:space="preserve"> ziołami lub substancjami aromatycznymi i o objętościowej mocy alkoholu nie mniejszej niż 7 %</w:t>
      </w:r>
      <w:r>
        <w:rPr>
          <w:i/>
        </w:rPr>
        <w:t xml:space="preserve"> obj., należy uważać za produ</w:t>
      </w:r>
      <w:r>
        <w:rPr>
          <w:i/>
        </w:rPr>
        <w:t>kty z</w:t>
      </w:r>
      <w:r w:rsidRPr="008A15A4">
        <w:rPr>
          <w:i/>
        </w:rPr>
        <w:t xml:space="preserve"> pozycji </w:t>
      </w:r>
      <w:r w:rsidRPr="004136E9">
        <w:rPr>
          <w:rStyle w:val="NCode"/>
          <w:rFonts w:eastAsiaTheme="majorEastAsia"/>
          <w:b w:val="0"/>
          <w:i/>
          <w:iCs/>
          <w:lang w:val="pl-PL"/>
        </w:rPr>
        <w:t>2205</w:t>
      </w:r>
      <w:r w:rsidRPr="008A15A4">
        <w:rPr>
          <w:i/>
        </w:rPr>
        <w:t>.</w:t>
      </w:r>
    </w:p>
    <w:p w:rsidR="00366E1D" w:rsidRPr="008A15A4" w:rsidRDefault="00A12976" w:rsidP="00366E1D">
      <w:pPr>
        <w:numPr>
          <w:ilvl w:val="0"/>
          <w:numId w:val="30"/>
        </w:numPr>
        <w:spacing w:before="120"/>
        <w:rPr>
          <w:i/>
        </w:rPr>
      </w:pPr>
      <w:r w:rsidRPr="008A15A4">
        <w:rPr>
          <w:i/>
        </w:rPr>
        <w:t xml:space="preserve">W podpozycji </w:t>
      </w:r>
      <w:r w:rsidRPr="004136E9">
        <w:rPr>
          <w:rStyle w:val="NCode"/>
          <w:rFonts w:eastAsiaTheme="majorEastAsia"/>
          <w:b w:val="0"/>
          <w:i/>
          <w:lang w:val="pl-PL"/>
        </w:rPr>
        <w:t>2206 00 10</w:t>
      </w:r>
      <w:r w:rsidRPr="008A15A4">
        <w:rPr>
          <w:i/>
        </w:rPr>
        <w:t xml:space="preserve"> wyrażenie „wzbudzone” oznacza produkt otrzymany przez fermentację nieprzetworzonych wytłoków winogronowych macerowanych w wodzie lub przez ekstrakcję wodą sfermentowanych wytłoków winogronowych.</w:t>
      </w:r>
    </w:p>
    <w:p w:rsidR="00366E1D" w:rsidRPr="008A15A4" w:rsidRDefault="00A12976" w:rsidP="00366E1D">
      <w:pPr>
        <w:numPr>
          <w:ilvl w:val="0"/>
          <w:numId w:val="30"/>
        </w:numPr>
        <w:spacing w:before="120"/>
        <w:rPr>
          <w:i/>
        </w:rPr>
      </w:pPr>
      <w:r w:rsidRPr="008A15A4">
        <w:rPr>
          <w:i/>
        </w:rPr>
        <w:t xml:space="preserve">W podpozycjach </w:t>
      </w:r>
      <w:r w:rsidRPr="004136E9">
        <w:rPr>
          <w:rStyle w:val="NCode"/>
          <w:rFonts w:eastAsiaTheme="majorEastAsia"/>
          <w:b w:val="0"/>
          <w:i/>
          <w:lang w:val="pl-PL"/>
        </w:rPr>
        <w:t>22</w:t>
      </w:r>
      <w:r w:rsidRPr="004136E9">
        <w:rPr>
          <w:rStyle w:val="NCode"/>
          <w:rFonts w:eastAsiaTheme="majorEastAsia"/>
          <w:b w:val="0"/>
          <w:i/>
          <w:lang w:val="pl-PL"/>
        </w:rPr>
        <w:t>06 00 31</w:t>
      </w:r>
      <w:r w:rsidRPr="008A15A4">
        <w:rPr>
          <w:i/>
        </w:rPr>
        <w:t xml:space="preserve"> i </w:t>
      </w:r>
      <w:r w:rsidRPr="004136E9">
        <w:rPr>
          <w:rStyle w:val="NCode"/>
          <w:rFonts w:eastAsiaTheme="majorEastAsia"/>
          <w:b w:val="0"/>
          <w:i/>
          <w:lang w:val="pl-PL"/>
        </w:rPr>
        <w:t>2206 00 39</w:t>
      </w:r>
      <w:r w:rsidRPr="008A15A4">
        <w:rPr>
          <w:i/>
        </w:rPr>
        <w:t xml:space="preserve"> jako „musujące” są uważane:</w:t>
      </w:r>
    </w:p>
    <w:p w:rsidR="00366E1D" w:rsidRPr="008A15A4" w:rsidRDefault="00A12976" w:rsidP="00366E1D">
      <w:pPr>
        <w:numPr>
          <w:ilvl w:val="0"/>
          <w:numId w:val="37"/>
        </w:numPr>
        <w:spacing w:before="120"/>
        <w:ind w:left="1080"/>
        <w:rPr>
          <w:i/>
        </w:rPr>
      </w:pPr>
      <w:r w:rsidRPr="008A15A4">
        <w:rPr>
          <w:i/>
        </w:rPr>
        <w:t>napoje sfermentowane w butelkach z „grzybkowymi” korkami utrzymywanymi na miejscu przewiązkami lub zapięciami,</w:t>
      </w:r>
    </w:p>
    <w:p w:rsidR="00366E1D" w:rsidRPr="008A15A4" w:rsidRDefault="00A12976" w:rsidP="00B23F4D">
      <w:pPr>
        <w:numPr>
          <w:ilvl w:val="0"/>
          <w:numId w:val="37"/>
        </w:numPr>
        <w:spacing w:before="120"/>
        <w:ind w:left="1080"/>
        <w:rPr>
          <w:i/>
        </w:rPr>
      </w:pPr>
      <w:r>
        <w:rPr>
          <w:sz w:val="19"/>
          <w:szCs w:val="19"/>
        </w:rPr>
        <w:t xml:space="preserve"> </w:t>
      </w:r>
      <w:r w:rsidRPr="00B23F4D">
        <w:rPr>
          <w:i/>
        </w:rPr>
        <w:t>napoje sfermentowane, inaczej pakowane pozostające pod ciśnieniem 3 barów lub większym, mierzo</w:t>
      </w:r>
      <w:r w:rsidRPr="00B23F4D">
        <w:rPr>
          <w:i/>
        </w:rPr>
        <w:t>nym w temperaturze 20 °C.</w:t>
      </w:r>
    </w:p>
    <w:p w:rsidR="00366E1D" w:rsidRDefault="00A12976" w:rsidP="00366E1D">
      <w:pPr>
        <w:numPr>
          <w:ilvl w:val="0"/>
          <w:numId w:val="30"/>
        </w:numPr>
        <w:spacing w:before="120"/>
        <w:rPr>
          <w:i/>
        </w:rPr>
      </w:pPr>
      <w:r w:rsidRPr="008A15A4">
        <w:rPr>
          <w:i/>
        </w:rPr>
        <w:t xml:space="preserve">W podpozycjach </w:t>
      </w:r>
      <w:r w:rsidRPr="004136E9">
        <w:rPr>
          <w:rStyle w:val="NCode"/>
          <w:rFonts w:eastAsiaTheme="majorEastAsia"/>
          <w:b w:val="0"/>
          <w:i/>
          <w:lang w:val="pl-PL"/>
        </w:rPr>
        <w:t>2209 00 11</w:t>
      </w:r>
      <w:r w:rsidRPr="008A15A4">
        <w:rPr>
          <w:i/>
        </w:rPr>
        <w:t xml:space="preserve"> i </w:t>
      </w:r>
      <w:r w:rsidRPr="004136E9">
        <w:rPr>
          <w:rStyle w:val="NCode"/>
          <w:rFonts w:eastAsiaTheme="majorEastAsia"/>
          <w:b w:val="0"/>
          <w:i/>
          <w:lang w:val="pl-PL"/>
        </w:rPr>
        <w:t>2209 00 19</w:t>
      </w:r>
      <w:r w:rsidRPr="008A15A4">
        <w:rPr>
          <w:i/>
        </w:rPr>
        <w:t xml:space="preserve"> wyrażenie „ocet winny” oznacza ocet otrzymany wyłącznie przez kwaśną fermentację wina i posiadający całkowit</w:t>
      </w:r>
      <w:r>
        <w:rPr>
          <w:i/>
        </w:rPr>
        <w:t>ą kwasowość nie mniejszą niż 60 </w:t>
      </w:r>
      <w:r w:rsidRPr="008A15A4">
        <w:rPr>
          <w:i/>
        </w:rPr>
        <w:t>g/l, wyrażoną jako kwas octowy.</w:t>
      </w:r>
    </w:p>
    <w:p w:rsidR="00366E1D" w:rsidRPr="007C3B26" w:rsidRDefault="00A12976" w:rsidP="00366E1D">
      <w:pPr>
        <w:numPr>
          <w:ilvl w:val="0"/>
          <w:numId w:val="30"/>
        </w:numPr>
        <w:spacing w:before="120"/>
        <w:rPr>
          <w:i/>
        </w:rPr>
      </w:pPr>
      <w:r w:rsidRPr="007C3B26">
        <w:rPr>
          <w:i/>
        </w:rPr>
        <w:t xml:space="preserve">Podpozycja </w:t>
      </w:r>
      <w:r w:rsidRPr="004136E9">
        <w:rPr>
          <w:rStyle w:val="NCode"/>
          <w:rFonts w:eastAsiaTheme="majorEastAsia"/>
          <w:b w:val="0"/>
          <w:i/>
          <w:lang w:val="pl-PL"/>
        </w:rPr>
        <w:t>2207 20</w:t>
      </w:r>
      <w:r w:rsidRPr="007C3B26">
        <w:rPr>
          <w:i/>
        </w:rPr>
        <w:t xml:space="preserve"> obejmuje mieszaniny alkoholu etylowego używane jako surowiec do produkcji paliw do pojazdów silnikowych o objętościowej </w:t>
      </w:r>
      <w:r>
        <w:rPr>
          <w:i/>
        </w:rPr>
        <w:t>mocy</w:t>
      </w:r>
      <w:r w:rsidRPr="007C3B26">
        <w:rPr>
          <w:i/>
        </w:rPr>
        <w:t xml:space="preserve"> alkoholu 50 % lub wyższej i skażone jedną lub większą liczbą następujących substancji:</w:t>
      </w:r>
    </w:p>
    <w:p w:rsidR="00366E1D" w:rsidRPr="007C3B26" w:rsidRDefault="00A12976" w:rsidP="00366E1D">
      <w:pPr>
        <w:spacing w:before="120"/>
        <w:ind w:left="720"/>
        <w:rPr>
          <w:i/>
        </w:rPr>
      </w:pPr>
      <w:r w:rsidRPr="007C3B26">
        <w:rPr>
          <w:i/>
        </w:rPr>
        <w:t>a)</w:t>
      </w:r>
      <w:r w:rsidRPr="007C3B26">
        <w:rPr>
          <w:i/>
        </w:rPr>
        <w:tab/>
        <w:t>benzyna samochodowa (zgodna z EN 228);</w:t>
      </w:r>
    </w:p>
    <w:p w:rsidR="00366E1D" w:rsidRPr="007C3B26" w:rsidRDefault="00A12976" w:rsidP="00366E1D">
      <w:pPr>
        <w:spacing w:before="120"/>
        <w:ind w:left="720"/>
        <w:rPr>
          <w:i/>
          <w:lang w:val="en-US"/>
        </w:rPr>
      </w:pPr>
      <w:r w:rsidRPr="007C3B26">
        <w:rPr>
          <w:i/>
          <w:lang w:val="en-US"/>
        </w:rPr>
        <w:t>b)</w:t>
      </w:r>
      <w:r w:rsidRPr="007C3B26">
        <w:rPr>
          <w:i/>
          <w:lang w:val="en-US"/>
        </w:rPr>
        <w:tab/>
        <w:t>eter etylowo-tert-butylowy (eter tert-butylowo-etylowy, ETBE);</w:t>
      </w:r>
    </w:p>
    <w:p w:rsidR="00366E1D" w:rsidRPr="007C3B26" w:rsidRDefault="00A12976" w:rsidP="00366E1D">
      <w:pPr>
        <w:spacing w:before="120"/>
        <w:ind w:left="720"/>
        <w:rPr>
          <w:i/>
          <w:lang w:val="en-US"/>
        </w:rPr>
      </w:pPr>
      <w:r w:rsidRPr="007C3B26">
        <w:rPr>
          <w:i/>
          <w:lang w:val="en-US"/>
        </w:rPr>
        <w:t>c)</w:t>
      </w:r>
      <w:r w:rsidRPr="007C3B26">
        <w:rPr>
          <w:i/>
          <w:lang w:val="en-US"/>
        </w:rPr>
        <w:tab/>
        <w:t>eter tert-butylowo-metylowy (MTBE);</w:t>
      </w:r>
    </w:p>
    <w:p w:rsidR="00366E1D" w:rsidRPr="007C3B26" w:rsidRDefault="00A12976" w:rsidP="00366E1D">
      <w:pPr>
        <w:spacing w:before="120"/>
        <w:ind w:left="720"/>
        <w:rPr>
          <w:i/>
        </w:rPr>
      </w:pPr>
      <w:r w:rsidRPr="007C3B26">
        <w:rPr>
          <w:i/>
        </w:rPr>
        <w:t>d)</w:t>
      </w:r>
      <w:r w:rsidRPr="007C3B26">
        <w:rPr>
          <w:i/>
        </w:rPr>
        <w:tab/>
        <w:t>2-metylopropan-2-ol (alkohol tert-butylowy, trzeciorzędowy alkohol butylowy, TBA);</w:t>
      </w:r>
    </w:p>
    <w:p w:rsidR="00366E1D" w:rsidRPr="007C3B26" w:rsidRDefault="00A12976" w:rsidP="00366E1D">
      <w:pPr>
        <w:spacing w:before="120"/>
        <w:ind w:left="720"/>
        <w:rPr>
          <w:i/>
        </w:rPr>
      </w:pPr>
      <w:r w:rsidRPr="007C3B26">
        <w:rPr>
          <w:i/>
        </w:rPr>
        <w:t>e)</w:t>
      </w:r>
      <w:r w:rsidRPr="007C3B26">
        <w:rPr>
          <w:i/>
        </w:rPr>
        <w:tab/>
        <w:t>2-metylopropan-1-ol (2-metylo-1-propanol, izobutanol);</w:t>
      </w:r>
    </w:p>
    <w:p w:rsidR="00366E1D" w:rsidRPr="007C3B26" w:rsidRDefault="00A12976" w:rsidP="00366E1D">
      <w:pPr>
        <w:spacing w:before="120"/>
        <w:ind w:left="720"/>
        <w:rPr>
          <w:i/>
        </w:rPr>
      </w:pPr>
      <w:r w:rsidRPr="007C3B26">
        <w:rPr>
          <w:i/>
        </w:rPr>
        <w:t>f)</w:t>
      </w:r>
      <w:r w:rsidRPr="007C3B26">
        <w:rPr>
          <w:i/>
        </w:rPr>
        <w:tab/>
        <w:t>prop</w:t>
      </w:r>
      <w:r w:rsidRPr="007C3B26">
        <w:rPr>
          <w:i/>
        </w:rPr>
        <w:t>an-2-ol (alkohol izopropylowy, 2-propanol, izopropanol).</w:t>
      </w:r>
    </w:p>
    <w:p w:rsidR="00366E1D" w:rsidRDefault="00A12976" w:rsidP="00366E1D">
      <w:pPr>
        <w:spacing w:before="120"/>
        <w:ind w:left="720"/>
        <w:rPr>
          <w:i/>
        </w:rPr>
      </w:pPr>
      <w:r w:rsidRPr="007C3B26">
        <w:rPr>
          <w:i/>
        </w:rPr>
        <w:t>Substancje skażające, o których mowa w lit. e) i f) akapitu pierwszego, mus</w:t>
      </w:r>
      <w:r>
        <w:rPr>
          <w:i/>
        </w:rPr>
        <w:t xml:space="preserve">zą być stosowane w połączeniu co </w:t>
      </w:r>
      <w:r w:rsidRPr="007C3B26">
        <w:rPr>
          <w:i/>
        </w:rPr>
        <w:t xml:space="preserve">najmniej </w:t>
      </w:r>
      <w:r>
        <w:rPr>
          <w:i/>
        </w:rPr>
        <w:t xml:space="preserve">z </w:t>
      </w:r>
      <w:r w:rsidRPr="007C3B26">
        <w:rPr>
          <w:i/>
        </w:rPr>
        <w:t>jedną z substancji skażających wymienionych w lit. o</w:t>
      </w:r>
      <w:r>
        <w:rPr>
          <w:i/>
        </w:rPr>
        <w:t>d a) do d) akapitu pierwszeg</w:t>
      </w:r>
      <w:r>
        <w:rPr>
          <w:i/>
        </w:rPr>
        <w:t>o.</w:t>
      </w:r>
    </w:p>
    <w:p w:rsidR="004136E9" w:rsidRDefault="00A12976" w:rsidP="004136E9">
      <w:pPr>
        <w:ind w:left="709" w:hanging="283"/>
        <w:rPr>
          <w:i/>
        </w:rPr>
      </w:pPr>
      <w:r w:rsidRPr="004136E9">
        <w:rPr>
          <w:i/>
        </w:rPr>
        <w:t>13.</w:t>
      </w:r>
      <w:r w:rsidRPr="004136E9">
        <w:rPr>
          <w:i/>
        </w:rPr>
        <w:t xml:space="preserve">Do celów podpozycji 2202 90 11 i 2202 90 15 zawartość białka oznacza się przez pomnożenie całkowitej zawartości azotu, obliczonej przy użyciu metody ustanowionej w punktach od 2 do 8 części C załącznika III do rozporządzenia Komisji (WE) nr 152/2009 </w:t>
      </w:r>
      <w:r w:rsidRPr="004136E9">
        <w:rPr>
          <w:i/>
        </w:rPr>
        <w:t>(*), przez współczynnik 6,25.</w:t>
      </w:r>
    </w:p>
    <w:p w:rsidR="004136E9" w:rsidRPr="004136E9" w:rsidRDefault="00A12976" w:rsidP="004136E9">
      <w:pPr>
        <w:ind w:left="709" w:hanging="709"/>
        <w:rPr>
          <w:i/>
        </w:rPr>
      </w:pPr>
    </w:p>
    <w:p w:rsidR="004136E9" w:rsidRPr="004136E9" w:rsidRDefault="00A12976" w:rsidP="004136E9">
      <w:pPr>
        <w:ind w:left="709" w:hanging="283"/>
      </w:pPr>
      <w:r w:rsidRPr="00D414AF">
        <w:t>(*)</w:t>
      </w:r>
      <w:r w:rsidRPr="00D414AF">
        <w:tab/>
        <w:t>Rozporządzenie Komisji (WE) nr 152/2009 z dnia 27 stycznia 2009 r. ustanawiające metody pobierania próbek i dokonywania analiz do celów urzędowej kontroli pasz (Dz.U. L 54 z 26.2.2009, s. 1).”.</w:t>
      </w:r>
    </w:p>
    <w:p w:rsidR="00366E1D" w:rsidRPr="008A15A4" w:rsidRDefault="00A12976" w:rsidP="00366E1D">
      <w:pPr>
        <w:spacing w:before="120"/>
        <w:rPr>
          <w:i/>
        </w:rPr>
      </w:pPr>
    </w:p>
    <w:p w:rsidR="00366E1D" w:rsidRDefault="00A12976" w:rsidP="00366E1D">
      <w:pPr>
        <w:pStyle w:val="NumberedRoman"/>
        <w:numPr>
          <w:ilvl w:val="0"/>
          <w:numId w:val="38"/>
        </w:numPr>
        <w:rPr>
          <w:lang w:val="pl-PL"/>
        </w:rPr>
        <w:sectPr w:rsidR="00366E1D" w:rsidSect="00780C2A">
          <w:headerReference w:type="default" r:id="rId8"/>
          <w:pgSz w:w="23814" w:h="16840" w:orient="landscape" w:code="8"/>
          <w:pgMar w:top="1418" w:right="1418" w:bottom="1418" w:left="1418" w:header="709" w:footer="709" w:gutter="0"/>
          <w:cols w:space="709"/>
          <w:docGrid w:linePitch="360"/>
        </w:sectPr>
      </w:pPr>
    </w:p>
    <w:p w:rsidR="00366E1D" w:rsidRDefault="00A12976" w:rsidP="00366E1D">
      <w:pPr>
        <w:pStyle w:val="Nagwek1"/>
        <w:rPr>
          <w:szCs w:val="24"/>
        </w:rPr>
      </w:pPr>
    </w:p>
    <w:p w:rsidR="00366E1D" w:rsidRDefault="00A12976" w:rsidP="00366E1D"/>
    <w:p w:rsidR="00DE441D" w:rsidRPr="00366E1D" w:rsidRDefault="00A12976" w:rsidP="00366E1D">
      <w:pPr>
        <w:sectPr w:rsidR="00DE441D" w:rsidRPr="00366E1D" w:rsidSect="00DE441D">
          <w:headerReference w:type="default" r:id="rId9"/>
          <w:type w:val="continuous"/>
          <w:pgSz w:w="23814" w:h="16840" w:orient="landscape" w:code="8"/>
          <w:pgMar w:top="1418" w:right="1418" w:bottom="1418" w:left="1418" w:header="709" w:footer="709" w:gutter="0"/>
          <w:cols w:num="2" w:space="709"/>
          <w:docGrid w:linePitch="360"/>
        </w:sectPr>
      </w:pPr>
    </w:p>
    <w:p w:rsidR="00A77B3E" w:rsidRDefault="00A12976">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52"/>
        <w:gridCol w:w="6700"/>
        <w:gridCol w:w="826"/>
        <w:gridCol w:w="1476"/>
        <w:gridCol w:w="1136"/>
        <w:gridCol w:w="556"/>
        <w:gridCol w:w="1094"/>
        <w:gridCol w:w="2065"/>
        <w:gridCol w:w="1286"/>
        <w:gridCol w:w="1009"/>
        <w:gridCol w:w="2262"/>
        <w:gridCol w:w="644"/>
        <w:gridCol w:w="505"/>
      </w:tblGrid>
      <w:tr w:rsidR="00192987">
        <w:tc>
          <w:tcPr>
            <w:tcW w:w="0" w:type="auto"/>
            <w:vAlign w:val="bottom"/>
          </w:tcPr>
          <w:p w:rsidR="00A77B3E" w:rsidRDefault="00A12976">
            <w:pPr>
              <w:jc w:val="center"/>
              <w:rPr>
                <w:sz w:val="14"/>
              </w:rPr>
            </w:pPr>
            <w:r>
              <w:rPr>
                <w:sz w:val="14"/>
              </w:rPr>
              <w:t>1</w:t>
            </w:r>
          </w:p>
        </w:tc>
        <w:tc>
          <w:tcPr>
            <w:tcW w:w="0" w:type="auto"/>
            <w:vAlign w:val="bottom"/>
          </w:tcPr>
          <w:p w:rsidR="00A77B3E" w:rsidRDefault="00A12976">
            <w:pPr>
              <w:jc w:val="center"/>
              <w:rPr>
                <w:sz w:val="14"/>
              </w:rPr>
            </w:pPr>
            <w:r>
              <w:rPr>
                <w:sz w:val="14"/>
              </w:rPr>
              <w:t>2</w:t>
            </w:r>
          </w:p>
        </w:tc>
        <w:tc>
          <w:tcPr>
            <w:tcW w:w="0" w:type="auto"/>
            <w:vAlign w:val="bottom"/>
          </w:tcPr>
          <w:p w:rsidR="00A77B3E" w:rsidRDefault="00A12976">
            <w:pPr>
              <w:jc w:val="center"/>
              <w:rPr>
                <w:sz w:val="14"/>
              </w:rPr>
            </w:pPr>
            <w:r>
              <w:rPr>
                <w:sz w:val="14"/>
              </w:rPr>
              <w:t>3</w:t>
            </w:r>
          </w:p>
        </w:tc>
        <w:tc>
          <w:tcPr>
            <w:tcW w:w="0" w:type="auto"/>
            <w:vAlign w:val="bottom"/>
          </w:tcPr>
          <w:p w:rsidR="00A77B3E" w:rsidRDefault="00A12976">
            <w:pPr>
              <w:jc w:val="center"/>
              <w:rPr>
                <w:sz w:val="14"/>
              </w:rPr>
            </w:pPr>
            <w:r>
              <w:rPr>
                <w:sz w:val="14"/>
              </w:rPr>
              <w:t>4</w:t>
            </w:r>
          </w:p>
        </w:tc>
        <w:tc>
          <w:tcPr>
            <w:tcW w:w="0" w:type="auto"/>
            <w:vAlign w:val="bottom"/>
          </w:tcPr>
          <w:p w:rsidR="00A77B3E" w:rsidRDefault="00A12976">
            <w:pPr>
              <w:jc w:val="center"/>
              <w:rPr>
                <w:sz w:val="14"/>
              </w:rPr>
            </w:pPr>
            <w:r>
              <w:rPr>
                <w:sz w:val="14"/>
              </w:rPr>
              <w:t>5a</w:t>
            </w:r>
          </w:p>
        </w:tc>
        <w:tc>
          <w:tcPr>
            <w:tcW w:w="0" w:type="auto"/>
            <w:tcMar>
              <w:top w:w="0" w:type="dxa"/>
              <w:bottom w:w="0" w:type="dxa"/>
            </w:tcMar>
            <w:vAlign w:val="bottom"/>
          </w:tcPr>
          <w:p w:rsidR="00A77B3E" w:rsidRDefault="00A12976">
            <w:pPr>
              <w:jc w:val="center"/>
              <w:rPr>
                <w:sz w:val="14"/>
              </w:rPr>
            </w:pPr>
          </w:p>
        </w:tc>
        <w:tc>
          <w:tcPr>
            <w:tcW w:w="0" w:type="auto"/>
            <w:tcMar>
              <w:top w:w="0" w:type="dxa"/>
              <w:bottom w:w="0" w:type="dxa"/>
            </w:tcMar>
            <w:vAlign w:val="bottom"/>
          </w:tcPr>
          <w:p w:rsidR="00A77B3E" w:rsidRDefault="00A12976">
            <w:pPr>
              <w:jc w:val="center"/>
              <w:rPr>
                <w:sz w:val="14"/>
              </w:rPr>
            </w:pPr>
            <w:r>
              <w:rPr>
                <w:sz w:val="14"/>
              </w:rPr>
              <w:t>6</w:t>
            </w:r>
          </w:p>
        </w:tc>
        <w:tc>
          <w:tcPr>
            <w:tcW w:w="0" w:type="auto"/>
            <w:tcMar>
              <w:top w:w="0" w:type="dxa"/>
              <w:bottom w:w="0" w:type="dxa"/>
            </w:tcMar>
            <w:vAlign w:val="bottom"/>
          </w:tcPr>
          <w:p w:rsidR="00A77B3E" w:rsidRDefault="00A12976">
            <w:pPr>
              <w:jc w:val="center"/>
              <w:rPr>
                <w:sz w:val="14"/>
              </w:rPr>
            </w:pPr>
            <w:r>
              <w:rPr>
                <w:sz w:val="14"/>
              </w:rPr>
              <w:t>7</w:t>
            </w:r>
          </w:p>
        </w:tc>
        <w:tc>
          <w:tcPr>
            <w:tcW w:w="0" w:type="auto"/>
            <w:tcMar>
              <w:top w:w="0" w:type="dxa"/>
              <w:bottom w:w="0" w:type="dxa"/>
            </w:tcMar>
            <w:vAlign w:val="bottom"/>
          </w:tcPr>
          <w:p w:rsidR="00A77B3E" w:rsidRDefault="00A12976">
            <w:pPr>
              <w:jc w:val="center"/>
              <w:rPr>
                <w:sz w:val="14"/>
              </w:rPr>
            </w:pPr>
            <w:r>
              <w:rPr>
                <w:sz w:val="14"/>
              </w:rPr>
              <w:t>8</w:t>
            </w:r>
          </w:p>
        </w:tc>
        <w:tc>
          <w:tcPr>
            <w:tcW w:w="0" w:type="auto"/>
            <w:tcMar>
              <w:top w:w="0" w:type="dxa"/>
              <w:bottom w:w="0" w:type="dxa"/>
            </w:tcMar>
            <w:vAlign w:val="bottom"/>
          </w:tcPr>
          <w:p w:rsidR="00A77B3E" w:rsidRDefault="00A12976">
            <w:pPr>
              <w:jc w:val="center"/>
              <w:rPr>
                <w:sz w:val="14"/>
              </w:rPr>
            </w:pPr>
            <w:r>
              <w:rPr>
                <w:sz w:val="14"/>
              </w:rPr>
              <w:t>9</w:t>
            </w:r>
          </w:p>
        </w:tc>
        <w:tc>
          <w:tcPr>
            <w:tcW w:w="0" w:type="auto"/>
            <w:tcMar>
              <w:top w:w="0" w:type="dxa"/>
              <w:bottom w:w="0" w:type="dxa"/>
            </w:tcMar>
            <w:vAlign w:val="bottom"/>
          </w:tcPr>
          <w:p w:rsidR="00A77B3E" w:rsidRDefault="00A12976">
            <w:pPr>
              <w:jc w:val="center"/>
              <w:rPr>
                <w:sz w:val="14"/>
              </w:rPr>
            </w:pPr>
            <w:r>
              <w:rPr>
                <w:sz w:val="14"/>
              </w:rPr>
              <w:t>10</w:t>
            </w:r>
          </w:p>
        </w:tc>
        <w:tc>
          <w:tcPr>
            <w:tcW w:w="0" w:type="auto"/>
            <w:tcMar>
              <w:top w:w="0" w:type="dxa"/>
              <w:bottom w:w="0" w:type="dxa"/>
            </w:tcMar>
            <w:vAlign w:val="bottom"/>
          </w:tcPr>
          <w:p w:rsidR="00A77B3E" w:rsidRDefault="00A12976">
            <w:pPr>
              <w:jc w:val="center"/>
              <w:rPr>
                <w:sz w:val="14"/>
              </w:rPr>
            </w:pPr>
            <w:r>
              <w:rPr>
                <w:sz w:val="14"/>
              </w:rPr>
              <w:t>11</w:t>
            </w:r>
          </w:p>
        </w:tc>
        <w:tc>
          <w:tcPr>
            <w:tcW w:w="0" w:type="auto"/>
            <w:tcMar>
              <w:top w:w="0" w:type="dxa"/>
              <w:bottom w:w="0" w:type="dxa"/>
            </w:tcMar>
            <w:vAlign w:val="bottom"/>
          </w:tcPr>
          <w:p w:rsidR="00A77B3E" w:rsidRDefault="00A12976">
            <w:pPr>
              <w:jc w:val="center"/>
              <w:rPr>
                <w:sz w:val="14"/>
              </w:rPr>
            </w:pPr>
            <w:r>
              <w:rPr>
                <w:sz w:val="14"/>
              </w:rPr>
              <w:t>12</w:t>
            </w:r>
          </w:p>
        </w:tc>
        <w:tc>
          <w:tcPr>
            <w:tcW w:w="0" w:type="auto"/>
            <w:tcMar>
              <w:top w:w="0" w:type="dxa"/>
              <w:bottom w:w="0" w:type="dxa"/>
            </w:tcMar>
            <w:vAlign w:val="bottom"/>
          </w:tcPr>
          <w:p w:rsidR="00A77B3E" w:rsidRDefault="00A12976">
            <w:pPr>
              <w:jc w:val="center"/>
              <w:rPr>
                <w:sz w:val="14"/>
              </w:rPr>
            </w:pPr>
            <w:r>
              <w:rPr>
                <w:sz w:val="14"/>
              </w:rPr>
              <w:t>13</w:t>
            </w:r>
          </w:p>
        </w:tc>
      </w:tr>
      <w:tr w:rsidR="00192987">
        <w:tc>
          <w:tcPr>
            <w:tcW w:w="0" w:type="auto"/>
            <w:vMerge w:val="restart"/>
            <w:tcMar>
              <w:top w:w="0" w:type="dxa"/>
              <w:bottom w:w="0" w:type="dxa"/>
            </w:tcMar>
            <w:vAlign w:val="bottom"/>
          </w:tcPr>
          <w:p w:rsidR="00A77B3E" w:rsidRDefault="00A12976">
            <w:pPr>
              <w:jc w:val="center"/>
              <w:rPr>
                <w:sz w:val="14"/>
              </w:rPr>
            </w:pPr>
            <w:r>
              <w:rPr>
                <w:sz w:val="14"/>
              </w:rPr>
              <w:t>CN kod</w:t>
            </w:r>
          </w:p>
        </w:tc>
        <w:tc>
          <w:tcPr>
            <w:tcW w:w="0" w:type="auto"/>
            <w:vMerge w:val="restart"/>
            <w:tcMar>
              <w:top w:w="0" w:type="dxa"/>
              <w:bottom w:w="0" w:type="dxa"/>
            </w:tcMar>
            <w:vAlign w:val="bottom"/>
          </w:tcPr>
          <w:p w:rsidR="00A77B3E" w:rsidRDefault="00A12976">
            <w:pPr>
              <w:jc w:val="center"/>
              <w:rPr>
                <w:sz w:val="14"/>
              </w:rPr>
            </w:pPr>
            <w:r>
              <w:rPr>
                <w:sz w:val="14"/>
              </w:rPr>
              <w:t>Kod Taric</w:t>
            </w:r>
          </w:p>
        </w:tc>
        <w:tc>
          <w:tcPr>
            <w:tcW w:w="0" w:type="auto"/>
            <w:vMerge w:val="restart"/>
            <w:tcMar>
              <w:top w:w="0" w:type="dxa"/>
              <w:bottom w:w="0" w:type="dxa"/>
            </w:tcMar>
            <w:vAlign w:val="bottom"/>
          </w:tcPr>
          <w:p w:rsidR="00A77B3E" w:rsidRDefault="00A12976">
            <w:pPr>
              <w:jc w:val="center"/>
              <w:rPr>
                <w:sz w:val="14"/>
              </w:rPr>
            </w:pPr>
            <w:r>
              <w:rPr>
                <w:sz w:val="14"/>
              </w:rPr>
              <w:t>Opis</w:t>
            </w:r>
          </w:p>
        </w:tc>
        <w:tc>
          <w:tcPr>
            <w:tcW w:w="0" w:type="auto"/>
            <w:vMerge w:val="restart"/>
            <w:tcMar>
              <w:top w:w="0" w:type="dxa"/>
              <w:bottom w:w="0" w:type="dxa"/>
            </w:tcMar>
            <w:vAlign w:val="bottom"/>
          </w:tcPr>
          <w:p w:rsidR="00A77B3E" w:rsidRDefault="00A12976">
            <w:pPr>
              <w:jc w:val="center"/>
              <w:rPr>
                <w:sz w:val="14"/>
              </w:rPr>
            </w:pPr>
            <w:r>
              <w:rPr>
                <w:sz w:val="14"/>
              </w:rPr>
              <w:t>Jednostka miary</w:t>
            </w:r>
          </w:p>
        </w:tc>
        <w:tc>
          <w:tcPr>
            <w:tcW w:w="0" w:type="auto"/>
            <w:gridSpan w:val="2"/>
            <w:tcMar>
              <w:top w:w="0" w:type="dxa"/>
              <w:bottom w:w="0" w:type="dxa"/>
            </w:tcMar>
            <w:vAlign w:val="bottom"/>
          </w:tcPr>
          <w:p w:rsidR="00A77B3E" w:rsidRDefault="00A12976">
            <w:pPr>
              <w:jc w:val="center"/>
              <w:rPr>
                <w:sz w:val="14"/>
              </w:rPr>
            </w:pPr>
            <w:r>
              <w:rPr>
                <w:sz w:val="14"/>
              </w:rPr>
              <w:t>Ograniczenia</w:t>
            </w:r>
          </w:p>
        </w:tc>
        <w:tc>
          <w:tcPr>
            <w:tcW w:w="0" w:type="auto"/>
            <w:vMerge w:val="restart"/>
            <w:tcMar>
              <w:top w:w="0" w:type="dxa"/>
              <w:bottom w:w="0" w:type="dxa"/>
            </w:tcMar>
            <w:vAlign w:val="bottom"/>
          </w:tcPr>
          <w:p w:rsidR="00A77B3E" w:rsidRDefault="00A12976">
            <w:pPr>
              <w:jc w:val="center"/>
              <w:rPr>
                <w:sz w:val="14"/>
              </w:rPr>
            </w:pPr>
            <w:r>
              <w:rPr>
                <w:sz w:val="14"/>
              </w:rPr>
              <w:t>Kod Taric</w:t>
            </w:r>
          </w:p>
        </w:tc>
        <w:tc>
          <w:tcPr>
            <w:tcW w:w="0" w:type="auto"/>
            <w:vMerge w:val="restart"/>
            <w:tcMar>
              <w:top w:w="0" w:type="dxa"/>
              <w:bottom w:w="0" w:type="dxa"/>
            </w:tcMar>
            <w:vAlign w:val="bottom"/>
          </w:tcPr>
          <w:p w:rsidR="00A77B3E" w:rsidRDefault="00A12976">
            <w:pPr>
              <w:jc w:val="center"/>
              <w:rPr>
                <w:sz w:val="14"/>
              </w:rPr>
            </w:pPr>
            <w:r>
              <w:rPr>
                <w:sz w:val="14"/>
              </w:rPr>
              <w:t>Cło kraju trzeciego</w:t>
            </w:r>
          </w:p>
        </w:tc>
        <w:tc>
          <w:tcPr>
            <w:tcW w:w="0" w:type="auto"/>
            <w:gridSpan w:val="4"/>
            <w:tcMar>
              <w:top w:w="0" w:type="dxa"/>
              <w:bottom w:w="0" w:type="dxa"/>
            </w:tcMar>
            <w:vAlign w:val="bottom"/>
          </w:tcPr>
          <w:p w:rsidR="00A77B3E" w:rsidRDefault="00A12976">
            <w:pPr>
              <w:jc w:val="center"/>
              <w:rPr>
                <w:sz w:val="14"/>
              </w:rPr>
            </w:pPr>
            <w:r>
              <w:rPr>
                <w:sz w:val="14"/>
              </w:rPr>
              <w:t>Stawki celne obniżone</w:t>
            </w:r>
          </w:p>
        </w:tc>
        <w:tc>
          <w:tcPr>
            <w:tcW w:w="0" w:type="auto"/>
            <w:gridSpan w:val="2"/>
            <w:tcMar>
              <w:top w:w="0" w:type="dxa"/>
              <w:bottom w:w="0" w:type="dxa"/>
            </w:tcMar>
            <w:vAlign w:val="bottom"/>
          </w:tcPr>
          <w:p w:rsidR="00A77B3E" w:rsidRDefault="00A12976">
            <w:pPr>
              <w:jc w:val="center"/>
              <w:rPr>
                <w:sz w:val="14"/>
              </w:rPr>
            </w:pPr>
            <w:r>
              <w:rPr>
                <w:sz w:val="14"/>
              </w:rPr>
              <w:t>Podatki</w:t>
            </w:r>
          </w:p>
        </w:tc>
      </w:tr>
      <w:tr w:rsidR="00192987">
        <w:tc>
          <w:tcPr>
            <w:tcW w:w="0" w:type="auto"/>
            <w:vMerge/>
            <w:tcMar>
              <w:top w:w="0" w:type="dxa"/>
              <w:bottom w:w="0" w:type="dxa"/>
            </w:tcMar>
            <w:vAlign w:val="bottom"/>
          </w:tcPr>
          <w:p w:rsidR="00A77B3E" w:rsidRDefault="00A12976">
            <w:pPr>
              <w:jc w:val="center"/>
              <w:rPr>
                <w:sz w:val="14"/>
              </w:rPr>
            </w:pPr>
          </w:p>
        </w:tc>
        <w:tc>
          <w:tcPr>
            <w:tcW w:w="0" w:type="auto"/>
            <w:vMerge/>
            <w:tcMar>
              <w:top w:w="0" w:type="dxa"/>
              <w:bottom w:w="0" w:type="dxa"/>
            </w:tcMar>
            <w:vAlign w:val="bottom"/>
          </w:tcPr>
          <w:p w:rsidR="00A77B3E" w:rsidRDefault="00A12976">
            <w:pPr>
              <w:jc w:val="center"/>
              <w:rPr>
                <w:sz w:val="14"/>
              </w:rPr>
            </w:pPr>
          </w:p>
        </w:tc>
        <w:tc>
          <w:tcPr>
            <w:tcW w:w="0" w:type="auto"/>
            <w:vMerge/>
            <w:tcMar>
              <w:top w:w="0" w:type="dxa"/>
              <w:bottom w:w="0" w:type="dxa"/>
            </w:tcMar>
            <w:vAlign w:val="bottom"/>
          </w:tcPr>
          <w:p w:rsidR="00A77B3E" w:rsidRDefault="00A12976">
            <w:pPr>
              <w:jc w:val="center"/>
              <w:rPr>
                <w:sz w:val="14"/>
              </w:rPr>
            </w:pPr>
          </w:p>
        </w:tc>
        <w:tc>
          <w:tcPr>
            <w:tcW w:w="0" w:type="auto"/>
            <w:vMerge/>
            <w:tcMar>
              <w:top w:w="0" w:type="dxa"/>
              <w:bottom w:w="0" w:type="dxa"/>
            </w:tcMar>
            <w:vAlign w:val="bottom"/>
          </w:tcPr>
          <w:p w:rsidR="00A77B3E" w:rsidRDefault="00A12976">
            <w:pPr>
              <w:jc w:val="center"/>
              <w:rPr>
                <w:sz w:val="14"/>
              </w:rPr>
            </w:pPr>
          </w:p>
        </w:tc>
        <w:tc>
          <w:tcPr>
            <w:tcW w:w="0" w:type="auto"/>
            <w:tcMar>
              <w:top w:w="0" w:type="dxa"/>
              <w:bottom w:w="0" w:type="dxa"/>
            </w:tcMar>
            <w:vAlign w:val="bottom"/>
          </w:tcPr>
          <w:p w:rsidR="00A77B3E" w:rsidRDefault="00A12976">
            <w:pPr>
              <w:jc w:val="center"/>
              <w:rPr>
                <w:sz w:val="14"/>
              </w:rPr>
            </w:pPr>
            <w:r>
              <w:rPr>
                <w:sz w:val="14"/>
              </w:rPr>
              <w:t>Przywóz</w:t>
            </w:r>
          </w:p>
        </w:tc>
        <w:tc>
          <w:tcPr>
            <w:tcW w:w="0" w:type="auto"/>
            <w:tcMar>
              <w:top w:w="0" w:type="dxa"/>
              <w:bottom w:w="0" w:type="dxa"/>
            </w:tcMar>
            <w:vAlign w:val="bottom"/>
          </w:tcPr>
          <w:p w:rsidR="00A77B3E" w:rsidRDefault="00A12976">
            <w:pPr>
              <w:jc w:val="center"/>
              <w:rPr>
                <w:sz w:val="14"/>
              </w:rPr>
            </w:pPr>
          </w:p>
        </w:tc>
        <w:tc>
          <w:tcPr>
            <w:tcW w:w="0" w:type="auto"/>
            <w:vMerge/>
            <w:tcMar>
              <w:top w:w="0" w:type="dxa"/>
              <w:bottom w:w="0" w:type="dxa"/>
            </w:tcMar>
            <w:vAlign w:val="bottom"/>
          </w:tcPr>
          <w:p w:rsidR="00A77B3E" w:rsidRDefault="00A12976">
            <w:pPr>
              <w:jc w:val="center"/>
              <w:rPr>
                <w:sz w:val="14"/>
              </w:rPr>
            </w:pPr>
          </w:p>
        </w:tc>
        <w:tc>
          <w:tcPr>
            <w:tcW w:w="0" w:type="auto"/>
            <w:vMerge/>
            <w:tcMar>
              <w:top w:w="0" w:type="dxa"/>
              <w:bottom w:w="0" w:type="dxa"/>
            </w:tcMar>
            <w:vAlign w:val="bottom"/>
          </w:tcPr>
          <w:p w:rsidR="00A77B3E" w:rsidRDefault="00A12976">
            <w:pPr>
              <w:jc w:val="center"/>
              <w:rPr>
                <w:sz w:val="14"/>
              </w:rPr>
            </w:pPr>
          </w:p>
        </w:tc>
        <w:tc>
          <w:tcPr>
            <w:tcW w:w="0" w:type="auto"/>
            <w:tcMar>
              <w:top w:w="0" w:type="dxa"/>
              <w:bottom w:w="0" w:type="dxa"/>
            </w:tcMar>
            <w:vAlign w:val="bottom"/>
          </w:tcPr>
          <w:p w:rsidR="00A77B3E" w:rsidRDefault="00A12976">
            <w:pPr>
              <w:jc w:val="center"/>
              <w:rPr>
                <w:sz w:val="14"/>
              </w:rPr>
            </w:pPr>
            <w:r>
              <w:rPr>
                <w:sz w:val="14"/>
              </w:rPr>
              <w:t>GSP</w:t>
            </w:r>
          </w:p>
        </w:tc>
        <w:tc>
          <w:tcPr>
            <w:tcW w:w="0" w:type="auto"/>
            <w:tcMar>
              <w:top w:w="0" w:type="dxa"/>
              <w:bottom w:w="0" w:type="dxa"/>
            </w:tcMar>
            <w:vAlign w:val="bottom"/>
          </w:tcPr>
          <w:p w:rsidR="00A77B3E" w:rsidRDefault="00A12976">
            <w:pPr>
              <w:jc w:val="center"/>
              <w:rPr>
                <w:sz w:val="14"/>
              </w:rPr>
            </w:pPr>
            <w:r>
              <w:rPr>
                <w:sz w:val="14"/>
              </w:rPr>
              <w:t>EEA</w:t>
            </w:r>
          </w:p>
        </w:tc>
        <w:tc>
          <w:tcPr>
            <w:tcW w:w="0" w:type="auto"/>
            <w:tcMar>
              <w:top w:w="0" w:type="dxa"/>
              <w:bottom w:w="0" w:type="dxa"/>
            </w:tcMar>
            <w:vAlign w:val="bottom"/>
          </w:tcPr>
          <w:p w:rsidR="00A77B3E" w:rsidRDefault="00A12976">
            <w:pPr>
              <w:jc w:val="center"/>
              <w:rPr>
                <w:sz w:val="14"/>
              </w:rPr>
            </w:pPr>
            <w:r>
              <w:rPr>
                <w:sz w:val="14"/>
              </w:rPr>
              <w:t>AD,SM,TR</w:t>
            </w:r>
          </w:p>
        </w:tc>
        <w:tc>
          <w:tcPr>
            <w:tcW w:w="0" w:type="auto"/>
            <w:tcMar>
              <w:top w:w="0" w:type="dxa"/>
              <w:bottom w:w="0" w:type="dxa"/>
            </w:tcMar>
            <w:vAlign w:val="bottom"/>
          </w:tcPr>
          <w:p w:rsidR="00A77B3E" w:rsidRDefault="00A12976">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A12976">
            <w:pPr>
              <w:jc w:val="center"/>
              <w:rPr>
                <w:sz w:val="14"/>
              </w:rPr>
            </w:pPr>
            <w:r>
              <w:rPr>
                <w:sz w:val="14"/>
              </w:rPr>
              <w:t>Akcyza</w:t>
            </w:r>
          </w:p>
        </w:tc>
        <w:tc>
          <w:tcPr>
            <w:tcW w:w="0" w:type="auto"/>
            <w:tcMar>
              <w:top w:w="0" w:type="dxa"/>
              <w:bottom w:w="0" w:type="dxa"/>
            </w:tcMar>
            <w:vAlign w:val="bottom"/>
          </w:tcPr>
          <w:p w:rsidR="00A77B3E" w:rsidRDefault="00A12976">
            <w:pPr>
              <w:rPr>
                <w:sz w:val="14"/>
              </w:rPr>
            </w:pPr>
            <w:r>
              <w:rPr>
                <w:sz w:val="14"/>
              </w:rPr>
              <w:t>VAT</w:t>
            </w:r>
          </w:p>
        </w:tc>
      </w:tr>
      <w:tr w:rsidR="00192987">
        <w:tc>
          <w:tcPr>
            <w:tcW w:w="0" w:type="auto"/>
          </w:tcPr>
          <w:p w:rsidR="00A77B3E" w:rsidRDefault="00A12976">
            <w:pPr>
              <w:jc w:val="left"/>
              <w:rPr>
                <w:b/>
                <w:color w:val="000000"/>
                <w:sz w:val="18"/>
              </w:rPr>
            </w:pPr>
            <w:r>
              <w:rPr>
                <w:b/>
                <w:color w:val="000000"/>
                <w:sz w:val="18"/>
              </w:rPr>
              <w:t>22000000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18"/>
              </w:rPr>
            </w:pPr>
            <w:r>
              <w:rPr>
                <w:b/>
                <w:color w:val="000000"/>
                <w:sz w:val="18"/>
              </w:rPr>
              <w:t>NAPOJE BEZALKOHOLOWE, ALKOHOLOWE I OCET</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p>
        </w:tc>
      </w:tr>
      <w:tr w:rsidR="00192987">
        <w:tc>
          <w:tcPr>
            <w:tcW w:w="0" w:type="auto"/>
          </w:tcPr>
          <w:p w:rsidR="00A77B3E" w:rsidRDefault="00A12976">
            <w:pPr>
              <w:jc w:val="left"/>
              <w:rPr>
                <w:b/>
                <w:color w:val="000000"/>
                <w:sz w:val="18"/>
              </w:rPr>
            </w:pPr>
            <w:r>
              <w:rPr>
                <w:b/>
                <w:color w:val="000000"/>
                <w:sz w:val="18"/>
              </w:rPr>
              <w:t>22010000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2"/>
              </w:rPr>
            </w:pPr>
            <w:r>
              <w:rPr>
                <w:b/>
                <w:color w:val="000000"/>
                <w:sz w:val="18"/>
              </w:rPr>
              <w:t>Wody, włącznie z naturalnymi lub sztucznymi wodami mineralnymi i wodami gazowanymi, niezawierające dodatku cukru lub innego środka słodzącego ani aromatyzującego; lód i śnieg</w:t>
            </w:r>
            <w:r>
              <w:rPr>
                <w:b/>
                <w:color w:val="000000"/>
                <w:sz w:val="15"/>
              </w:rPr>
              <w:t xml:space="preserve"> (TN701)</w:t>
            </w:r>
            <w:r>
              <w:rPr>
                <w:b/>
                <w:color w:val="000000"/>
                <w:sz w:val="2"/>
              </w:rPr>
              <w:t xml:space="preserve"> </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p>
        </w:tc>
      </w:tr>
      <w:tr w:rsidR="00192987">
        <w:tc>
          <w:tcPr>
            <w:tcW w:w="0" w:type="auto"/>
          </w:tcPr>
          <w:p w:rsidR="00A77B3E" w:rsidRDefault="00A12976">
            <w:pPr>
              <w:jc w:val="left"/>
              <w:rPr>
                <w:b/>
                <w:color w:val="000000"/>
                <w:sz w:val="18"/>
              </w:rPr>
            </w:pPr>
            <w:r>
              <w:rPr>
                <w:b/>
                <w:color w:val="000000"/>
                <w:sz w:val="18"/>
              </w:rPr>
              <w:t>22011000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18"/>
              </w:rPr>
            </w:pPr>
            <w:r>
              <w:rPr>
                <w:b/>
                <w:color w:val="000000"/>
                <w:sz w:val="18"/>
              </w:rPr>
              <w:t>- Wody mineralne i wody gazowane</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p>
        </w:tc>
      </w:tr>
      <w:tr w:rsidR="00192987">
        <w:tc>
          <w:tcPr>
            <w:tcW w:w="0" w:type="auto"/>
          </w:tcPr>
          <w:p w:rsidR="00A77B3E" w:rsidRDefault="00A12976">
            <w:pPr>
              <w:jc w:val="left"/>
              <w:rPr>
                <w:color w:val="000000"/>
                <w:sz w:val="18"/>
              </w:rPr>
            </w:pPr>
            <w:r>
              <w:rPr>
                <w:color w:val="000000"/>
                <w:sz w:val="18"/>
              </w:rPr>
              <w:t>22011011</w:t>
            </w:r>
          </w:p>
        </w:tc>
        <w:tc>
          <w:tcPr>
            <w:tcW w:w="0" w:type="auto"/>
          </w:tcPr>
          <w:p w:rsidR="00A77B3E" w:rsidRDefault="00A12976">
            <w:pPr>
              <w:jc w:val="left"/>
              <w:rPr>
                <w:color w:val="000000"/>
                <w:sz w:val="18"/>
              </w:rPr>
            </w:pPr>
            <w:r>
              <w:rPr>
                <w:color w:val="000000"/>
                <w:sz w:val="18"/>
              </w:rPr>
              <w:t>00/10</w:t>
            </w:r>
          </w:p>
        </w:tc>
        <w:tc>
          <w:tcPr>
            <w:tcW w:w="0" w:type="auto"/>
          </w:tcPr>
          <w:p w:rsidR="00A77B3E" w:rsidRDefault="00A12976">
            <w:pPr>
              <w:jc w:val="left"/>
              <w:rPr>
                <w:color w:val="000000"/>
                <w:sz w:val="18"/>
              </w:rPr>
            </w:pPr>
            <w:r>
              <w:rPr>
                <w:color w:val="000000"/>
                <w:sz w:val="18"/>
              </w:rPr>
              <w:t>-- Wody mineralne naturalne</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p>
        </w:tc>
      </w:tr>
      <w:tr w:rsidR="00192987">
        <w:tc>
          <w:tcPr>
            <w:tcW w:w="0" w:type="auto"/>
          </w:tcPr>
          <w:p w:rsidR="00A77B3E" w:rsidRDefault="00A12976">
            <w:pPr>
              <w:jc w:val="left"/>
              <w:rPr>
                <w:color w:val="000000"/>
                <w:sz w:val="18"/>
              </w:rPr>
            </w:pPr>
            <w:r>
              <w:rPr>
                <w:color w:val="000000"/>
                <w:sz w:val="18"/>
              </w:rPr>
              <w:t>22011011</w:t>
            </w:r>
          </w:p>
        </w:tc>
        <w:tc>
          <w:tcPr>
            <w:tcW w:w="0" w:type="auto"/>
          </w:tcPr>
          <w:p w:rsidR="00A77B3E" w:rsidRDefault="00A12976">
            <w:pPr>
              <w:jc w:val="left"/>
              <w:rPr>
                <w:color w:val="000000"/>
                <w:sz w:val="18"/>
              </w:rPr>
            </w:pPr>
            <w:r>
              <w:rPr>
                <w:color w:val="000000"/>
                <w:sz w:val="18"/>
              </w:rPr>
              <w:t>00/80</w:t>
            </w:r>
          </w:p>
        </w:tc>
        <w:tc>
          <w:tcPr>
            <w:tcW w:w="0" w:type="auto"/>
          </w:tcPr>
          <w:p w:rsidR="00A77B3E" w:rsidRDefault="00A12976">
            <w:pPr>
              <w:jc w:val="left"/>
              <w:rPr>
                <w:color w:val="000000"/>
                <w:sz w:val="18"/>
              </w:rPr>
            </w:pPr>
            <w:r>
              <w:rPr>
                <w:color w:val="000000"/>
                <w:sz w:val="18"/>
              </w:rPr>
              <w:t>--- Nienasycone ditlenkiem węgla</w:t>
            </w:r>
          </w:p>
        </w:tc>
        <w:tc>
          <w:tcPr>
            <w:tcW w:w="0" w:type="auto"/>
          </w:tcPr>
          <w:p w:rsidR="00A77B3E" w:rsidRDefault="00A12976">
            <w:pPr>
              <w:jc w:val="center"/>
              <w:rPr>
                <w:color w:val="000000"/>
                <w:sz w:val="14"/>
              </w:rPr>
            </w:pPr>
            <w:r>
              <w:rPr>
                <w:color w:val="000000"/>
                <w:sz w:val="14"/>
              </w:rPr>
              <w:t>l</w:t>
            </w:r>
          </w:p>
        </w:tc>
        <w:tc>
          <w:tcPr>
            <w:tcW w:w="0" w:type="auto"/>
          </w:tcPr>
          <w:p w:rsidR="00A77B3E" w:rsidRDefault="00A12976">
            <w:pPr>
              <w:jc w:val="center"/>
              <w:rPr>
                <w:color w:val="000000"/>
                <w:sz w:val="2"/>
              </w:rPr>
            </w:pPr>
            <w:r>
              <w:rPr>
                <w:color w:val="000000"/>
                <w:sz w:val="14"/>
              </w:rPr>
              <w:t>p01 (SK001)</w:t>
            </w:r>
            <w:r>
              <w:rPr>
                <w:color w:val="000000"/>
                <w:sz w:val="2"/>
              </w:rPr>
              <w:t xml:space="preserve"> </w:t>
            </w:r>
          </w:p>
        </w:tc>
        <w:tc>
          <w:tcPr>
            <w:tcW w:w="0" w:type="auto"/>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14"/>
              </w:rPr>
            </w:pPr>
            <w:r>
              <w:rPr>
                <w:color w:val="000000"/>
                <w:sz w:val="14"/>
              </w:rPr>
              <w:t>APPL:  0%</w:t>
            </w: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r>
              <w:rPr>
                <w:color w:val="000000"/>
                <w:sz w:val="14"/>
              </w:rPr>
              <w:t xml:space="preserve"> 23%</w:t>
            </w:r>
          </w:p>
        </w:tc>
      </w:tr>
      <w:tr w:rsidR="00192987">
        <w:tc>
          <w:tcPr>
            <w:tcW w:w="0" w:type="auto"/>
          </w:tcPr>
          <w:p w:rsidR="00A77B3E" w:rsidRDefault="00A12976">
            <w:pPr>
              <w:jc w:val="left"/>
              <w:rPr>
                <w:color w:val="000000"/>
                <w:sz w:val="18"/>
              </w:rPr>
            </w:pPr>
            <w:r>
              <w:rPr>
                <w:color w:val="000000"/>
                <w:sz w:val="18"/>
              </w:rPr>
              <w:t>22011019</w:t>
            </w:r>
          </w:p>
        </w:tc>
        <w:tc>
          <w:tcPr>
            <w:tcW w:w="0" w:type="auto"/>
          </w:tcPr>
          <w:p w:rsidR="00A77B3E" w:rsidRDefault="00A12976">
            <w:pPr>
              <w:jc w:val="left"/>
              <w:rPr>
                <w:color w:val="000000"/>
                <w:sz w:val="18"/>
              </w:rPr>
            </w:pPr>
            <w:r>
              <w:rPr>
                <w:color w:val="000000"/>
                <w:sz w:val="18"/>
              </w:rPr>
              <w:t>00/80</w:t>
            </w:r>
          </w:p>
        </w:tc>
        <w:tc>
          <w:tcPr>
            <w:tcW w:w="0" w:type="auto"/>
          </w:tcPr>
          <w:p w:rsidR="00A77B3E" w:rsidRDefault="00A12976">
            <w:pPr>
              <w:jc w:val="left"/>
              <w:rPr>
                <w:color w:val="000000"/>
                <w:sz w:val="18"/>
              </w:rPr>
            </w:pPr>
            <w:r>
              <w:rPr>
                <w:color w:val="000000"/>
                <w:sz w:val="18"/>
              </w:rPr>
              <w:t>--- Pozostałe</w:t>
            </w:r>
          </w:p>
        </w:tc>
        <w:tc>
          <w:tcPr>
            <w:tcW w:w="0" w:type="auto"/>
          </w:tcPr>
          <w:p w:rsidR="00A77B3E" w:rsidRDefault="00A12976">
            <w:pPr>
              <w:jc w:val="center"/>
              <w:rPr>
                <w:color w:val="000000"/>
                <w:sz w:val="14"/>
              </w:rPr>
            </w:pPr>
            <w:r>
              <w:rPr>
                <w:color w:val="000000"/>
                <w:sz w:val="14"/>
              </w:rPr>
              <w:t>l</w:t>
            </w:r>
          </w:p>
        </w:tc>
        <w:tc>
          <w:tcPr>
            <w:tcW w:w="0" w:type="auto"/>
          </w:tcPr>
          <w:p w:rsidR="00A77B3E" w:rsidRDefault="00A12976">
            <w:pPr>
              <w:jc w:val="center"/>
              <w:rPr>
                <w:color w:val="000000"/>
                <w:sz w:val="2"/>
              </w:rPr>
            </w:pPr>
            <w:r>
              <w:rPr>
                <w:color w:val="000000"/>
                <w:sz w:val="14"/>
              </w:rPr>
              <w:t>p01 (SK001</w:t>
            </w:r>
            <w:r>
              <w:rPr>
                <w:color w:val="000000"/>
                <w:sz w:val="14"/>
              </w:rPr>
              <w:t>)</w:t>
            </w:r>
            <w:r>
              <w:rPr>
                <w:color w:val="000000"/>
                <w:sz w:val="2"/>
              </w:rPr>
              <w:t xml:space="preserve"> </w:t>
            </w:r>
          </w:p>
        </w:tc>
        <w:tc>
          <w:tcPr>
            <w:tcW w:w="0" w:type="auto"/>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14"/>
              </w:rPr>
            </w:pPr>
            <w:r>
              <w:rPr>
                <w:color w:val="000000"/>
                <w:sz w:val="14"/>
              </w:rPr>
              <w:t>APPL:  0%</w:t>
            </w: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r>
              <w:rPr>
                <w:color w:val="000000"/>
                <w:sz w:val="14"/>
              </w:rPr>
              <w:t xml:space="preserve"> 23%</w:t>
            </w:r>
          </w:p>
        </w:tc>
      </w:tr>
      <w:tr w:rsidR="00192987">
        <w:tc>
          <w:tcPr>
            <w:tcW w:w="0" w:type="auto"/>
          </w:tcPr>
          <w:p w:rsidR="00A77B3E" w:rsidRDefault="00A12976">
            <w:pPr>
              <w:jc w:val="left"/>
              <w:rPr>
                <w:color w:val="000000"/>
                <w:sz w:val="18"/>
              </w:rPr>
            </w:pPr>
            <w:r>
              <w:rPr>
                <w:color w:val="000000"/>
                <w:sz w:val="18"/>
              </w:rPr>
              <w:t>22011090</w:t>
            </w:r>
          </w:p>
        </w:tc>
        <w:tc>
          <w:tcPr>
            <w:tcW w:w="0" w:type="auto"/>
          </w:tcPr>
          <w:p w:rsidR="00A77B3E" w:rsidRDefault="00A12976">
            <w:pPr>
              <w:jc w:val="left"/>
              <w:rPr>
                <w:color w:val="000000"/>
                <w:sz w:val="18"/>
              </w:rPr>
            </w:pPr>
            <w:r>
              <w:rPr>
                <w:color w:val="000000"/>
                <w:sz w:val="18"/>
              </w:rPr>
              <w:t>00/80</w:t>
            </w:r>
          </w:p>
        </w:tc>
        <w:tc>
          <w:tcPr>
            <w:tcW w:w="0" w:type="auto"/>
          </w:tcPr>
          <w:p w:rsidR="00A77B3E" w:rsidRDefault="00A12976">
            <w:pPr>
              <w:jc w:val="left"/>
              <w:rPr>
                <w:color w:val="000000"/>
                <w:sz w:val="18"/>
              </w:rPr>
            </w:pPr>
            <w:r>
              <w:rPr>
                <w:color w:val="000000"/>
                <w:sz w:val="18"/>
              </w:rPr>
              <w:t>-- Pozostałe</w:t>
            </w:r>
          </w:p>
        </w:tc>
        <w:tc>
          <w:tcPr>
            <w:tcW w:w="0" w:type="auto"/>
          </w:tcPr>
          <w:p w:rsidR="00A77B3E" w:rsidRDefault="00A12976">
            <w:pPr>
              <w:jc w:val="center"/>
              <w:rPr>
                <w:color w:val="000000"/>
                <w:sz w:val="14"/>
              </w:rPr>
            </w:pPr>
            <w:r>
              <w:rPr>
                <w:color w:val="000000"/>
                <w:sz w:val="14"/>
              </w:rPr>
              <w:t>l</w:t>
            </w:r>
          </w:p>
        </w:tc>
        <w:tc>
          <w:tcPr>
            <w:tcW w:w="0" w:type="auto"/>
          </w:tcPr>
          <w:p w:rsidR="00A77B3E" w:rsidRDefault="00A12976">
            <w:pPr>
              <w:jc w:val="center"/>
              <w:rPr>
                <w:color w:val="000000"/>
                <w:sz w:val="2"/>
              </w:rPr>
            </w:pPr>
            <w:r>
              <w:rPr>
                <w:color w:val="000000"/>
                <w:sz w:val="14"/>
              </w:rPr>
              <w:t>p01 (SK001)</w:t>
            </w:r>
            <w:r>
              <w:rPr>
                <w:color w:val="000000"/>
                <w:sz w:val="2"/>
              </w:rPr>
              <w:t xml:space="preserve"> </w:t>
            </w:r>
          </w:p>
        </w:tc>
        <w:tc>
          <w:tcPr>
            <w:tcW w:w="0" w:type="auto"/>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14"/>
              </w:rPr>
            </w:pPr>
            <w:r>
              <w:rPr>
                <w:color w:val="000000"/>
                <w:sz w:val="14"/>
              </w:rPr>
              <w:t>APPL:  0%</w:t>
            </w: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r>
              <w:rPr>
                <w:color w:val="000000"/>
                <w:sz w:val="14"/>
              </w:rPr>
              <w:t xml:space="preserve"> 23%</w:t>
            </w:r>
          </w:p>
        </w:tc>
      </w:tr>
      <w:tr w:rsidR="00192987">
        <w:tc>
          <w:tcPr>
            <w:tcW w:w="0" w:type="auto"/>
          </w:tcPr>
          <w:p w:rsidR="00A77B3E" w:rsidRDefault="00A12976">
            <w:pPr>
              <w:jc w:val="left"/>
              <w:rPr>
                <w:b/>
                <w:color w:val="000000"/>
                <w:sz w:val="18"/>
              </w:rPr>
            </w:pPr>
            <w:r>
              <w:rPr>
                <w:b/>
                <w:color w:val="000000"/>
                <w:sz w:val="18"/>
              </w:rPr>
              <w:t>22019000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18"/>
              </w:rPr>
            </w:pPr>
            <w:r>
              <w:rPr>
                <w:b/>
                <w:color w:val="000000"/>
                <w:sz w:val="18"/>
              </w:rPr>
              <w:t>- Pozostałe</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2"/>
              </w:rPr>
            </w:pPr>
            <w:r>
              <w:rPr>
                <w:color w:val="000000"/>
                <w:sz w:val="14"/>
              </w:rPr>
              <w:t>p01 (SK001)</w:t>
            </w:r>
            <w:r>
              <w:rPr>
                <w:color w:val="000000"/>
                <w:sz w:val="2"/>
              </w:rPr>
              <w:t xml:space="preserve"> </w:t>
            </w:r>
          </w:p>
        </w:tc>
        <w:tc>
          <w:tcPr>
            <w:tcW w:w="0" w:type="auto"/>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14"/>
              </w:rPr>
            </w:pPr>
            <w:r>
              <w:rPr>
                <w:color w:val="000000"/>
                <w:sz w:val="14"/>
              </w:rPr>
              <w:t>APPL:  0%</w:t>
            </w: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r>
              <w:rPr>
                <w:color w:val="000000"/>
                <w:sz w:val="14"/>
              </w:rPr>
              <w:t>A</w:t>
            </w:r>
          </w:p>
        </w:tc>
      </w:tr>
      <w:tr w:rsidR="00192987">
        <w:tc>
          <w:tcPr>
            <w:tcW w:w="0" w:type="auto"/>
          </w:tcPr>
          <w:p w:rsidR="00A77B3E" w:rsidRDefault="00A12976">
            <w:pPr>
              <w:jc w:val="left"/>
              <w:rPr>
                <w:b/>
                <w:color w:val="000000"/>
                <w:sz w:val="18"/>
              </w:rPr>
            </w:pPr>
            <w:r>
              <w:rPr>
                <w:b/>
                <w:color w:val="000000"/>
                <w:sz w:val="18"/>
              </w:rPr>
              <w:t>22020000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2"/>
              </w:rPr>
            </w:pPr>
            <w:r>
              <w:rPr>
                <w:b/>
                <w:color w:val="000000"/>
                <w:sz w:val="18"/>
              </w:rPr>
              <w:t xml:space="preserve">Wody, włącznie z wodami mineralnymi i wodami gazowanymi, zawierające dodatek cukru lub </w:t>
            </w:r>
            <w:r>
              <w:rPr>
                <w:b/>
                <w:color w:val="000000"/>
                <w:sz w:val="18"/>
              </w:rPr>
              <w:t>innego środka słodzącego, lub wody aromatyzowane i pozostałe napoje bezalkoholowe, z wyłączeniem soków owocowych i warzywnych, objętych pozycją 2009</w:t>
            </w:r>
            <w:r>
              <w:rPr>
                <w:b/>
                <w:color w:val="000000"/>
                <w:sz w:val="15"/>
              </w:rPr>
              <w:t xml:space="preserve"> (TN701)</w:t>
            </w:r>
            <w:r>
              <w:rPr>
                <w:b/>
                <w:color w:val="000000"/>
                <w:sz w:val="2"/>
              </w:rPr>
              <w:t xml:space="preserve"> </w:t>
            </w: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jc w:val="center"/>
              <w:rPr>
                <w:color w:val="000000"/>
                <w:sz w:val="14"/>
              </w:rPr>
            </w:pPr>
          </w:p>
        </w:tc>
        <w:tc>
          <w:tcPr>
            <w:tcW w:w="0" w:type="auto"/>
            <w:tcMar>
              <w:top w:w="0" w:type="dxa"/>
              <w:bottom w:w="0" w:type="dxa"/>
            </w:tcMar>
          </w:tcPr>
          <w:p w:rsidR="00A77B3E" w:rsidRDefault="00A12976">
            <w:pPr>
              <w:rPr>
                <w:color w:val="000000"/>
                <w:sz w:val="14"/>
              </w:rPr>
            </w:pPr>
          </w:p>
        </w:tc>
      </w:tr>
      <w:tr w:rsidR="00192987">
        <w:tc>
          <w:tcPr>
            <w:tcW w:w="0" w:type="auto"/>
          </w:tcPr>
          <w:p w:rsidR="00A77B3E" w:rsidRDefault="00A12976">
            <w:pPr>
              <w:jc w:val="left"/>
              <w:rPr>
                <w:b/>
                <w:color w:val="000000"/>
                <w:sz w:val="18"/>
              </w:rPr>
            </w:pPr>
            <w:r>
              <w:rPr>
                <w:b/>
                <w:color w:val="000000"/>
                <w:sz w:val="18"/>
              </w:rPr>
              <w:t>22021000</w:t>
            </w:r>
          </w:p>
        </w:tc>
        <w:tc>
          <w:tcPr>
            <w:tcW w:w="0" w:type="auto"/>
          </w:tcPr>
          <w:p w:rsidR="00A77B3E" w:rsidRDefault="00A12976">
            <w:pPr>
              <w:jc w:val="left"/>
              <w:rPr>
                <w:b/>
                <w:color w:val="000000"/>
                <w:sz w:val="18"/>
              </w:rPr>
            </w:pPr>
            <w:r>
              <w:rPr>
                <w:b/>
                <w:color w:val="000000"/>
                <w:sz w:val="18"/>
              </w:rPr>
              <w:t>00/80</w:t>
            </w:r>
          </w:p>
        </w:tc>
        <w:tc>
          <w:tcPr>
            <w:tcW w:w="0" w:type="auto"/>
          </w:tcPr>
          <w:p w:rsidR="00A77B3E" w:rsidRDefault="00A12976">
            <w:pPr>
              <w:jc w:val="left"/>
              <w:rPr>
                <w:b/>
                <w:color w:val="000000"/>
                <w:sz w:val="18"/>
              </w:rPr>
            </w:pPr>
            <w:r>
              <w:rPr>
                <w:b/>
                <w:color w:val="000000"/>
                <w:sz w:val="18"/>
              </w:rPr>
              <w:t xml:space="preserve">- Wody, włącznie z wodami mineralnymi i wodami gazowanymi, zawierające </w:t>
            </w:r>
            <w:r>
              <w:rPr>
                <w:b/>
                <w:color w:val="000000"/>
                <w:sz w:val="18"/>
              </w:rPr>
              <w:t>dodatek cukru lub innego środka słodzącego, lub wody aromatyzowane</w:t>
            </w:r>
          </w:p>
        </w:tc>
        <w:tc>
          <w:tcPr>
            <w:tcW w:w="0" w:type="auto"/>
          </w:tcPr>
          <w:p w:rsidR="00A77B3E" w:rsidRDefault="00A12976">
            <w:pPr>
              <w:jc w:val="center"/>
              <w:rPr>
                <w:color w:val="000000"/>
                <w:sz w:val="14"/>
              </w:rPr>
            </w:pPr>
            <w:r>
              <w:rPr>
                <w:color w:val="000000"/>
                <w:sz w:val="14"/>
              </w:rPr>
              <w:t>l</w:t>
            </w:r>
          </w:p>
        </w:tc>
        <w:tc>
          <w:tcPr>
            <w:tcW w:w="0" w:type="auto"/>
          </w:tcPr>
          <w:p w:rsidR="00A77B3E"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A77B3E"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A77B3E"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A77B3E" w:rsidRDefault="00A12976">
            <w:pPr>
              <w:jc w:val="center"/>
              <w:rPr>
                <w:color w:val="000000"/>
                <w:sz w:val="2"/>
              </w:rPr>
            </w:pPr>
          </w:p>
        </w:tc>
        <w:tc>
          <w:tcPr>
            <w:tcW w:w="0" w:type="auto"/>
            <w:tcMar>
              <w:top w:w="0" w:type="dxa"/>
              <w:bottom w:w="0" w:type="dxa"/>
            </w:tcMar>
          </w:tcPr>
          <w:p w:rsidR="00A77B3E"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w:t>
            </w:r>
            <w:r>
              <w:rPr>
                <w:color w:val="000000"/>
                <w:sz w:val="14"/>
              </w:rPr>
              <w:t xml:space="preserve">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b/>
                <w:color w:val="000000"/>
                <w:sz w:val="18"/>
              </w:rPr>
            </w:pPr>
            <w:r>
              <w:rPr>
                <w:b/>
                <w:color w:val="000000"/>
                <w:sz w:val="18"/>
              </w:rPr>
              <w:t>22029100</w:t>
            </w:r>
          </w:p>
        </w:tc>
        <w:tc>
          <w:tcPr>
            <w:tcW w:w="0" w:type="auto"/>
          </w:tcPr>
          <w:p w:rsidR="00192987" w:rsidRDefault="00A12976">
            <w:pPr>
              <w:jc w:val="left"/>
              <w:rPr>
                <w:b/>
                <w:color w:val="000000"/>
                <w:sz w:val="18"/>
              </w:rPr>
            </w:pPr>
            <w:r>
              <w:rPr>
                <w:b/>
                <w:color w:val="000000"/>
                <w:sz w:val="18"/>
              </w:rPr>
              <w:t>00/10</w:t>
            </w:r>
          </w:p>
        </w:tc>
        <w:tc>
          <w:tcPr>
            <w:tcW w:w="0" w:type="auto"/>
          </w:tcPr>
          <w:p w:rsidR="00192987" w:rsidRDefault="00A12976">
            <w:pPr>
              <w:jc w:val="left"/>
              <w:rPr>
                <w:b/>
                <w:color w:val="000000"/>
                <w:sz w:val="18"/>
              </w:rPr>
            </w:pPr>
            <w:r>
              <w:rPr>
                <w:b/>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t>22029100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Piwo bezalkoholowe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22029100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Zawierające cukier </w:t>
            </w:r>
            <w:r>
              <w:rPr>
                <w:i/>
                <w:color w:val="000000"/>
                <w:sz w:val="18"/>
              </w:rPr>
              <w:t>(sacharozę lub cukier inwertowany)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22029100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b/>
                <w:color w:val="000000"/>
                <w:sz w:val="18"/>
              </w:rPr>
            </w:pPr>
            <w:r>
              <w:rPr>
                <w:b/>
                <w:color w:val="000000"/>
                <w:sz w:val="18"/>
              </w:rPr>
              <w:t>22029900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22029911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Niezawierające produktów objętych pozycjami od 0401 do 0404 lub tłuszczu uzyskanego z produktów objętych pozycjami od </w:t>
            </w:r>
            <w:r>
              <w:rPr>
                <w:color w:val="000000"/>
                <w:sz w:val="18"/>
              </w:rPr>
              <w:t>0401 do 0404</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22029911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Napoje na bazie soi o zawartości białka 2,8 % masy lub większej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22029911</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Zawierające cukier (sacharozę lub cukier inwertowany)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22029911</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xml:space="preserve">------ Sok owocowy lub sok </w:t>
            </w:r>
            <w:r>
              <w:rPr>
                <w:i/>
                <w:color w:val="000000"/>
                <w:sz w:val="18"/>
              </w:rPr>
              <w:t>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-PREF:  6.1%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lastRenderedPageBreak/>
              <w:t>22029911</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-PREF:  0%</w:t>
            </w:r>
            <w:r>
              <w:rPr>
                <w:color w:val="000000"/>
                <w:sz w:val="14"/>
              </w:rPr>
              <w:t xml:space="preserve">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22029911</w:t>
            </w:r>
          </w:p>
        </w:tc>
        <w:tc>
          <w:tcPr>
            <w:tcW w:w="0" w:type="auto"/>
          </w:tcPr>
          <w:p w:rsidR="00192987" w:rsidRDefault="00A12976">
            <w:pPr>
              <w:jc w:val="left"/>
              <w:rPr>
                <w:i/>
                <w:color w:val="000000"/>
                <w:sz w:val="18"/>
              </w:rPr>
            </w:pPr>
            <w:r>
              <w:rPr>
                <w:i/>
                <w:color w:val="000000"/>
                <w:sz w:val="18"/>
              </w:rPr>
              <w:t>91/10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22029911</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Sok</w:t>
            </w:r>
            <w:r>
              <w:rPr>
                <w:i/>
                <w:color w:val="000000"/>
                <w:sz w:val="18"/>
              </w:rPr>
              <w:t xml:space="preserve">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-PREF:  6.1%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22029911</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color w:val="000000"/>
                <w:sz w:val="18"/>
              </w:rPr>
            </w:pPr>
            <w:r>
              <w:rPr>
                <w:color w:val="000000"/>
                <w:sz w:val="18"/>
              </w:rPr>
              <w:t>22029915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Napoje na bazie soi o zawartości białka mniejszej niż 2,8 % masy; napoje na bazie orzechów objętych działem 8, zbóż objętych działem 10 lub nasion objętych działem 12</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Zawierające cukier (sacharozę lub cukier inwertowany)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-PREF:  6.1%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91/10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w:t>
            </w:r>
            <w:r>
              <w:rPr>
                <w:color w:val="000000"/>
                <w:sz w:val="14"/>
              </w:rPr>
              <w:t xml:space="preserve"> 6.1%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22029915</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p06 </w:t>
            </w:r>
            <w:r>
              <w:rPr>
                <w:color w:val="000000"/>
                <w:sz w:val="14"/>
              </w:rPr>
              <w:t>(SK006)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color w:val="000000"/>
                <w:sz w:val="18"/>
              </w:rPr>
            </w:pPr>
            <w:r>
              <w:rPr>
                <w:color w:val="000000"/>
                <w:sz w:val="18"/>
              </w:rPr>
              <w:t>22029919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22029919</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xml:space="preserve">----- </w:t>
            </w:r>
            <w:r>
              <w:rPr>
                <w:i/>
                <w:color w:val="000000"/>
                <w:sz w:val="18"/>
              </w:rPr>
              <w:t>Zawierające cukier (sacharozę lub cukier inwertowany)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22029919</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lastRenderedPageBreak/>
              <w:t xml:space="preserve">CREDM1 </w:t>
            </w:r>
            <w:r>
              <w:rPr>
                <w:color w:val="000000"/>
                <w:sz w:val="14"/>
              </w:rPr>
              <w:lastRenderedPageBreak/>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-PREF:  6.1%</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lastRenderedPageBreak/>
              <w:t>AD</w:t>
            </w:r>
            <w:r>
              <w:rPr>
                <w:color w:val="000000"/>
                <w:sz w:val="14"/>
              </w:rPr>
              <w:t xml:space="preserve">-PREF:  </w:t>
            </w:r>
            <w:r>
              <w:rPr>
                <w:color w:val="000000"/>
                <w:sz w:val="14"/>
              </w:rPr>
              <w:lastRenderedPageBreak/>
              <w:t>0%</w:t>
            </w:r>
          </w:p>
        </w:tc>
        <w:tc>
          <w:tcPr>
            <w:tcW w:w="0" w:type="auto"/>
            <w:tcMar>
              <w:top w:w="0" w:type="dxa"/>
              <w:bottom w:w="0" w:type="dxa"/>
            </w:tcMar>
          </w:tcPr>
          <w:p w:rsidR="00192987" w:rsidRDefault="00A12976">
            <w:pPr>
              <w:jc w:val="center"/>
              <w:rPr>
                <w:color w:val="000000"/>
                <w:sz w:val="14"/>
              </w:rPr>
            </w:pPr>
            <w:r>
              <w:rPr>
                <w:b/>
                <w:color w:val="000000"/>
                <w:sz w:val="14"/>
              </w:rPr>
              <w:lastRenderedPageBreak/>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lastRenderedPageBreak/>
              <w:t>22029919</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 xml:space="preserve">-PREF:  4.7 EUR / hl ; </w:t>
            </w:r>
          </w:p>
          <w:p w:rsidR="00192987" w:rsidRDefault="00A12976">
            <w:pPr>
              <w:jc w:val="center"/>
              <w:rPr>
                <w:color w:val="000000"/>
                <w:sz w:val="14"/>
              </w:rPr>
            </w:pPr>
            <w:r>
              <w:rPr>
                <w:b/>
                <w:color w:val="000000"/>
                <w:sz w:val="14"/>
              </w:rPr>
              <w:t>NO</w:t>
            </w:r>
            <w:r>
              <w:rPr>
                <w:color w:val="000000"/>
                <w:sz w:val="14"/>
              </w:rPr>
              <w:t>-K:  0%(09.0709)</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22029919</w:t>
            </w:r>
          </w:p>
        </w:tc>
        <w:tc>
          <w:tcPr>
            <w:tcW w:w="0" w:type="auto"/>
          </w:tcPr>
          <w:p w:rsidR="00192987" w:rsidRDefault="00A12976">
            <w:pPr>
              <w:jc w:val="left"/>
              <w:rPr>
                <w:i/>
                <w:color w:val="000000"/>
                <w:sz w:val="18"/>
              </w:rPr>
            </w:pPr>
            <w:r>
              <w:rPr>
                <w:i/>
                <w:color w:val="000000"/>
                <w:sz w:val="18"/>
              </w:rPr>
              <w:t>91/10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22029919</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-PREF:  6.1%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2"/>
              </w:rPr>
            </w:pPr>
            <w:r>
              <w:rPr>
                <w:b/>
                <w:color w:val="000000"/>
                <w:sz w:val="14"/>
              </w:rPr>
              <w:t>EEA</w:t>
            </w:r>
            <w:r>
              <w:rPr>
                <w:color w:val="000000"/>
                <w:sz w:val="14"/>
              </w:rPr>
              <w:t>-</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22029919</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2"/>
              </w:rPr>
            </w:pPr>
            <w:r>
              <w:rPr>
                <w:color w:val="000000"/>
                <w:sz w:val="14"/>
              </w:rPr>
              <w:t>CREDM1 (</w:t>
            </w:r>
            <w:r>
              <w:rPr>
                <w:color w:val="000000"/>
                <w:sz w:val="14"/>
              </w:rPr>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9.6%</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3%;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6.1%;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color w:val="000000"/>
                <w:sz w:val="18"/>
              </w:rPr>
            </w:pPr>
            <w:r>
              <w:rPr>
                <w:color w:val="000000"/>
                <w:sz w:val="18"/>
              </w:rPr>
              <w:t>22029991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Pozostałe, zawierające tłuszcz uzyskany z produktów objętych pozycjami od </w:t>
            </w:r>
            <w:r>
              <w:rPr>
                <w:color w:val="000000"/>
                <w:sz w:val="18"/>
              </w:rPr>
              <w:t>0401 do 0404</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22029991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Mniej niż 0,2 % masy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22029991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6.4% </w:t>
            </w:r>
          </w:p>
          <w:p w:rsidR="00192987" w:rsidRDefault="00A12976">
            <w:pPr>
              <w:jc w:val="center"/>
              <w:rPr>
                <w:color w:val="000000"/>
                <w:sz w:val="14"/>
              </w:rPr>
            </w:pPr>
            <w:r>
              <w:rPr>
                <w:color w:val="000000"/>
                <w:sz w:val="14"/>
              </w:rPr>
              <w:t>+ 13.7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5.4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2.9% </w:t>
            </w:r>
          </w:p>
          <w:p w:rsidR="00192987" w:rsidRDefault="00A12976">
            <w:pPr>
              <w:jc w:val="center"/>
              <w:rPr>
                <w:color w:val="000000"/>
                <w:sz w:val="14"/>
              </w:rPr>
            </w:pPr>
            <w:r>
              <w:rPr>
                <w:color w:val="000000"/>
                <w:sz w:val="14"/>
              </w:rPr>
              <w:t>+ 13.7 EUR / 100 kg</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+ 13.28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+ 13.28 EUR / 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22029991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6.4% </w:t>
            </w:r>
          </w:p>
          <w:p w:rsidR="00192987" w:rsidRDefault="00A12976">
            <w:pPr>
              <w:jc w:val="center"/>
              <w:rPr>
                <w:color w:val="000000"/>
                <w:sz w:val="14"/>
              </w:rPr>
            </w:pPr>
            <w:r>
              <w:rPr>
                <w:color w:val="000000"/>
                <w:sz w:val="14"/>
              </w:rPr>
              <w:t>+ 13.7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5.4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2.9% </w:t>
            </w:r>
          </w:p>
          <w:p w:rsidR="00192987" w:rsidRDefault="00A12976">
            <w:pPr>
              <w:jc w:val="center"/>
              <w:rPr>
                <w:color w:val="000000"/>
                <w:sz w:val="14"/>
              </w:rPr>
            </w:pPr>
            <w:r>
              <w:rPr>
                <w:color w:val="000000"/>
                <w:sz w:val="14"/>
              </w:rPr>
              <w:t xml:space="preserve">+ 13.7 EUR / </w:t>
            </w:r>
            <w:r>
              <w:rPr>
                <w:color w:val="000000"/>
                <w:sz w:val="14"/>
              </w:rPr>
              <w:t xml:space="preserve">100 kg;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+ 13.28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+ 13.28 EUR / 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 </w:t>
            </w:r>
          </w:p>
          <w:p w:rsidR="00192987" w:rsidRDefault="00A12976">
            <w:pPr>
              <w:jc w:val="center"/>
              <w:rPr>
                <w:color w:val="000000"/>
                <w:sz w:val="14"/>
              </w:rPr>
            </w:pPr>
            <w:r>
              <w:rPr>
                <w:color w:val="000000"/>
                <w:sz w:val="14"/>
              </w:rPr>
              <w:t xml:space="preserve">+ 13.7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color w:val="000000"/>
                <w:sz w:val="18"/>
              </w:rPr>
            </w:pPr>
            <w:r>
              <w:rPr>
                <w:color w:val="000000"/>
                <w:sz w:val="18"/>
              </w:rPr>
              <w:t>22029995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---- 0,2 % masy lub więcej, ale mniej niż 2 % masy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22029995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Sok owocowy lub sok warzywny, rozcieńczony wodą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lastRenderedPageBreak/>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5.5% </w:t>
            </w:r>
          </w:p>
          <w:p w:rsidR="00192987" w:rsidRDefault="00A12976">
            <w:pPr>
              <w:jc w:val="center"/>
              <w:rPr>
                <w:color w:val="000000"/>
                <w:sz w:val="14"/>
              </w:rPr>
            </w:pPr>
            <w:r>
              <w:rPr>
                <w:color w:val="000000"/>
                <w:sz w:val="14"/>
              </w:rPr>
              <w:t>+ 12.1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4.8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lastRenderedPageBreak/>
              <w:t xml:space="preserve">+ 12.1 EUR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2% </w:t>
            </w:r>
          </w:p>
          <w:p w:rsidR="00192987" w:rsidRDefault="00A12976">
            <w:pPr>
              <w:jc w:val="center"/>
              <w:rPr>
                <w:color w:val="000000"/>
                <w:sz w:val="14"/>
              </w:rPr>
            </w:pPr>
            <w:r>
              <w:rPr>
                <w:color w:val="000000"/>
                <w:sz w:val="14"/>
              </w:rPr>
              <w:t>+ 12.1 EUR / 100 kg</w:t>
            </w:r>
          </w:p>
        </w:tc>
        <w:tc>
          <w:tcPr>
            <w:tcW w:w="0" w:type="auto"/>
            <w:tcMar>
              <w:top w:w="0" w:type="dxa"/>
              <w:bottom w:w="0" w:type="dxa"/>
            </w:tcMar>
          </w:tcPr>
          <w:p w:rsidR="00192987" w:rsidRDefault="00A12976">
            <w:pPr>
              <w:jc w:val="center"/>
              <w:rPr>
                <w:color w:val="000000"/>
                <w:sz w:val="14"/>
              </w:rPr>
            </w:pPr>
            <w:r>
              <w:rPr>
                <w:b/>
                <w:color w:val="000000"/>
                <w:sz w:val="14"/>
              </w:rPr>
              <w:lastRenderedPageBreak/>
              <w:t>S</w:t>
            </w:r>
            <w:r>
              <w:rPr>
                <w:b/>
                <w:color w:val="000000"/>
                <w:sz w:val="14"/>
              </w:rPr>
              <w:t>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+ 11.65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lastRenderedPageBreak/>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+ 11.65 EUR / 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lastRenderedPageBreak/>
              <w:t>22029995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5.5% </w:t>
            </w:r>
          </w:p>
          <w:p w:rsidR="00192987" w:rsidRDefault="00A12976">
            <w:pPr>
              <w:jc w:val="center"/>
              <w:rPr>
                <w:color w:val="000000"/>
                <w:sz w:val="14"/>
              </w:rPr>
            </w:pPr>
            <w:r>
              <w:rPr>
                <w:color w:val="000000"/>
                <w:sz w:val="14"/>
              </w:rPr>
              <w:t>+ 12.1</w:t>
            </w:r>
            <w:r>
              <w:rPr>
                <w:color w:val="000000"/>
                <w:sz w:val="14"/>
              </w:rPr>
              <w:t xml:space="preserve">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4.8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2%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+ 11.65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xml:space="preserve">+ 11.65 EUR / </w:t>
            </w:r>
            <w:r>
              <w:rPr>
                <w:color w:val="000000"/>
                <w:sz w:val="14"/>
              </w:rPr>
              <w:t>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color w:val="000000"/>
                <w:sz w:val="14"/>
              </w:rPr>
              <w:t xml:space="preserve">+ 12.1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color w:val="000000"/>
                <w:sz w:val="18"/>
              </w:rPr>
            </w:pPr>
            <w:r>
              <w:rPr>
                <w:color w:val="000000"/>
                <w:sz w:val="18"/>
              </w:rPr>
              <w:t>22029999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 masy lub więcej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22029999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Sok owocowy lub sok warzywny, rozcieńczony wodą</w:t>
            </w:r>
            <w:r>
              <w:rPr>
                <w:i/>
                <w:color w:val="000000"/>
                <w:sz w:val="18"/>
              </w:rPr>
              <w:t xml:space="preserve"> lub gazowany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5.4% </w:t>
            </w:r>
          </w:p>
          <w:p w:rsidR="00192987" w:rsidRDefault="00A12976">
            <w:pPr>
              <w:jc w:val="center"/>
              <w:rPr>
                <w:color w:val="000000"/>
                <w:sz w:val="14"/>
              </w:rPr>
            </w:pPr>
            <w:r>
              <w:rPr>
                <w:color w:val="000000"/>
                <w:sz w:val="14"/>
              </w:rPr>
              <w:t>+ 21.2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8.4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w:t>
            </w:r>
            <w:r>
              <w:rPr>
                <w:color w:val="000000"/>
                <w:sz w:val="14"/>
              </w:rPr>
              <w:t xml:space="preserve"> 1.9%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UA</w:t>
            </w:r>
            <w:r>
              <w:rPr>
                <w:color w:val="000000"/>
                <w:sz w:val="14"/>
              </w:rPr>
              <w:t>-K:  0%(09.6721)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+ 20.51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+ 20.51 EUR / 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color w:val="000000"/>
                <w:sz w:val="14"/>
              </w:rPr>
              <w:t xml:space="preserve">+ </w:t>
            </w:r>
            <w:r>
              <w:rPr>
                <w:color w:val="000000"/>
                <w:sz w:val="14"/>
              </w:rPr>
              <w:t xml:space="preserve">21.2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i/>
                <w:color w:val="000000"/>
                <w:sz w:val="18"/>
              </w:rPr>
            </w:pPr>
            <w:r>
              <w:rPr>
                <w:i/>
                <w:color w:val="000000"/>
                <w:sz w:val="18"/>
              </w:rPr>
              <w:t>22029999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5.4% </w:t>
            </w:r>
          </w:p>
          <w:p w:rsidR="00192987" w:rsidRDefault="00A12976">
            <w:pPr>
              <w:jc w:val="center"/>
              <w:rPr>
                <w:color w:val="000000"/>
                <w:sz w:val="14"/>
              </w:rPr>
            </w:pPr>
            <w:r>
              <w:rPr>
                <w:color w:val="000000"/>
                <w:sz w:val="14"/>
              </w:rPr>
              <w:t>+ 21.2 EUR / 100 kg</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8.4 EUR / 100 kg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 xml:space="preserve">-PREF:  0% </w:t>
            </w:r>
          </w:p>
          <w:p w:rsidR="00192987" w:rsidRDefault="00A12976">
            <w:pPr>
              <w:jc w:val="center"/>
              <w:rPr>
                <w:color w:val="000000"/>
                <w:sz w:val="14"/>
              </w:rPr>
            </w:pPr>
            <w:r>
              <w:rPr>
                <w:color w:val="000000"/>
                <w:sz w:val="14"/>
              </w:rPr>
              <w:t>+ 21.2 EUR</w:t>
            </w:r>
            <w:r>
              <w:rPr>
                <w:color w:val="000000"/>
                <w:sz w:val="14"/>
              </w:rPr>
              <w:t xml:space="preserve"> / 100 kg;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SPGL</w:t>
            </w:r>
            <w:r>
              <w:rPr>
                <w:color w:val="000000"/>
                <w:sz w:val="14"/>
              </w:rPr>
              <w:t xml:space="preserve">-PREF:  1.9%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0%(09.6721)</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TR</w:t>
            </w:r>
            <w:r>
              <w:rPr>
                <w:color w:val="000000"/>
                <w:sz w:val="14"/>
              </w:rPr>
              <w:t xml:space="preserve">-CUD:  0%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w:t>
            </w:r>
          </w:p>
          <w:p w:rsidR="00192987" w:rsidRDefault="00A12976">
            <w:pPr>
              <w:jc w:val="center"/>
              <w:rPr>
                <w:color w:val="000000"/>
                <w:sz w:val="14"/>
              </w:rPr>
            </w:pPr>
            <w:r>
              <w:rPr>
                <w:color w:val="000000"/>
                <w:sz w:val="14"/>
              </w:rPr>
              <w:t xml:space="preserve">+ 20.51 EUR </w:t>
            </w:r>
            <w:r>
              <w:rPr>
                <w:color w:val="000000"/>
                <w:sz w:val="14"/>
              </w:rPr>
              <w:t xml:space="preserve">/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0% </w:t>
            </w:r>
          </w:p>
          <w:p w:rsidR="00192987" w:rsidRDefault="00A12976">
            <w:pPr>
              <w:jc w:val="center"/>
              <w:rPr>
                <w:color w:val="000000"/>
                <w:sz w:val="2"/>
              </w:rPr>
            </w:pPr>
            <w:r>
              <w:rPr>
                <w:color w:val="000000"/>
                <w:sz w:val="14"/>
              </w:rPr>
              <w:t>+ 20.51 EUR / 100 kg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color w:val="000000"/>
                <w:sz w:val="14"/>
              </w:rPr>
              <w:t xml:space="preserve">+ 21.2 EUR / 100 kg; </w:t>
            </w:r>
          </w:p>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A</w:t>
            </w:r>
          </w:p>
        </w:tc>
      </w:tr>
      <w:tr w:rsidR="00192987">
        <w:tc>
          <w:tcPr>
            <w:tcW w:w="0" w:type="auto"/>
          </w:tcPr>
          <w:p w:rsidR="00192987" w:rsidRDefault="00A12976">
            <w:pPr>
              <w:jc w:val="left"/>
              <w:rPr>
                <w:b/>
                <w:color w:val="000000"/>
                <w:sz w:val="18"/>
              </w:rPr>
            </w:pPr>
            <w:r>
              <w:rPr>
                <w:b/>
                <w:color w:val="000000"/>
                <w:sz w:val="18"/>
              </w:rPr>
              <w:t>22030000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Piwo otrzymywane ze słodu</w:t>
            </w:r>
            <w:r>
              <w:rPr>
                <w:b/>
                <w:color w:val="000000"/>
                <w:sz w:val="15"/>
              </w:rPr>
              <w:t xml:space="preserve"> (TN701)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22030001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 pojemnikach o objętości 10 litrów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22030001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 butelkach</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22030009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22030010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 pojemnikach o objętości większej niż 10 litrów</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22040000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Wino ze świeżych winogron, włącznie z winami wzmocnionymi; moszcz gronowy, inny niż ten objęty pozycją 2009</w:t>
            </w:r>
            <w:r>
              <w:rPr>
                <w:b/>
                <w:color w:val="000000"/>
                <w:sz w:val="15"/>
              </w:rPr>
              <w:t xml:space="preserve"> (</w:t>
            </w:r>
            <w:r>
              <w:rPr>
                <w:b/>
                <w:color w:val="000000"/>
                <w:sz w:val="15"/>
              </w:rPr>
              <w:t>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t>22041000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Wino musujące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22041011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Z chronioną nazwą pochodzenia (ChNP)</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22041011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Szampan</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14"/>
              </w:rPr>
              <w:t xml:space="preserve">PREF:  0%; </w:t>
            </w:r>
          </w:p>
          <w:p w:rsidR="00192987" w:rsidRDefault="00A12976">
            <w:pPr>
              <w:jc w:val="center"/>
              <w:rPr>
                <w:color w:val="000000"/>
                <w:sz w:val="2"/>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 xml:space="preserve">-PREF:  0%;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22041013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Cava</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22041015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Prosecco</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14"/>
              </w:rPr>
              <w:t>)</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22041091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Asti spumante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 xml:space="preserve">-PREF:  0%;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22041093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22041094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Z chronionym oznaczeniem geograficznym (ChOG)</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r>
              <w:rPr>
                <w:color w:val="000000"/>
                <w:sz w:val="14"/>
              </w:rPr>
              <w:t xml:space="preserve">;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22041096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lastRenderedPageBreak/>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w:t>
            </w:r>
            <w:r>
              <w:rPr>
                <w:color w:val="000000"/>
                <w:sz w:val="14"/>
              </w:rPr>
              <w:t>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-K:  0%(09.1512)</w:t>
            </w:r>
            <w:r>
              <w:rPr>
                <w:color w:val="000000"/>
                <w:sz w:val="14"/>
              </w:rPr>
              <w:t xml:space="preserve">;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lastRenderedPageBreak/>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22041098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-PREF</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22042100</w:t>
            </w:r>
          </w:p>
        </w:tc>
        <w:tc>
          <w:tcPr>
            <w:tcW w:w="0" w:type="auto"/>
          </w:tcPr>
          <w:p w:rsidR="00192987" w:rsidRDefault="00A12976">
            <w:pPr>
              <w:jc w:val="left"/>
              <w:rPr>
                <w:b/>
                <w:color w:val="000000"/>
                <w:sz w:val="18"/>
              </w:rPr>
            </w:pPr>
            <w:r>
              <w:rPr>
                <w:b/>
                <w:color w:val="000000"/>
                <w:sz w:val="18"/>
              </w:rPr>
              <w:t>00/10</w:t>
            </w:r>
          </w:p>
        </w:tc>
        <w:tc>
          <w:tcPr>
            <w:tcW w:w="0" w:type="auto"/>
          </w:tcPr>
          <w:p w:rsidR="00192987" w:rsidRDefault="00A12976">
            <w:pPr>
              <w:jc w:val="left"/>
              <w:rPr>
                <w:b/>
                <w:color w:val="000000"/>
                <w:sz w:val="18"/>
              </w:rPr>
            </w:pPr>
            <w:r>
              <w:rPr>
                <w:b/>
                <w:color w:val="000000"/>
                <w:sz w:val="18"/>
              </w:rPr>
              <w:t>- Pozostałe wina; moszcz gronowy z fermentacją nierozpoczętą lub zatrzymaną przez dodanie alkoholu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t>22042100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 pojemnikach o objętości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22042106</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Wina, inne niż objęte podpozycją 2204 10, w butelkach z korkami "grzybkowymi" przytrzymywanymi przewiązkami lub zapięciami; wina dostarczane w inny </w:t>
            </w:r>
            <w:r>
              <w:rPr>
                <w:color w:val="000000"/>
                <w:sz w:val="18"/>
              </w:rPr>
              <w:t>sposób, pozostające w wyniku obecności ditlenku węgla w roztworze, pod ciśnieniem nie mniejszym niż 1 bar, ale mniejszym niż 3 bary, mierzonym w temperaturze 20 °C</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22042106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Z chronioną nazwą pochodzenia (ChNP)</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14"/>
              </w:rPr>
              <w:t>)</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-K:  0%(09.1528)</w:t>
            </w:r>
            <w:r>
              <w:rPr>
                <w:color w:val="000000"/>
                <w:sz w:val="14"/>
              </w:rPr>
              <w:t xml:space="preserve">;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  0%(09.1380)</w:t>
            </w:r>
            <w:r>
              <w:rPr>
                <w:color w:val="000000"/>
                <w:sz w:val="14"/>
              </w:rPr>
              <w:t xml:space="preserve">;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22042107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Z chronionym oznaczeniem geograficznym (ChOG)</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r>
              <w:rPr>
                <w:color w:val="000000"/>
                <w:sz w:val="14"/>
              </w:rPr>
              <w:t>%</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22042108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-K</w:t>
            </w:r>
            <w:r>
              <w:rPr>
                <w:color w:val="000000"/>
                <w:sz w:val="14"/>
              </w:rPr>
              <w:t xml:space="preserve">: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w:t>
            </w:r>
            <w:r>
              <w:rPr>
                <w:color w:val="000000"/>
                <w:sz w:val="14"/>
              </w:rPr>
              <w:t xml:space="preserve">: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22042109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w:t>
            </w:r>
            <w:r>
              <w:rPr>
                <w:color w:val="000000"/>
                <w:sz w:val="14"/>
              </w:rPr>
              <w:t xml:space="preserve">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w:t>
            </w:r>
            <w:r>
              <w:rPr>
                <w:color w:val="000000"/>
                <w:sz w:val="14"/>
              </w:rPr>
              <w:lastRenderedPageBreak/>
              <w:t xml:space="preserve">0%; </w:t>
            </w:r>
          </w:p>
          <w:p w:rsidR="00192987" w:rsidRDefault="00A12976">
            <w:pPr>
              <w:jc w:val="center"/>
              <w:rPr>
                <w:color w:val="000000"/>
                <w:sz w:val="14"/>
              </w:rPr>
            </w:pPr>
            <w:r>
              <w:rPr>
                <w:b/>
                <w:color w:val="000000"/>
                <w:sz w:val="14"/>
              </w:rPr>
              <w:t>CAMER</w:t>
            </w:r>
            <w:r>
              <w:rPr>
                <w:color w:val="000000"/>
                <w:sz w:val="14"/>
              </w:rPr>
              <w:t xml:space="preserve">-PREF:  4.5 EUR / hl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lastRenderedPageBreak/>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22042111</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xml:space="preserve">---- Wyprodukowane w Unii </w:t>
            </w:r>
            <w:r>
              <w:rPr>
                <w:color w:val="000000"/>
                <w:sz w:val="18"/>
              </w:rPr>
              <w:t>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22042111</w:t>
            </w:r>
          </w:p>
        </w:tc>
        <w:tc>
          <w:tcPr>
            <w:tcW w:w="0" w:type="auto"/>
          </w:tcPr>
          <w:p w:rsidR="00192987" w:rsidRDefault="00A12976">
            <w:pPr>
              <w:jc w:val="left"/>
              <w:rPr>
                <w:color w:val="000000"/>
                <w:sz w:val="18"/>
              </w:rPr>
            </w:pPr>
            <w:r>
              <w:rPr>
                <w:color w:val="000000"/>
                <w:sz w:val="18"/>
              </w:rPr>
              <w:t>00/30</w:t>
            </w:r>
          </w:p>
        </w:tc>
        <w:tc>
          <w:tcPr>
            <w:tcW w:w="0" w:type="auto"/>
          </w:tcPr>
          <w:p w:rsidR="00192987" w:rsidRDefault="00A12976">
            <w:pPr>
              <w:jc w:val="left"/>
              <w:rPr>
                <w:color w:val="000000"/>
                <w:sz w:val="18"/>
              </w:rPr>
            </w:pPr>
            <w:r>
              <w:rPr>
                <w:color w:val="000000"/>
                <w:sz w:val="18"/>
              </w:rPr>
              <w:t>----- O rzeczywistej objętościowej mocy alkoholu nieprzekraczającej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22042111</w:t>
            </w:r>
          </w:p>
        </w:tc>
        <w:tc>
          <w:tcPr>
            <w:tcW w:w="0" w:type="auto"/>
          </w:tcPr>
          <w:p w:rsidR="00192987" w:rsidRDefault="00A12976">
            <w:pPr>
              <w:jc w:val="left"/>
              <w:rPr>
                <w:color w:val="000000"/>
                <w:sz w:val="18"/>
              </w:rPr>
            </w:pPr>
            <w:r>
              <w:rPr>
                <w:color w:val="000000"/>
                <w:sz w:val="18"/>
              </w:rPr>
              <w:t>00/40</w:t>
            </w:r>
          </w:p>
        </w:tc>
        <w:tc>
          <w:tcPr>
            <w:tcW w:w="0" w:type="auto"/>
          </w:tcPr>
          <w:p w:rsidR="00192987" w:rsidRDefault="00A12976">
            <w:pPr>
              <w:jc w:val="left"/>
              <w:rPr>
                <w:color w:val="000000"/>
                <w:sz w:val="18"/>
              </w:rPr>
            </w:pPr>
            <w:r>
              <w:rPr>
                <w:color w:val="000000"/>
                <w:sz w:val="18"/>
              </w:rPr>
              <w:t>------ Wina z chronioną nazwą pochodzenia (ChNP)</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22042111</w:t>
            </w:r>
          </w:p>
        </w:tc>
        <w:tc>
          <w:tcPr>
            <w:tcW w:w="0" w:type="auto"/>
          </w:tcPr>
          <w:p w:rsidR="00192987" w:rsidRDefault="00A12976">
            <w:pPr>
              <w:jc w:val="left"/>
              <w:rPr>
                <w:color w:val="000000"/>
                <w:sz w:val="18"/>
              </w:rPr>
            </w:pPr>
            <w:r>
              <w:rPr>
                <w:color w:val="000000"/>
                <w:sz w:val="18"/>
              </w:rPr>
              <w:t>00/50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Alsace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22042111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22042112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Bordeaux</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22042112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22042113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Bourgogne (Burgundy)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22042113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22042117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 de Loire (Loire Valley)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lastRenderedPageBreak/>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lastRenderedPageBreak/>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lastRenderedPageBreak/>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i/>
                <w:color w:val="000000"/>
                <w:sz w:val="18"/>
              </w:rPr>
            </w:pPr>
            <w:r>
              <w:rPr>
                <w:i/>
                <w:color w:val="000000"/>
                <w:sz w:val="18"/>
              </w:rPr>
              <w:lastRenderedPageBreak/>
              <w:t>22042117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22042118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Mosel</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22042118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Pfalz</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22042119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22042119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Rheinhessen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22042122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Tokaj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lastRenderedPageBreak/>
              <w:t>22042123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14.8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w:t>
            </w:r>
            <w:r>
              <w:rPr>
                <w:i/>
                <w:color w:val="000000"/>
                <w:sz w:val="18"/>
              </w:rPr>
              <w:t>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w:t>
            </w:r>
            <w:r>
              <w:rPr>
                <w:color w:val="000000"/>
                <w:sz w:val="14"/>
              </w:rPr>
              <w:t>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Lazio (Latium)</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22042124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Toscana (Tuscany)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22042126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Trentino, Alto Adige i Friuli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22042127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22042128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Veneto</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lastRenderedPageBreak/>
              <w:t>22042128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22042128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Sicilia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22042131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Vinho Verde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22042132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w:t>
            </w:r>
            <w:r>
              <w:rPr>
                <w:i/>
                <w:color w:val="000000"/>
                <w:sz w:val="18"/>
              </w:rPr>
              <w:t>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w:t>
            </w:r>
            <w:r>
              <w:rPr>
                <w:color w:val="000000"/>
                <w:sz w:val="14"/>
              </w:rPr>
              <w:t>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Penedés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22042134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Rioja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lastRenderedPageBreak/>
              <w:t>22042136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Valencia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22042137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w:t>
            </w:r>
            <w:r>
              <w:rPr>
                <w:i/>
                <w:color w:val="000000"/>
                <w:sz w:val="18"/>
              </w:rPr>
              <w:t>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22042138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22042138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22042138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22042142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22042142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Bordeaux</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22042143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Bourgogne (Burgundy)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w:t>
            </w:r>
            <w:r>
              <w:rPr>
                <w:i/>
                <w:color w:val="000000"/>
                <w:sz w:val="18"/>
              </w:rPr>
              <w:t xml:space="preserve">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22042144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Beaujolais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w:t>
            </w:r>
            <w:r>
              <w:rPr>
                <w:i/>
                <w:color w:val="000000"/>
                <w:sz w:val="18"/>
              </w:rPr>
              <w:t xml:space="preserve">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22042146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Vallée du Rhône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22042147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Languedoc-Roussillon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w:t>
            </w:r>
            <w:r>
              <w:rPr>
                <w:i/>
                <w:color w:val="000000"/>
                <w:sz w:val="18"/>
              </w:rPr>
              <w:t xml:space="preserve">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22042148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 de Loire (Loire Valley)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22042148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22042148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22042161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Sicilia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22042162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Piemonte (Piemont)</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22042166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Toscana (Tuscany)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22042167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Trentino i Alto Adige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color w:val="000000"/>
                <w:sz w:val="14"/>
              </w:rPr>
              <w:t>-</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-PREF</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22042168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Veneto</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w:t>
            </w:r>
            <w:r>
              <w:rPr>
                <w:i/>
                <w:color w:val="000000"/>
                <w:sz w:val="18"/>
              </w:rPr>
              <w:t xml:space="preserve">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22042169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Dão, Bairrada i Douro</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22042169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22042169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22042171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Navarra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22042174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Penedés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22042176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Rioja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22042177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Valdepeñas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22042178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22042179</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22042179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22042179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22042179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22042181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22042183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22042183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nieprzekraczającej </w:t>
            </w:r>
            <w:r>
              <w:rPr>
                <w:i/>
                <w:color w:val="000000"/>
                <w:sz w:val="18"/>
              </w:rPr>
              <w:t>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O rzeczywistej objętościowej mocy alkoholu 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22042185</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Wina z chronioną nazwą pochodzenia (ChNP) lub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22042185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Madeira i Setúbal muscatel</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14.8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22042185</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Sherry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 xml:space="preserve">przekraczającej 15 % obj., ale </w:t>
            </w:r>
            <w:r>
              <w:rPr>
                <w:i/>
                <w:color w:val="000000"/>
                <w:sz w:val="18"/>
              </w:rPr>
              <w:lastRenderedPageBreak/>
              <w:t>nieprzekraczającej 18 %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lastRenderedPageBreak/>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lastRenderedPageBreak/>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14.8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lastRenderedPageBreak/>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i/>
                <w:color w:val="000000"/>
                <w:sz w:val="18"/>
              </w:rPr>
            </w:pPr>
            <w:r>
              <w:rPr>
                <w:i/>
                <w:color w:val="000000"/>
                <w:sz w:val="18"/>
              </w:rPr>
              <w:lastRenderedPageBreak/>
              <w:t>22042186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nieprzekraczającej </w:t>
            </w:r>
            <w:r>
              <w:rPr>
                <w:i/>
                <w:color w:val="000000"/>
                <w:sz w:val="18"/>
              </w:rPr>
              <w:t>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15.8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22042186</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Marsala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22042187</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xml:space="preserve">-------- O rzeczywistej objętościowej </w:t>
            </w:r>
            <w:r>
              <w:rPr>
                <w:i/>
                <w:color w:val="000000"/>
                <w:sz w:val="18"/>
              </w:rPr>
              <w:t>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22042188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Samos i Muscat de Lemnos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nieprzekraczającej </w:t>
            </w:r>
            <w:r>
              <w:rPr>
                <w:i/>
                <w:color w:val="000000"/>
                <w:sz w:val="18"/>
              </w:rPr>
              <w:t>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22042188</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lastRenderedPageBreak/>
              <w:t>(TM684)</w:t>
            </w:r>
            <w:r>
              <w:rPr>
                <w:color w:val="000000"/>
                <w:sz w:val="2"/>
              </w:rPr>
              <w:t xml:space="preserve"> </w:t>
            </w:r>
            <w:r>
              <w:rPr>
                <w:color w:val="000000"/>
                <w:sz w:val="14"/>
              </w:rPr>
              <w:t>(CD223</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CREDM1 </w:t>
            </w:r>
            <w:r>
              <w:rPr>
                <w:color w:val="000000"/>
                <w:sz w:val="14"/>
              </w:rPr>
              <w:lastRenderedPageBreak/>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22042189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Port</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22042189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14.8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15.8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22042189</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xml:space="preserve">-------- O rzeczywistej objętościowej </w:t>
            </w:r>
            <w:r>
              <w:rPr>
                <w:i/>
                <w:color w:val="000000"/>
                <w:sz w:val="18"/>
              </w:rPr>
              <w:t>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22042190</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w:t>
            </w:r>
            <w:r>
              <w:rPr>
                <w:i/>
                <w:color w:val="000000"/>
                <w:sz w:val="18"/>
              </w:rPr>
              <w:t xml:space="preserve">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22042191</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22042193</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Wina z chronioną nazwą pochodzenia (ChNP) lub wina z chronionym oznaczeniem geograficznym</w:t>
            </w:r>
            <w:r>
              <w:rPr>
                <w:color w:val="000000"/>
                <w:sz w:val="18"/>
              </w:rPr>
              <w:t xml:space="preserve">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22042193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2"/>
              </w:rPr>
            </w:pPr>
            <w:r>
              <w:rPr>
                <w:i/>
                <w:color w:val="000000"/>
                <w:sz w:val="18"/>
              </w:rPr>
              <w:t xml:space="preserve">-------- Aïn Bessem-Bouira, Médéa, Coteaux du Zaccar, Dahra, Coteaux de </w:t>
            </w:r>
            <w:r>
              <w:rPr>
                <w:i/>
                <w:color w:val="000000"/>
                <w:sz w:val="18"/>
              </w:rPr>
              <w:t>Mascara, Monts du Tessalah, Coteaux de Tlemcen</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DZ</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DZ</w:t>
            </w:r>
            <w:r>
              <w:rPr>
                <w:color w:val="000000"/>
                <w:sz w:val="14"/>
              </w:rPr>
              <w:t>)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DZ</w:t>
            </w:r>
            <w:r>
              <w:rPr>
                <w:color w:val="000000"/>
                <w:sz w:val="14"/>
              </w:rPr>
              <w:t>-APPL:  13.1 EUR / hl  (CD520)</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w:t>
            </w:r>
            <w:r>
              <w:rPr>
                <w:color w:val="000000"/>
                <w:sz w:val="14"/>
              </w:rPr>
              <w:t xml:space="preserve">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DZ</w:t>
            </w:r>
            <w:r>
              <w:rPr>
                <w:color w:val="000000"/>
                <w:sz w:val="14"/>
              </w:rPr>
              <w:t>-K:  0%(09.1001)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DZ</w:t>
            </w:r>
            <w:r>
              <w:rPr>
                <w:color w:val="000000"/>
                <w:sz w:val="14"/>
              </w:rPr>
              <w:t>-K:  0%(09.1003)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12/80</w:t>
            </w:r>
          </w:p>
        </w:tc>
        <w:tc>
          <w:tcPr>
            <w:tcW w:w="0" w:type="auto"/>
          </w:tcPr>
          <w:p w:rsidR="00192987" w:rsidRDefault="00A12976">
            <w:pPr>
              <w:jc w:val="left"/>
              <w:rPr>
                <w:i/>
                <w:color w:val="000000"/>
                <w:sz w:val="2"/>
              </w:rPr>
            </w:pPr>
            <w:r>
              <w:rPr>
                <w:i/>
                <w:color w:val="000000"/>
                <w:sz w:val="18"/>
              </w:rPr>
              <w:t xml:space="preserve">-------- Berkane, Saïs, Beni </w:t>
            </w:r>
            <w:r>
              <w:rPr>
                <w:i/>
                <w:color w:val="000000"/>
                <w:sz w:val="18"/>
              </w:rPr>
              <w:t>M'Tir, Guerrouane, Zemmour, Zennata</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MA</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MA</w:t>
            </w:r>
            <w:r>
              <w:rPr>
                <w:color w:val="000000"/>
                <w:sz w:val="14"/>
              </w:rPr>
              <w:t>)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MA</w:t>
            </w:r>
            <w:r>
              <w:rPr>
                <w:color w:val="000000"/>
                <w:sz w:val="14"/>
              </w:rPr>
              <w:t>-APPL:  13.1 EUR / hl  (CD522)</w:t>
            </w:r>
            <w:r>
              <w:rPr>
                <w:color w:val="000000"/>
                <w:sz w:val="2"/>
              </w:rPr>
              <w:t xml:space="preserve"> </w:t>
            </w:r>
            <w:r>
              <w:rPr>
                <w:color w:val="000000"/>
                <w:sz w:val="14"/>
              </w:rPr>
              <w:t>(CD557)</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w:t>
            </w:r>
            <w:r>
              <w:rPr>
                <w:b/>
                <w:color w:val="000000"/>
                <w:sz w:val="14"/>
              </w:rPr>
              <w:t>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-PREF:  0 EUR / hl  (CD557)</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13/80</w:t>
            </w:r>
          </w:p>
        </w:tc>
        <w:tc>
          <w:tcPr>
            <w:tcW w:w="0" w:type="auto"/>
          </w:tcPr>
          <w:p w:rsidR="00192987" w:rsidRDefault="00A12976">
            <w:pPr>
              <w:jc w:val="left"/>
              <w:rPr>
                <w:i/>
                <w:color w:val="000000"/>
                <w:sz w:val="2"/>
              </w:rPr>
            </w:pPr>
            <w:r>
              <w:rPr>
                <w:i/>
                <w:color w:val="000000"/>
                <w:sz w:val="18"/>
              </w:rPr>
              <w:t>-------- Coteaux d'Utique, Kelibia, Thibar, Mornag</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TN</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color w:val="000000"/>
                <w:sz w:val="14"/>
              </w:rPr>
              <w:t xml:space="preserve"> (excl </w:t>
            </w:r>
            <w:r>
              <w:rPr>
                <w:b/>
                <w:color w:val="000000"/>
                <w:sz w:val="14"/>
              </w:rPr>
              <w:t>TN</w:t>
            </w:r>
            <w:r>
              <w:rPr>
                <w:color w:val="000000"/>
                <w:sz w:val="14"/>
              </w:rPr>
              <w:t>)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TN</w:t>
            </w:r>
            <w:r>
              <w:rPr>
                <w:color w:val="000000"/>
                <w:sz w:val="14"/>
              </w:rPr>
              <w:t>-APPL:  13.1 EUR / hl  (CD522)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-PREF:  2.6 EUR / hl  (CD520)</w:t>
            </w:r>
            <w:r>
              <w:rPr>
                <w:color w:val="000000"/>
                <w:sz w:val="2"/>
              </w:rPr>
              <w:t xml:space="preserve"> </w:t>
            </w:r>
            <w:r>
              <w:rPr>
                <w:color w:val="000000"/>
                <w:sz w:val="14"/>
              </w:rPr>
              <w:t>(CD522)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TN</w:t>
            </w:r>
            <w:r>
              <w:rPr>
                <w:color w:val="000000"/>
                <w:sz w:val="14"/>
              </w:rPr>
              <w:t>-K:  0%(09.1209) (CD558)</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TN</w:t>
            </w:r>
            <w:r>
              <w:rPr>
                <w:color w:val="000000"/>
                <w:sz w:val="14"/>
              </w:rPr>
              <w:t>-K:  0%(09.1205) (CD558)</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2"/>
              </w:rPr>
            </w:pPr>
            <w:r>
              <w:rPr>
                <w:i/>
                <w:color w:val="000000"/>
                <w:sz w:val="18"/>
              </w:rPr>
              <w:t>-------- Pozostałe</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w:t>
            </w:r>
            <w:r>
              <w:rPr>
                <w:color w:val="000000"/>
                <w:sz w:val="14"/>
              </w:rPr>
              <w:t xml:space="preserve">:  2.6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21/10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w:t>
            </w:r>
            <w:r>
              <w:rPr>
                <w:i/>
                <w:color w:val="000000"/>
                <w:sz w:val="18"/>
              </w:rPr>
              <w:t>nieprzekraczającej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2"/>
              </w:rPr>
            </w:pPr>
            <w:r>
              <w:rPr>
                <w:i/>
                <w:color w:val="000000"/>
                <w:sz w:val="18"/>
              </w:rPr>
              <w:t xml:space="preserve">-------- Aïn Bessem-Bouira, Médéa, Coteaux du Zaccar, Dahra, Coteaux de Mascara, </w:t>
            </w:r>
            <w:r>
              <w:rPr>
                <w:i/>
                <w:color w:val="000000"/>
                <w:sz w:val="18"/>
              </w:rPr>
              <w:lastRenderedPageBreak/>
              <w:t>Monts du Tessalah, Coteaux de Tlemcen</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LPS-</w:t>
            </w:r>
            <w:r>
              <w:rPr>
                <w:b/>
                <w:color w:val="000000"/>
                <w:sz w:val="14"/>
              </w:rPr>
              <w:t>DZ</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 xml:space="preserve">RSUBH (excl </w:t>
            </w:r>
            <w:r>
              <w:rPr>
                <w:b/>
                <w:color w:val="000000"/>
                <w:sz w:val="14"/>
              </w:rPr>
              <w:t>DZ</w:t>
            </w:r>
            <w:r>
              <w:rPr>
                <w:color w:val="000000"/>
                <w:sz w:val="14"/>
              </w:rPr>
              <w:t>)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lastRenderedPageBreak/>
              <w:t>DZ</w:t>
            </w:r>
            <w:r>
              <w:rPr>
                <w:color w:val="000000"/>
                <w:sz w:val="14"/>
              </w:rPr>
              <w:t>-APPL</w:t>
            </w:r>
            <w:r>
              <w:rPr>
                <w:color w:val="000000"/>
                <w:sz w:val="14"/>
              </w:rPr>
              <w:t>:  15.4 EUR / hl  (CD522)</w:t>
            </w:r>
            <w:r>
              <w:rPr>
                <w:color w:val="000000"/>
                <w:sz w:val="2"/>
              </w:rPr>
              <w:t xml:space="preserve"> </w:t>
            </w:r>
            <w:r>
              <w:rPr>
                <w:color w:val="000000"/>
                <w:sz w:val="14"/>
              </w:rPr>
              <w:t>(CD520)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lastRenderedPageBreak/>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lastRenderedPageBreak/>
              <w:t>DZ</w:t>
            </w:r>
            <w:r>
              <w:rPr>
                <w:color w:val="000000"/>
                <w:sz w:val="14"/>
              </w:rPr>
              <w:t>-K:  0%(09.1001)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DZ</w:t>
            </w:r>
            <w:r>
              <w:rPr>
                <w:color w:val="000000"/>
                <w:sz w:val="14"/>
              </w:rPr>
              <w:t xml:space="preserve">-K: </w:t>
            </w:r>
            <w:r>
              <w:rPr>
                <w:color w:val="000000"/>
                <w:sz w:val="14"/>
              </w:rPr>
              <w:t xml:space="preserve"> 0%(09.1003)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22042193</w:t>
            </w:r>
          </w:p>
        </w:tc>
        <w:tc>
          <w:tcPr>
            <w:tcW w:w="0" w:type="auto"/>
          </w:tcPr>
          <w:p w:rsidR="00192987" w:rsidRDefault="00A12976">
            <w:pPr>
              <w:jc w:val="left"/>
              <w:rPr>
                <w:i/>
                <w:color w:val="000000"/>
                <w:sz w:val="18"/>
              </w:rPr>
            </w:pPr>
            <w:r>
              <w:rPr>
                <w:i/>
                <w:color w:val="000000"/>
                <w:sz w:val="18"/>
              </w:rPr>
              <w:t>22/80</w:t>
            </w:r>
          </w:p>
        </w:tc>
        <w:tc>
          <w:tcPr>
            <w:tcW w:w="0" w:type="auto"/>
          </w:tcPr>
          <w:p w:rsidR="00192987" w:rsidRDefault="00A12976">
            <w:pPr>
              <w:jc w:val="left"/>
              <w:rPr>
                <w:i/>
                <w:color w:val="000000"/>
                <w:sz w:val="2"/>
              </w:rPr>
            </w:pPr>
            <w:r>
              <w:rPr>
                <w:i/>
                <w:color w:val="000000"/>
                <w:sz w:val="18"/>
              </w:rPr>
              <w:t>-------- Berkane, Saïs, Beni M'Tir, Guerrouane, Zemmour, Zennata</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MA</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MA</w:t>
            </w:r>
            <w:r>
              <w:rPr>
                <w:color w:val="000000"/>
                <w:sz w:val="14"/>
              </w:rPr>
              <w:t>)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t>MA</w:t>
            </w:r>
            <w:r>
              <w:rPr>
                <w:color w:val="000000"/>
                <w:sz w:val="14"/>
              </w:rPr>
              <w:t>-APPL:  15.4 EUR / hl  (CD522)</w:t>
            </w:r>
            <w:r>
              <w:rPr>
                <w:color w:val="000000"/>
                <w:sz w:val="2"/>
              </w:rPr>
              <w:t xml:space="preserve"> </w:t>
            </w:r>
            <w:r>
              <w:rPr>
                <w:color w:val="000000"/>
                <w:sz w:val="14"/>
              </w:rPr>
              <w:t>(</w:t>
            </w:r>
            <w:r>
              <w:rPr>
                <w:color w:val="000000"/>
                <w:sz w:val="14"/>
              </w:rPr>
              <w:t>CD557)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-PREF:  0 EUR / hl  (CD557)</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23/80</w:t>
            </w:r>
          </w:p>
        </w:tc>
        <w:tc>
          <w:tcPr>
            <w:tcW w:w="0" w:type="auto"/>
          </w:tcPr>
          <w:p w:rsidR="00192987" w:rsidRDefault="00A12976">
            <w:pPr>
              <w:jc w:val="left"/>
              <w:rPr>
                <w:i/>
                <w:color w:val="000000"/>
                <w:sz w:val="2"/>
              </w:rPr>
            </w:pPr>
            <w:r>
              <w:rPr>
                <w:i/>
                <w:color w:val="000000"/>
                <w:sz w:val="18"/>
              </w:rPr>
              <w:t xml:space="preserve">-------- Coteaux </w:t>
            </w:r>
            <w:r>
              <w:rPr>
                <w:i/>
                <w:color w:val="000000"/>
                <w:sz w:val="18"/>
              </w:rPr>
              <w:t>d'Utique, Kelibia, Thibar, Mornag</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TN</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TN</w:t>
            </w:r>
            <w:r>
              <w:rPr>
                <w:color w:val="000000"/>
                <w:sz w:val="14"/>
              </w:rPr>
              <w:t>)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t>TN</w:t>
            </w:r>
            <w:r>
              <w:rPr>
                <w:color w:val="000000"/>
                <w:sz w:val="14"/>
              </w:rPr>
              <w:t>-APPL:  15.4 EUR / hl  (CD558)</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  3 EUR / hl  (CD520)</w:t>
            </w:r>
            <w:r>
              <w:rPr>
                <w:color w:val="000000"/>
                <w:sz w:val="2"/>
              </w:rPr>
              <w:t xml:space="preserve"> </w:t>
            </w:r>
            <w:r>
              <w:rPr>
                <w:color w:val="000000"/>
                <w:sz w:val="14"/>
              </w:rPr>
              <w:t>(CD522)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TN</w:t>
            </w:r>
            <w:r>
              <w:rPr>
                <w:color w:val="000000"/>
                <w:sz w:val="14"/>
              </w:rPr>
              <w:t>-K:  0%(09.1209) (CD558)</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TN</w:t>
            </w:r>
            <w:r>
              <w:rPr>
                <w:color w:val="000000"/>
                <w:sz w:val="14"/>
              </w:rPr>
              <w:t>-K:  0%(09.1205) (CD558)</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29/80</w:t>
            </w:r>
          </w:p>
        </w:tc>
        <w:tc>
          <w:tcPr>
            <w:tcW w:w="0" w:type="auto"/>
          </w:tcPr>
          <w:p w:rsidR="00192987" w:rsidRDefault="00A12976">
            <w:pPr>
              <w:jc w:val="left"/>
              <w:rPr>
                <w:i/>
                <w:color w:val="000000"/>
                <w:sz w:val="2"/>
              </w:rPr>
            </w:pPr>
            <w:r>
              <w:rPr>
                <w:i/>
                <w:color w:val="000000"/>
                <w:sz w:val="18"/>
              </w:rPr>
              <w:t>-------- Pozostałe</w:t>
            </w:r>
            <w:r>
              <w:rPr>
                <w:i/>
                <w:color w:val="000000"/>
                <w:sz w:val="15"/>
              </w:rPr>
              <w:t xml:space="preserve"> (</w:t>
            </w:r>
            <w:r>
              <w:rPr>
                <w:i/>
                <w:color w:val="000000"/>
                <w:sz w:val="15"/>
              </w:rPr>
              <w:t>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22042193</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lastRenderedPageBreak/>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 xml:space="preserve">-K: </w:t>
            </w:r>
            <w:r>
              <w:rPr>
                <w:color w:val="000000"/>
                <w:sz w:val="14"/>
              </w:rPr>
              <w:t xml:space="preserve">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22042193</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w:t>
            </w:r>
            <w:r>
              <w:rPr>
                <w:color w:val="000000"/>
                <w:sz w:val="14"/>
              </w:rPr>
              <w:t xml:space="preserve">: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11/20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2"/>
              </w:rPr>
            </w:pPr>
            <w:r>
              <w:rPr>
                <w:i/>
                <w:color w:val="000000"/>
                <w:sz w:val="18"/>
              </w:rPr>
              <w:t xml:space="preserve">--------- Aïn Bessem-Bouira, Médéa, Coteaux du </w:t>
            </w:r>
            <w:r>
              <w:rPr>
                <w:i/>
                <w:color w:val="000000"/>
                <w:sz w:val="18"/>
              </w:rPr>
              <w:t>Zaccar, Dahra, Coteaux de Mascara, Monts du Tessalah, Coteaux de Tlemcen</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DZ</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DZ</w:t>
            </w:r>
            <w:r>
              <w:rPr>
                <w:color w:val="000000"/>
                <w:sz w:val="14"/>
              </w:rPr>
              <w:t>)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DZ</w:t>
            </w:r>
            <w:r>
              <w:rPr>
                <w:color w:val="000000"/>
                <w:sz w:val="14"/>
              </w:rPr>
              <w:t>-APPL:  13.1 EUR / hl  (CD520)</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DZ</w:t>
            </w:r>
            <w:r>
              <w:rPr>
                <w:color w:val="000000"/>
                <w:sz w:val="14"/>
              </w:rPr>
              <w:t>-K:  0%(09.1001)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DZ</w:t>
            </w:r>
            <w:r>
              <w:rPr>
                <w:color w:val="000000"/>
                <w:sz w:val="14"/>
              </w:rPr>
              <w:t>-K:  0%(09.1003)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12/80</w:t>
            </w:r>
          </w:p>
        </w:tc>
        <w:tc>
          <w:tcPr>
            <w:tcW w:w="0" w:type="auto"/>
          </w:tcPr>
          <w:p w:rsidR="00192987" w:rsidRDefault="00A12976">
            <w:pPr>
              <w:jc w:val="left"/>
              <w:rPr>
                <w:i/>
                <w:color w:val="000000"/>
                <w:sz w:val="2"/>
              </w:rPr>
            </w:pPr>
            <w:r>
              <w:rPr>
                <w:i/>
                <w:color w:val="000000"/>
                <w:sz w:val="18"/>
              </w:rPr>
              <w:t>--------- Berkane, Saïs, Beni M'Tir, Guerrouane, Zemmour, Zennata</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MA</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MA</w:t>
            </w:r>
            <w:r>
              <w:rPr>
                <w:color w:val="000000"/>
                <w:sz w:val="14"/>
              </w:rPr>
              <w:t>)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w:t>
            </w:r>
            <w:r>
              <w:rPr>
                <w:color w:val="000000"/>
                <w:sz w:val="14"/>
              </w:rPr>
              <w:t>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MA</w:t>
            </w:r>
            <w:r>
              <w:rPr>
                <w:color w:val="000000"/>
                <w:sz w:val="14"/>
              </w:rPr>
              <w:t>-APPL:  13.1 EUR / hl  (CD522)</w:t>
            </w:r>
            <w:r>
              <w:rPr>
                <w:color w:val="000000"/>
                <w:sz w:val="2"/>
              </w:rPr>
              <w:t xml:space="preserve"> </w:t>
            </w:r>
            <w:r>
              <w:rPr>
                <w:color w:val="000000"/>
                <w:sz w:val="14"/>
              </w:rPr>
              <w:t>(CD557)</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-PREF:  0 EUR / hl  (CD557)</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13/80</w:t>
            </w:r>
          </w:p>
        </w:tc>
        <w:tc>
          <w:tcPr>
            <w:tcW w:w="0" w:type="auto"/>
          </w:tcPr>
          <w:p w:rsidR="00192987" w:rsidRDefault="00A12976">
            <w:pPr>
              <w:jc w:val="left"/>
              <w:rPr>
                <w:i/>
                <w:color w:val="000000"/>
                <w:sz w:val="2"/>
              </w:rPr>
            </w:pPr>
            <w:r>
              <w:rPr>
                <w:i/>
                <w:color w:val="000000"/>
                <w:sz w:val="18"/>
              </w:rPr>
              <w:t xml:space="preserve">--------- Coteaux de Tebourba, Coteaux d'Utique, Sidi-Salem, Thibar, </w:t>
            </w:r>
            <w:r>
              <w:rPr>
                <w:i/>
                <w:color w:val="000000"/>
                <w:sz w:val="18"/>
              </w:rPr>
              <w:t>Mornag, grand cru Mornag</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TN</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TN</w:t>
            </w:r>
            <w:r>
              <w:rPr>
                <w:color w:val="000000"/>
                <w:sz w:val="14"/>
              </w:rPr>
              <w:t>)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w:t>
            </w:r>
            <w:r>
              <w:rPr>
                <w:color w:val="000000"/>
                <w:sz w:val="14"/>
              </w:rPr>
              <w:t>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b/>
                <w:color w:val="000000"/>
                <w:sz w:val="14"/>
              </w:rPr>
              <w:t>TN</w:t>
            </w:r>
            <w:r>
              <w:rPr>
                <w:color w:val="000000"/>
                <w:sz w:val="14"/>
              </w:rPr>
              <w:t>-APPL:  13.1 EUR / hl  (CD522)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  2.6 EUR / hl  (CD520)</w:t>
            </w:r>
            <w:r>
              <w:rPr>
                <w:color w:val="000000"/>
                <w:sz w:val="2"/>
              </w:rPr>
              <w:t xml:space="preserve"> </w:t>
            </w:r>
            <w:r>
              <w:rPr>
                <w:color w:val="000000"/>
                <w:sz w:val="14"/>
              </w:rPr>
              <w:t>(CD522)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TN</w:t>
            </w:r>
            <w:r>
              <w:rPr>
                <w:color w:val="000000"/>
                <w:sz w:val="14"/>
              </w:rPr>
              <w:t>-K:  0%(09.1209) (CD558)</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TN</w:t>
            </w:r>
            <w:r>
              <w:rPr>
                <w:color w:val="000000"/>
                <w:sz w:val="14"/>
              </w:rPr>
              <w:t>-K:  0%(09.1205) (CD558)</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2"/>
              </w:rPr>
            </w:pPr>
            <w:r>
              <w:rPr>
                <w:i/>
                <w:color w:val="000000"/>
                <w:sz w:val="18"/>
              </w:rPr>
              <w:t>--------- Pozostałe</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w:t>
            </w:r>
            <w:r>
              <w:rPr>
                <w:color w:val="000000"/>
                <w:sz w:val="14"/>
              </w:rPr>
              <w:t xml:space="preserv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2.6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22042194</w:t>
            </w:r>
          </w:p>
        </w:tc>
        <w:tc>
          <w:tcPr>
            <w:tcW w:w="0" w:type="auto"/>
          </w:tcPr>
          <w:p w:rsidR="00192987" w:rsidRDefault="00A12976">
            <w:pPr>
              <w:jc w:val="left"/>
              <w:rPr>
                <w:i/>
                <w:color w:val="000000"/>
                <w:sz w:val="18"/>
              </w:rPr>
            </w:pPr>
            <w:r>
              <w:rPr>
                <w:i/>
                <w:color w:val="000000"/>
                <w:sz w:val="18"/>
              </w:rPr>
              <w:t>21/10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2"/>
              </w:rPr>
            </w:pPr>
            <w:r>
              <w:rPr>
                <w:i/>
                <w:color w:val="000000"/>
                <w:sz w:val="18"/>
              </w:rPr>
              <w:t xml:space="preserve">--------- Aïn Bessem-Bouira, Médéa, Coteaux du Zaccar, Dahra, Coteaux de Mascara, Monts du Tessalah, Coteaux de </w:t>
            </w:r>
            <w:r>
              <w:rPr>
                <w:i/>
                <w:color w:val="000000"/>
                <w:sz w:val="18"/>
              </w:rPr>
              <w:t>Tlemcen</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DZ</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DZ</w:t>
            </w:r>
            <w:r>
              <w:rPr>
                <w:color w:val="000000"/>
                <w:sz w:val="14"/>
              </w:rPr>
              <w:t>)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t>DZ</w:t>
            </w:r>
            <w:r>
              <w:rPr>
                <w:color w:val="000000"/>
                <w:sz w:val="14"/>
              </w:rPr>
              <w:t>-APPL:  15.4 EUR / hl  (CD520)</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DZ</w:t>
            </w:r>
            <w:r>
              <w:rPr>
                <w:color w:val="000000"/>
                <w:sz w:val="14"/>
              </w:rPr>
              <w:t>-K:  0%(09.1001)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DZ</w:t>
            </w:r>
            <w:r>
              <w:rPr>
                <w:color w:val="000000"/>
                <w:sz w:val="14"/>
              </w:rPr>
              <w:t>-K:  0%(09.1003) (CD522)</w:t>
            </w:r>
            <w:r>
              <w:rPr>
                <w:color w:val="000000"/>
                <w:sz w:val="2"/>
              </w:rPr>
              <w:t xml:space="preserve"> </w:t>
            </w:r>
            <w:r>
              <w:rPr>
                <w:color w:val="000000"/>
                <w:sz w:val="14"/>
              </w:rPr>
              <w:t>(CD520)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22/80</w:t>
            </w:r>
          </w:p>
        </w:tc>
        <w:tc>
          <w:tcPr>
            <w:tcW w:w="0" w:type="auto"/>
          </w:tcPr>
          <w:p w:rsidR="00192987" w:rsidRDefault="00A12976">
            <w:pPr>
              <w:jc w:val="left"/>
              <w:rPr>
                <w:i/>
                <w:color w:val="000000"/>
                <w:sz w:val="2"/>
              </w:rPr>
            </w:pPr>
            <w:r>
              <w:rPr>
                <w:i/>
                <w:color w:val="000000"/>
                <w:sz w:val="18"/>
              </w:rPr>
              <w:t>--------- Berkane, Saïs, Beni M'Tir, Guerrouane, Zemmour, Zennata</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MA</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MA</w:t>
            </w:r>
            <w:r>
              <w:rPr>
                <w:color w:val="000000"/>
                <w:sz w:val="14"/>
              </w:rPr>
              <w:t>)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(TM639)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t>MA</w:t>
            </w:r>
            <w:r>
              <w:rPr>
                <w:color w:val="000000"/>
                <w:sz w:val="14"/>
              </w:rPr>
              <w:t>-APPL:  15.4 EUR / hl  (CD522)</w:t>
            </w:r>
            <w:r>
              <w:rPr>
                <w:color w:val="000000"/>
                <w:sz w:val="2"/>
              </w:rPr>
              <w:t xml:space="preserve"> </w:t>
            </w:r>
            <w:r>
              <w:rPr>
                <w:color w:val="000000"/>
                <w:sz w:val="14"/>
              </w:rPr>
              <w:t>(CD557)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-PREF:  0 EUR / hl  (CD557)</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23/80</w:t>
            </w:r>
          </w:p>
        </w:tc>
        <w:tc>
          <w:tcPr>
            <w:tcW w:w="0" w:type="auto"/>
          </w:tcPr>
          <w:p w:rsidR="00192987" w:rsidRDefault="00A12976">
            <w:pPr>
              <w:jc w:val="left"/>
              <w:rPr>
                <w:i/>
                <w:color w:val="000000"/>
                <w:sz w:val="2"/>
              </w:rPr>
            </w:pPr>
            <w:r>
              <w:rPr>
                <w:i/>
                <w:color w:val="000000"/>
                <w:sz w:val="18"/>
              </w:rPr>
              <w:t>--------- Coteaux de Tebourba, Coteaux d'Utique, Sidi-Salem, Thibar, Mornag, grand cru Mornag</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TN</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RSUBH (excl </w:t>
            </w:r>
            <w:r>
              <w:rPr>
                <w:b/>
                <w:color w:val="000000"/>
                <w:sz w:val="14"/>
              </w:rPr>
              <w:t>TN</w:t>
            </w:r>
            <w:r>
              <w:rPr>
                <w:color w:val="000000"/>
                <w:sz w:val="14"/>
              </w:rPr>
              <w:t>)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 (TM640)</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 </w:t>
            </w:r>
          </w:p>
          <w:p w:rsidR="00192987" w:rsidRDefault="00A12976">
            <w:pPr>
              <w:jc w:val="center"/>
              <w:rPr>
                <w:color w:val="000000"/>
                <w:sz w:val="2"/>
              </w:rPr>
            </w:pPr>
            <w:r>
              <w:rPr>
                <w:b/>
                <w:color w:val="000000"/>
                <w:sz w:val="14"/>
              </w:rPr>
              <w:t>TN</w:t>
            </w:r>
            <w:r>
              <w:rPr>
                <w:color w:val="000000"/>
                <w:sz w:val="14"/>
              </w:rPr>
              <w:t>-APPL:  15.4 EUR / hl  (</w:t>
            </w:r>
            <w:r>
              <w:rPr>
                <w:color w:val="000000"/>
                <w:sz w:val="14"/>
              </w:rPr>
              <w:t>CD522)</w:t>
            </w:r>
            <w:r>
              <w:rPr>
                <w:color w:val="000000"/>
                <w:sz w:val="2"/>
              </w:rPr>
              <w:t xml:space="preserve"> </w:t>
            </w:r>
            <w:r>
              <w:rPr>
                <w:color w:val="000000"/>
                <w:sz w:val="14"/>
              </w:rPr>
              <w:t>(CD558)</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MA</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  3 EUR / hl  (CD520)</w:t>
            </w:r>
            <w:r>
              <w:rPr>
                <w:color w:val="000000"/>
                <w:sz w:val="2"/>
              </w:rPr>
              <w:t xml:space="preserve"> </w:t>
            </w:r>
            <w:r>
              <w:rPr>
                <w:color w:val="000000"/>
                <w:sz w:val="14"/>
              </w:rPr>
              <w:t>(CD522)</w:t>
            </w:r>
            <w:r>
              <w:rPr>
                <w:color w:val="000000"/>
                <w:sz w:val="2"/>
              </w:rPr>
              <w:t xml:space="preserve"> </w:t>
            </w:r>
            <w:r>
              <w:rPr>
                <w:color w:val="000000"/>
                <w:sz w:val="14"/>
              </w:rPr>
              <w:t>(CD558)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TN</w:t>
            </w:r>
            <w:r>
              <w:rPr>
                <w:color w:val="000000"/>
                <w:sz w:val="14"/>
              </w:rPr>
              <w:t>-</w:t>
            </w:r>
            <w:r>
              <w:rPr>
                <w:color w:val="000000"/>
                <w:sz w:val="14"/>
              </w:rPr>
              <w:t>K:  0%(09.1209) (CD558)</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TN</w:t>
            </w:r>
            <w:r>
              <w:rPr>
                <w:color w:val="000000"/>
                <w:sz w:val="14"/>
              </w:rPr>
              <w:t>-K:  0%(09.1205) (CD558)</w:t>
            </w:r>
            <w:r>
              <w:rPr>
                <w:color w:val="000000"/>
                <w:sz w:val="2"/>
              </w:rPr>
              <w:t xml:space="preserve"> </w:t>
            </w:r>
            <w:r>
              <w:rPr>
                <w:color w:val="000000"/>
                <w:sz w:val="14"/>
              </w:rPr>
              <w:t>(CD522)</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29/80</w:t>
            </w:r>
          </w:p>
        </w:tc>
        <w:tc>
          <w:tcPr>
            <w:tcW w:w="0" w:type="auto"/>
          </w:tcPr>
          <w:p w:rsidR="00192987" w:rsidRDefault="00A12976">
            <w:pPr>
              <w:jc w:val="left"/>
              <w:rPr>
                <w:i/>
                <w:color w:val="000000"/>
                <w:sz w:val="2"/>
              </w:rPr>
            </w:pPr>
            <w:r>
              <w:rPr>
                <w:i/>
                <w:color w:val="000000"/>
                <w:sz w:val="18"/>
              </w:rPr>
              <w:t>--------- Pozostałe</w:t>
            </w:r>
            <w:r>
              <w:rPr>
                <w:i/>
                <w:color w:val="000000"/>
                <w:sz w:val="15"/>
              </w:rPr>
              <w:t xml:space="preserve"> (TN078)</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-K:  0%(09.1892);</w:t>
            </w:r>
            <w:r>
              <w:rPr>
                <w:color w:val="000000"/>
                <w:sz w:val="14"/>
              </w:rPr>
              <w:t xml:space="preserve">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w:t>
            </w:r>
            <w:r>
              <w:rPr>
                <w:color w:val="000000"/>
                <w:sz w:val="14"/>
              </w:rPr>
              <w:t xml:space="preserve">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-K:  0%(09.1003)</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lastRenderedPageBreak/>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22042194</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w:t>
            </w:r>
            <w:r>
              <w:rPr>
                <w:color w:val="000000"/>
                <w:sz w:val="14"/>
              </w:rPr>
              <w:t xml:space="preserve">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w:t>
            </w:r>
            <w:r>
              <w:rPr>
                <w:color w:val="000000"/>
                <w:sz w:val="14"/>
              </w:rPr>
              <w:t xml:space="preserve">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14"/>
              </w:rPr>
              <w:t>)</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22042194</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lastRenderedPageBreak/>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lastRenderedPageBreak/>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22042194</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Pozostałe wina ze </w:t>
            </w:r>
            <w:r>
              <w:rPr>
                <w:color w:val="000000"/>
                <w:sz w:val="18"/>
              </w:rPr>
              <w:t>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22042195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22042195</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 xml:space="preserve">K: </w:t>
            </w:r>
            <w:r>
              <w:rPr>
                <w:color w:val="000000"/>
                <w:sz w:val="14"/>
              </w:rPr>
              <w:t xml:space="preserve">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-K:  0%(09.1528)</w:t>
            </w:r>
            <w:r>
              <w:rPr>
                <w:color w:val="000000"/>
                <w:sz w:val="14"/>
              </w:rPr>
              <w:t xml:space="preserve">;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2.6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w:t>
            </w:r>
            <w:r>
              <w:rPr>
                <w:color w:val="000000"/>
                <w:sz w:val="14"/>
              </w:rPr>
              <w:t xml:space="preserve">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22042195</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w:t>
            </w:r>
            <w:r>
              <w:rPr>
                <w:color w:val="000000"/>
                <w:sz w:val="14"/>
              </w:rPr>
              <w:t xml:space="preserve">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22042195</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15 % obj., ale </w:t>
            </w:r>
            <w:r>
              <w:rPr>
                <w:i/>
                <w:color w:val="000000"/>
                <w:sz w:val="18"/>
              </w:rPr>
              <w:t>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w:t>
            </w:r>
            <w:r>
              <w:rPr>
                <w:color w:val="000000"/>
                <w:sz w:val="14"/>
              </w:rPr>
              <w:t>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22042195</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lastRenderedPageBreak/>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lastRenderedPageBreak/>
              <w:t>CAMER</w:t>
            </w:r>
            <w:r>
              <w:rPr>
                <w:color w:val="000000"/>
                <w:sz w:val="14"/>
              </w:rPr>
              <w:t xml:space="preserve">-PREF: </w:t>
            </w:r>
            <w:r>
              <w:rPr>
                <w:color w:val="000000"/>
                <w:sz w:val="14"/>
              </w:rPr>
              <w:t xml:space="preserve">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lastRenderedPageBreak/>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22042195</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xml:space="preserve">------- Wino ze </w:t>
            </w:r>
            <w:r>
              <w:rPr>
                <w:i/>
                <w:color w:val="000000"/>
                <w:sz w:val="18"/>
              </w:rPr>
              <w:t>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w:t>
            </w:r>
            <w:r>
              <w:rPr>
                <w:color w:val="000000"/>
                <w:sz w:val="14"/>
              </w:rPr>
              <w:t xml:space="preserve">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2.6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w:t>
            </w:r>
            <w:r>
              <w:rPr>
                <w:color w:val="000000"/>
                <w:sz w:val="14"/>
              </w:rPr>
              <w:t xml:space="preserve">: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w:t>
            </w:r>
            <w:r>
              <w:rPr>
                <w:color w:val="000000"/>
                <w:sz w:val="14"/>
              </w:rPr>
              <w:t xml:space="preserve">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lastRenderedPageBreak/>
              <w:t>nieprzekraczającej 22 %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lastRenderedPageBreak/>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w:t>
            </w:r>
            <w:r>
              <w:rPr>
                <w:color w:val="000000"/>
                <w:sz w:val="14"/>
              </w:rPr>
              <w:lastRenderedPageBreak/>
              <w:t xml:space="preserve">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22042196</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color w:val="000000"/>
                <w:sz w:val="14"/>
              </w:rPr>
              <w:t>-</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w:t>
            </w:r>
            <w:r>
              <w:rPr>
                <w:color w:val="000000"/>
                <w:sz w:val="14"/>
              </w:rPr>
              <w:t xml:space="preserve">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22042196</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 xml:space="preserve">przekraczającej 18 % obj., ale </w:t>
            </w:r>
            <w:r>
              <w:rPr>
                <w:i/>
                <w:color w:val="000000"/>
                <w:sz w:val="18"/>
              </w:rPr>
              <w:lastRenderedPageBreak/>
              <w:t>nieprzekraczającej 22 %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lastRenderedPageBreak/>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w:t>
            </w:r>
            <w:r>
              <w:rPr>
                <w:color w:val="000000"/>
                <w:sz w:val="14"/>
              </w:rPr>
              <w:lastRenderedPageBreak/>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lastRenderedPageBreak/>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TR</w:t>
            </w:r>
            <w:r>
              <w:rPr>
                <w:color w:val="000000"/>
                <w:sz w:val="14"/>
              </w:rPr>
              <w:t>-</w:t>
            </w:r>
            <w:r>
              <w:rPr>
                <w:color w:val="000000"/>
                <w:sz w:val="14"/>
              </w:rPr>
              <w:lastRenderedPageBreak/>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i/>
                <w:color w:val="000000"/>
                <w:sz w:val="18"/>
              </w:rPr>
            </w:pPr>
            <w:r>
              <w:rPr>
                <w:i/>
                <w:color w:val="000000"/>
                <w:sz w:val="18"/>
              </w:rPr>
              <w:lastRenderedPageBreak/>
              <w:t>22042196</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w:t>
            </w:r>
            <w:r>
              <w:rPr>
                <w:color w:val="000000"/>
                <w:sz w:val="14"/>
              </w:rPr>
              <w:t xml:space="preserve">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22042197</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22042197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22042197</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-K:  0%(09.1512)</w:t>
            </w:r>
            <w:r>
              <w:rPr>
                <w:color w:val="000000"/>
                <w:sz w:val="14"/>
              </w:rPr>
              <w:t xml:space="preserve">;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2.6 EUR / hl ; </w:t>
            </w:r>
          </w:p>
          <w:p w:rsidR="00192987" w:rsidRDefault="00A12976">
            <w:pPr>
              <w:jc w:val="center"/>
              <w:rPr>
                <w:color w:val="000000"/>
                <w:sz w:val="14"/>
              </w:rPr>
            </w:pPr>
            <w:r>
              <w:rPr>
                <w:b/>
                <w:color w:val="000000"/>
                <w:sz w:val="14"/>
              </w:rPr>
              <w:t>DZ</w:t>
            </w:r>
            <w:r>
              <w:rPr>
                <w:color w:val="000000"/>
                <w:sz w:val="14"/>
              </w:rPr>
              <w:t>-K:  0%(09.1</w:t>
            </w:r>
            <w:r>
              <w:rPr>
                <w:color w:val="000000"/>
                <w:sz w:val="14"/>
              </w:rPr>
              <w:t xml:space="preserve">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22042197</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color w:val="000000"/>
                <w:sz w:val="14"/>
              </w:rPr>
              <w:t>-</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22042197</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15 % obj., ale </w:t>
            </w:r>
            <w:r>
              <w:rPr>
                <w:i/>
                <w:color w:val="000000"/>
                <w:sz w:val="18"/>
              </w:rPr>
              <w:t>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22042197</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w:t>
            </w:r>
            <w:r>
              <w:rPr>
                <w:color w:val="000000"/>
                <w:sz w:val="14"/>
              </w:rPr>
              <w:t xml:space="preserv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22042197</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22042198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xml:space="preserve">------- Wino ze </w:t>
            </w:r>
            <w:r>
              <w:rPr>
                <w:i/>
                <w:color w:val="000000"/>
                <w:sz w:val="18"/>
              </w:rPr>
              <w:t>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-K:  0%(09.1</w:t>
            </w:r>
            <w:r>
              <w:rPr>
                <w:color w:val="000000"/>
                <w:sz w:val="14"/>
              </w:rPr>
              <w:t xml:space="preserve">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2.6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w:t>
            </w:r>
            <w:r>
              <w:rPr>
                <w:color w:val="000000"/>
                <w:sz w:val="14"/>
              </w:rPr>
              <w:t xml:space="preserve">: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w:t>
            </w:r>
            <w:r>
              <w:rPr>
                <w:color w:val="000000"/>
                <w:sz w:val="14"/>
              </w:rPr>
              <w:t xml:space="preserve"> 3.7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22042198</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color w:val="000000"/>
                <w:sz w:val="14"/>
              </w:rPr>
              <w:t>-</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0%(09.1512); </w:t>
            </w:r>
          </w:p>
          <w:p w:rsidR="00192987" w:rsidRDefault="00A12976">
            <w:pPr>
              <w:jc w:val="center"/>
              <w:rPr>
                <w:color w:val="000000"/>
                <w:sz w:val="14"/>
              </w:rPr>
            </w:pPr>
            <w:r>
              <w:rPr>
                <w:b/>
                <w:color w:val="000000"/>
                <w:sz w:val="14"/>
              </w:rPr>
              <w:t>BA</w:t>
            </w:r>
            <w:r>
              <w:rPr>
                <w:color w:val="000000"/>
                <w:sz w:val="14"/>
              </w:rPr>
              <w:t xml:space="preserve">-K:  0%(09.1528); </w:t>
            </w:r>
          </w:p>
          <w:p w:rsidR="00192987" w:rsidRDefault="00A12976">
            <w:pPr>
              <w:jc w:val="center"/>
              <w:rPr>
                <w:color w:val="000000"/>
                <w:sz w:val="14"/>
              </w:rPr>
            </w:pPr>
            <w:r>
              <w:rPr>
                <w:b/>
                <w:color w:val="000000"/>
                <w:sz w:val="14"/>
              </w:rPr>
              <w:t>ME</w:t>
            </w:r>
            <w:r>
              <w:rPr>
                <w:color w:val="000000"/>
                <w:sz w:val="14"/>
              </w:rPr>
              <w:t xml:space="preserve">-K:  0%(09.1514);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XK</w:t>
            </w:r>
            <w:r>
              <w:rPr>
                <w:color w:val="000000"/>
                <w:sz w:val="14"/>
              </w:rPr>
              <w:t xml:space="preserve">-K:  0%(09.1572); </w:t>
            </w:r>
          </w:p>
          <w:p w:rsidR="00192987" w:rsidRDefault="00A12976">
            <w:pPr>
              <w:jc w:val="center"/>
              <w:rPr>
                <w:color w:val="000000"/>
                <w:sz w:val="14"/>
              </w:rPr>
            </w:pPr>
            <w:r>
              <w:rPr>
                <w:b/>
                <w:color w:val="000000"/>
                <w:sz w:val="14"/>
              </w:rPr>
              <w:t>XS</w:t>
            </w:r>
            <w:r>
              <w:rPr>
                <w:color w:val="000000"/>
                <w:sz w:val="14"/>
              </w:rPr>
              <w:t>-K:  0%(09.1526)</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0%(09.1558);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xml:space="preserve">-------- O rzeczywistej objętościowej mocy </w:t>
            </w:r>
            <w:r>
              <w:rPr>
                <w:i/>
                <w:color w:val="000000"/>
                <w:sz w:val="18"/>
              </w:rPr>
              <w:t>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 </w:t>
            </w:r>
          </w:p>
          <w:p w:rsidR="00192987" w:rsidRDefault="00A12976">
            <w:pPr>
              <w:jc w:val="center"/>
              <w:rPr>
                <w:color w:val="000000"/>
                <w:sz w:val="14"/>
              </w:rPr>
            </w:pPr>
            <w:r>
              <w:rPr>
                <w:color w:val="000000"/>
                <w:sz w:val="14"/>
              </w:rPr>
              <w:t>K:  10 EUR / hl (09.0097)</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1.8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w:t>
            </w:r>
            <w:r>
              <w:rPr>
                <w:color w:val="000000"/>
                <w:sz w:val="14"/>
              </w:rPr>
              <w:lastRenderedPageBreak/>
              <w:t xml:space="preserve">(excl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18.6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2.6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22042198</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22042198</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w:t>
            </w:r>
            <w:r>
              <w:rPr>
                <w:color w:val="000000"/>
                <w:sz w:val="14"/>
              </w:rPr>
              <w:t xml:space="preserve">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22042200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 pojemnikach o objętości większej niż 2 litry, ale nie większej niż 10 litrów</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Wina, inne niż objęte podpozycją 2204 10, w butelkach z korkami "grzybkowymi" przytrzymywanymi przewiązkami lub zapięciami; </w:t>
            </w:r>
            <w:r>
              <w:rPr>
                <w:color w:val="000000"/>
                <w:sz w:val="18"/>
              </w:rPr>
              <w:t>wina dostarczane w inny sposób, pozostające w wyniku obecności ditlenku węgla w roztworze, pod ciśnieniem nie mniejszym niż 1 bar, ale mniejszym niż 3 bary, mierzonym w temperaturze 20 °C</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KP</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22042222</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Wyprodukowane w Unii 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22042222</w:t>
            </w:r>
          </w:p>
        </w:tc>
        <w:tc>
          <w:tcPr>
            <w:tcW w:w="0" w:type="auto"/>
          </w:tcPr>
          <w:p w:rsidR="00192987" w:rsidRDefault="00A12976">
            <w:pPr>
              <w:jc w:val="left"/>
              <w:rPr>
                <w:color w:val="000000"/>
                <w:sz w:val="18"/>
              </w:rPr>
            </w:pPr>
            <w:r>
              <w:rPr>
                <w:color w:val="000000"/>
                <w:sz w:val="18"/>
              </w:rPr>
              <w:t>00/30</w:t>
            </w:r>
          </w:p>
        </w:tc>
        <w:tc>
          <w:tcPr>
            <w:tcW w:w="0" w:type="auto"/>
          </w:tcPr>
          <w:p w:rsidR="00192987" w:rsidRDefault="00A12976">
            <w:pPr>
              <w:jc w:val="left"/>
              <w:rPr>
                <w:color w:val="000000"/>
                <w:sz w:val="18"/>
              </w:rPr>
            </w:pPr>
            <w:r>
              <w:rPr>
                <w:color w:val="000000"/>
                <w:sz w:val="18"/>
              </w:rPr>
              <w:t>----- O rzeczywistej objętościowej mocy alkoholu nieprzekraczającej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22042222</w:t>
            </w:r>
          </w:p>
        </w:tc>
        <w:tc>
          <w:tcPr>
            <w:tcW w:w="0" w:type="auto"/>
          </w:tcPr>
          <w:p w:rsidR="00192987" w:rsidRDefault="00A12976">
            <w:pPr>
              <w:jc w:val="left"/>
              <w:rPr>
                <w:color w:val="000000"/>
                <w:sz w:val="18"/>
              </w:rPr>
            </w:pPr>
            <w:r>
              <w:rPr>
                <w:color w:val="000000"/>
                <w:sz w:val="18"/>
              </w:rPr>
              <w:t>00/40</w:t>
            </w:r>
          </w:p>
        </w:tc>
        <w:tc>
          <w:tcPr>
            <w:tcW w:w="0" w:type="auto"/>
          </w:tcPr>
          <w:p w:rsidR="00192987" w:rsidRDefault="00A12976">
            <w:pPr>
              <w:jc w:val="left"/>
              <w:rPr>
                <w:color w:val="000000"/>
                <w:sz w:val="18"/>
              </w:rPr>
            </w:pPr>
            <w:r>
              <w:rPr>
                <w:color w:val="000000"/>
                <w:sz w:val="18"/>
              </w:rPr>
              <w:t>------ Wina z chronioną nazwą pochodzenia (ChNP)</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22042222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Bordeaux</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22042222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Bourgogne (Burgundy)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22042223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Beaujolais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22042224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Vallée du Rhône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22042226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Languedoc-Roussillon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22042227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22042228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 de Loire (Loire Valley)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22042228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CREDM1 </w:t>
            </w:r>
            <w:r>
              <w:rPr>
                <w:color w:val="000000"/>
                <w:sz w:val="14"/>
              </w:rPr>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22042228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22042232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Piemonte (Piemont)</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22042232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w:t>
            </w:r>
            <w:r>
              <w:rPr>
                <w:color w:val="000000"/>
                <w:sz w:val="14"/>
              </w:rPr>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22042232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22042233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Tokaj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22042233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22042233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22042238</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22042238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22042238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22042238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22042278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22042278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22042278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22042279</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Wina</w:t>
            </w:r>
            <w:r>
              <w:rPr>
                <w:color w:val="000000"/>
                <w:sz w:val="18"/>
              </w:rPr>
              <w:t xml:space="preserve">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22042279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22042279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22042279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lastRenderedPageBreak/>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lastRenderedPageBreak/>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i/>
                <w:color w:val="000000"/>
                <w:sz w:val="18"/>
              </w:rPr>
            </w:pPr>
            <w:r>
              <w:rPr>
                <w:i/>
                <w:color w:val="000000"/>
                <w:sz w:val="18"/>
              </w:rPr>
              <w:lastRenderedPageBreak/>
              <w:t>22042280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22042281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w:t>
            </w:r>
            <w:r>
              <w:rPr>
                <w:color w:val="000000"/>
                <w:sz w:val="14"/>
              </w:rPr>
              <w:t>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22042283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22042285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O rzeczywistej objętościowej mocy alkoholu 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22042285</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w:t>
            </w:r>
            <w:r>
              <w:rPr>
                <w:color w:val="000000"/>
                <w:sz w:val="18"/>
              </w:rPr>
              <w:t xml:space="preserve"> Wina z chronioną nazwą pochodzenia (ChNP) lub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22042285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Madeira i Setúbal muscatel</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22042285</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w:t>
            </w:r>
            <w:r>
              <w:rPr>
                <w:color w:val="000000"/>
                <w:sz w:val="14"/>
              </w:rPr>
              <w:t xml:space="preserve">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Sherry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22042286</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22042288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Samos i Muscat de Lemnos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22042288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22042288</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w:t>
            </w:r>
            <w:r>
              <w:rPr>
                <w:color w:val="000000"/>
                <w:sz w:val="14"/>
              </w:rPr>
              <w:t xml:space="preserve">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22042288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15 % obj., ale </w:t>
            </w:r>
            <w:r>
              <w:rPr>
                <w:i/>
                <w:color w:val="000000"/>
                <w:sz w:val="18"/>
              </w:rPr>
              <w:lastRenderedPageBreak/>
              <w:t>nieprzekraczającej 18 %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w:t>
            </w:r>
            <w:r>
              <w:rPr>
                <w:color w:val="000000"/>
                <w:sz w:val="14"/>
              </w:rPr>
              <w:lastRenderedPageBreak/>
              <w:t>(TM609)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22042290</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15 % obj., ale </w:t>
            </w:r>
            <w:r>
              <w:rPr>
                <w:i/>
                <w:color w:val="000000"/>
                <w:sz w:val="18"/>
              </w:rPr>
              <w:t>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22042291</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22042293</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Wina z chronioną nazwą pochodzenia (ChNP) lub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22042293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  1.9 EUR / hl</w:t>
            </w:r>
            <w:r>
              <w:rPr>
                <w:color w:val="000000"/>
                <w:sz w:val="14"/>
              </w:rPr>
              <w:t xml:space="preserve">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22042293</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w:t>
            </w:r>
            <w:r>
              <w:rPr>
                <w:color w:val="000000"/>
                <w:sz w:val="14"/>
              </w:rPr>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  0%(09.1</w:t>
            </w:r>
            <w:r>
              <w:rPr>
                <w:color w:val="000000"/>
                <w:sz w:val="14"/>
              </w:rPr>
              <w:t xml:space="preserve">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22042293</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lastRenderedPageBreak/>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 xml:space="preserve">-K: </w:t>
            </w:r>
            <w:r>
              <w:rPr>
                <w:color w:val="000000"/>
                <w:sz w:val="14"/>
              </w:rPr>
              <w:t xml:space="preserve">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lastRenderedPageBreak/>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w:t>
            </w:r>
            <w:r>
              <w:rPr>
                <w:color w:val="000000"/>
                <w:sz w:val="14"/>
              </w:rPr>
              <w:t>:  0%(09.1893)</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22042293</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w:t>
            </w:r>
            <w:r>
              <w:rPr>
                <w:color w:val="000000"/>
                <w:sz w:val="14"/>
              </w:rPr>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w:t>
            </w:r>
            <w:r>
              <w:rPr>
                <w:color w:val="000000"/>
                <w:sz w:val="14"/>
              </w:rPr>
              <w:t xml:space="preserve">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w:t>
            </w:r>
            <w:r>
              <w:rPr>
                <w:color w:val="000000"/>
                <w:sz w:val="14"/>
              </w:rPr>
              <w:t xml:space="preserve">: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w:t>
            </w:r>
            <w:r>
              <w:rPr>
                <w:color w:val="000000"/>
                <w:sz w:val="14"/>
              </w:rPr>
              <w:t xml:space="preserve">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w:t>
            </w:r>
            <w:r>
              <w:rPr>
                <w:color w:val="000000"/>
                <w:sz w:val="14"/>
              </w:rPr>
              <w:t>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lastRenderedPageBreak/>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CREDM1 </w:t>
            </w:r>
            <w:r>
              <w:rPr>
                <w:color w:val="000000"/>
                <w:sz w:val="14"/>
              </w:rPr>
              <w:lastRenderedPageBreak/>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w:t>
            </w:r>
            <w:r>
              <w:rPr>
                <w:color w:val="000000"/>
                <w:sz w:val="14"/>
              </w:rPr>
              <w:lastRenderedPageBreak/>
              <w:t xml:space="preserve">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lastRenderedPageBreak/>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22042294</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w:t>
            </w:r>
            <w:r>
              <w:rPr>
                <w:color w:val="000000"/>
                <w:sz w:val="14"/>
              </w:rPr>
              <w:t xml:space="preserve">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-PREF:  0 EUR / hl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color w:val="000000"/>
                <w:sz w:val="14"/>
              </w:rPr>
              <w:t>-</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22042294</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lastRenderedPageBreak/>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CREDM1 </w:t>
            </w:r>
            <w:r>
              <w:rPr>
                <w:color w:val="000000"/>
                <w:sz w:val="14"/>
              </w:rPr>
              <w:lastRenderedPageBreak/>
              <w:t>(CD651)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14"/>
              </w:rPr>
              <w:t xml:space="preserve">PREF:  </w:t>
            </w:r>
            <w:r>
              <w:rPr>
                <w:color w:val="000000"/>
                <w:sz w:val="14"/>
              </w:rPr>
              <w:lastRenderedPageBreak/>
              <w:t xml:space="preserve">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22042295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22042295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w:t>
            </w:r>
            <w:r>
              <w:rPr>
                <w:color w:val="000000"/>
                <w:sz w:val="14"/>
              </w:rPr>
              <w:t>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w:t>
            </w:r>
            <w:r>
              <w:rPr>
                <w:color w:val="000000"/>
                <w:sz w:val="14"/>
              </w:rPr>
              <w:t>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22042295</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 xml:space="preserve">-K: </w:t>
            </w:r>
            <w:r>
              <w:rPr>
                <w:color w:val="000000"/>
                <w:sz w:val="14"/>
              </w:rPr>
              <w:t xml:space="preserve">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22042295</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w:t>
            </w:r>
            <w:r>
              <w:rPr>
                <w:color w:val="000000"/>
                <w:sz w:val="14"/>
              </w:rPr>
              <w: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22042295</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O rzeczywistej objętościowej</w:t>
            </w:r>
            <w:r>
              <w:rPr>
                <w:i/>
                <w:color w:val="000000"/>
                <w:sz w:val="18"/>
              </w:rPr>
              <w:t xml:space="preserve">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w:t>
            </w:r>
            <w:r>
              <w:rPr>
                <w:color w:val="000000"/>
                <w:sz w:val="14"/>
              </w:rPr>
              <w:t xml:space="preserve">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w:t>
            </w:r>
            <w:r>
              <w:rPr>
                <w:color w:val="000000"/>
                <w:sz w:val="14"/>
              </w:rPr>
              <w:t xml:space="preserve">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lastRenderedPageBreak/>
              <w:t>22042296</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w:t>
            </w:r>
            <w:r>
              <w:rPr>
                <w:color w:val="000000"/>
                <w:sz w:val="14"/>
              </w:rPr>
              <w:t>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w:t>
            </w:r>
            <w:r>
              <w:rPr>
                <w:color w:val="000000"/>
                <w:sz w:val="14"/>
              </w:rPr>
              <w:t>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w:t>
            </w:r>
            <w:r>
              <w:rPr>
                <w:i/>
                <w:color w:val="000000"/>
                <w:sz w:val="18"/>
              </w:rPr>
              <w:t xml:space="preserve">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w:t>
            </w:r>
            <w:r>
              <w:rPr>
                <w:color w:val="000000"/>
                <w:sz w:val="14"/>
              </w:rPr>
              <w:t xml:space="preserve">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w:t>
            </w:r>
            <w:r>
              <w:rPr>
                <w:color w:val="000000"/>
                <w:sz w:val="14"/>
              </w:rPr>
              <w:t>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 xml:space="preserve">-PREF:  </w:t>
            </w:r>
            <w:r>
              <w:rPr>
                <w:color w:val="000000"/>
                <w:sz w:val="14"/>
              </w:rPr>
              <w:t>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w:t>
            </w:r>
            <w:r>
              <w:rPr>
                <w:color w:val="000000"/>
                <w:sz w:val="14"/>
              </w:rPr>
              <w:t>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22042296</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  0%</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-K:  0%(09.1892</w:t>
            </w:r>
            <w:r>
              <w:rPr>
                <w:color w:val="000000"/>
                <w:sz w:val="14"/>
              </w:rPr>
              <w:t xml:space="preserve">);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22042296</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22042297</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22042297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22042297</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lastRenderedPageBreak/>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22042297</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 15 % obj.,</w:t>
            </w:r>
            <w:r>
              <w:rPr>
                <w:i/>
                <w:color w:val="000000"/>
                <w:sz w:val="18"/>
              </w:rPr>
              <w:t xml:space="preserve">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w:t>
            </w:r>
            <w:r>
              <w:rPr>
                <w:color w:val="000000"/>
                <w:sz w:val="14"/>
              </w:rPr>
              <w:t xml:space="preserve">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w:t>
            </w:r>
            <w:r>
              <w:rPr>
                <w:color w:val="000000"/>
                <w:sz w:val="14"/>
              </w:rPr>
              <w:t xml:space="preserve">: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22042297</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w:t>
            </w:r>
            <w:r>
              <w:rPr>
                <w:color w:val="000000"/>
                <w:sz w:val="14"/>
              </w:rPr>
              <w:t xml:space="preserve">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-K:  0%(09.</w:t>
            </w:r>
            <w:r>
              <w:rPr>
                <w:color w:val="000000"/>
                <w:sz w:val="14"/>
              </w:rPr>
              <w:t xml:space="preserve">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22042298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r>
              <w:rPr>
                <w:color w:val="000000"/>
                <w:sz w:val="14"/>
              </w:rPr>
              <w:t xml:space="preserve">;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  0%(</w:t>
            </w:r>
            <w:r>
              <w:rPr>
                <w:color w:val="000000"/>
                <w:sz w:val="14"/>
              </w:rPr>
              <w:t xml:space="preserve">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w:t>
            </w:r>
            <w:r>
              <w:rPr>
                <w:color w:val="000000"/>
                <w:sz w:val="14"/>
              </w:rPr>
              <w:t>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lastRenderedPageBreak/>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22042298</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r>
              <w:rPr>
                <w:color w:val="000000"/>
                <w:sz w:val="14"/>
              </w:rPr>
              <w:t>%</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w:t>
            </w:r>
            <w:r>
              <w:rPr>
                <w:color w:val="000000"/>
                <w:sz w:val="14"/>
              </w:rPr>
              <w:t xml:space="preserve">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-PREF:  0 EUR / hl ;</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22042298</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color w:val="000000"/>
                <w:sz w:val="14"/>
              </w:rPr>
              <w:t>-</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22042298</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(CD523)</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(CD524)</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22042900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Wina, inne niż objęte podpozycją 2204 10, w butelkach z korkami "grzybkowymi" przytrzymywanymi przewiązkami lub zapięciami; wina dostarczane w inny sposób, pozostające w wyniku obecności</w:t>
            </w:r>
            <w:r>
              <w:rPr>
                <w:color w:val="000000"/>
                <w:sz w:val="18"/>
              </w:rPr>
              <w:t xml:space="preserve"> ditlenku węgla w roztworze, pod ciśnieniem nie mniejszym niż 1 bar, ale mniejszym niż 3 bary, mierzonym w temperaturze 20 °C</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KP</w:t>
            </w:r>
            <w:r>
              <w:rPr>
                <w:color w:val="000000"/>
                <w:sz w:val="14"/>
              </w:rPr>
              <w:t>,</w:t>
            </w:r>
            <w:r>
              <w:rPr>
                <w:color w:val="000000"/>
                <w:sz w:val="2"/>
              </w:rPr>
              <w:t xml:space="preserve"> </w:t>
            </w:r>
            <w:r>
              <w:rPr>
                <w:b/>
                <w:color w:val="000000"/>
                <w:sz w:val="14"/>
              </w:rPr>
              <w:t>US</w:t>
            </w:r>
            <w:r>
              <w:rPr>
                <w:color w:val="000000"/>
                <w:sz w:val="14"/>
              </w:rPr>
              <w:t>) (CD522)</w:t>
            </w:r>
            <w:r>
              <w:rPr>
                <w:color w:val="000000"/>
                <w:sz w:val="2"/>
              </w:rPr>
              <w:t xml:space="preserve"> </w:t>
            </w:r>
            <w:r>
              <w:rPr>
                <w:color w:val="000000"/>
                <w:sz w:val="14"/>
              </w:rPr>
              <w:t>(CD519)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4.5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6.4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22042922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22042922</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Wyprodukowane w Unii 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22042922</w:t>
            </w:r>
          </w:p>
        </w:tc>
        <w:tc>
          <w:tcPr>
            <w:tcW w:w="0" w:type="auto"/>
          </w:tcPr>
          <w:p w:rsidR="00192987" w:rsidRDefault="00A12976">
            <w:pPr>
              <w:jc w:val="left"/>
              <w:rPr>
                <w:color w:val="000000"/>
                <w:sz w:val="18"/>
              </w:rPr>
            </w:pPr>
            <w:r>
              <w:rPr>
                <w:color w:val="000000"/>
                <w:sz w:val="18"/>
              </w:rPr>
              <w:t>00/30</w:t>
            </w:r>
          </w:p>
        </w:tc>
        <w:tc>
          <w:tcPr>
            <w:tcW w:w="0" w:type="auto"/>
          </w:tcPr>
          <w:p w:rsidR="00192987" w:rsidRDefault="00A12976">
            <w:pPr>
              <w:jc w:val="left"/>
              <w:rPr>
                <w:color w:val="000000"/>
                <w:sz w:val="18"/>
              </w:rPr>
            </w:pPr>
            <w:r>
              <w:rPr>
                <w:color w:val="000000"/>
                <w:sz w:val="18"/>
              </w:rPr>
              <w:t>----- O rzeczywistej objętościowej mocy alkoholu nieprzekraczającej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22042922</w:t>
            </w:r>
          </w:p>
        </w:tc>
        <w:tc>
          <w:tcPr>
            <w:tcW w:w="0" w:type="auto"/>
          </w:tcPr>
          <w:p w:rsidR="00192987" w:rsidRDefault="00A12976">
            <w:pPr>
              <w:jc w:val="left"/>
              <w:rPr>
                <w:color w:val="000000"/>
                <w:sz w:val="18"/>
              </w:rPr>
            </w:pPr>
            <w:r>
              <w:rPr>
                <w:color w:val="000000"/>
                <w:sz w:val="18"/>
              </w:rPr>
              <w:t>00/40</w:t>
            </w:r>
          </w:p>
        </w:tc>
        <w:tc>
          <w:tcPr>
            <w:tcW w:w="0" w:type="auto"/>
          </w:tcPr>
          <w:p w:rsidR="00192987" w:rsidRDefault="00A12976">
            <w:pPr>
              <w:jc w:val="left"/>
              <w:rPr>
                <w:color w:val="000000"/>
                <w:sz w:val="18"/>
              </w:rPr>
            </w:pPr>
            <w:r>
              <w:rPr>
                <w:color w:val="000000"/>
                <w:sz w:val="18"/>
              </w:rPr>
              <w:t>------ Wina z chronioną nazwą pochodzenia (ChNP)</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22042922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Bordeaux</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14"/>
              </w:rPr>
              <w:t>)</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22042923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Bourgogne (Burgundy)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22042924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Beaujolais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22042926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Vallée du Rhône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22042927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Languedoc-Roussillon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22042928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Val de Loire (Loire Valley)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22042928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w:t>
            </w:r>
            <w:r>
              <w:rPr>
                <w:i/>
                <w:color w:val="000000"/>
                <w:sz w:val="18"/>
              </w:rPr>
              <w:t>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22042928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22042932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Piemonte (Piemont)</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22042932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22042932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22042938</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w:t>
            </w:r>
            <w:r>
              <w:rPr>
                <w:color w:val="000000"/>
                <w:sz w:val="18"/>
              </w:rPr>
              <w:t>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22042938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22042938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22042938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w:t>
            </w:r>
            <w:r>
              <w:rPr>
                <w:i/>
                <w:color w:val="000000"/>
                <w:sz w:val="18"/>
              </w:rPr>
              <w:t>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22042978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22042978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22042978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22042979</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22042979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22042979</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22042979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22042981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w:t>
            </w:r>
            <w:r>
              <w:rPr>
                <w:color w:val="000000"/>
                <w:sz w:val="14"/>
              </w:rPr>
              <w:t>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w:t>
            </w:r>
            <w:r>
              <w:rPr>
                <w:i/>
                <w:color w:val="000000"/>
                <w:sz w:val="18"/>
              </w:rPr>
              <w:t xml:space="preserve"> 13 % obj., ale </w:t>
            </w:r>
            <w:r>
              <w:rPr>
                <w:i/>
                <w:color w:val="000000"/>
                <w:sz w:val="18"/>
              </w:rPr>
              <w:lastRenderedPageBreak/>
              <w:t>nieprzekraczającej 15 %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w:t>
            </w:r>
            <w:r>
              <w:rPr>
                <w:color w:val="000000"/>
                <w:sz w:val="14"/>
              </w:rPr>
              <w:lastRenderedPageBreak/>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color w:val="000000"/>
                <w:sz w:val="14"/>
              </w:rPr>
              <w:t>-</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22042982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22042982</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w:t>
            </w:r>
            <w:r>
              <w:rPr>
                <w:color w:val="000000"/>
                <w:sz w:val="14"/>
              </w:rPr>
              <w:t>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22042982</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22042983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w:t>
            </w:r>
            <w:r>
              <w:rPr>
                <w:i/>
                <w:color w:val="000000"/>
                <w:sz w:val="18"/>
              </w:rPr>
              <w:t xml:space="preserve">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22042984</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objętościowej mocy alkoholu nieprzekraczającej </w:t>
            </w:r>
            <w:r>
              <w:rPr>
                <w:i/>
                <w:color w:val="000000"/>
                <w:sz w:val="18"/>
              </w:rPr>
              <w:t>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9.9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22042984</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O rzeczywistej objętościowej mocy alkoholu przekraczającej 15 %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22042985</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Wina z chronioną nazwą pochodzenia (ChNP) lub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22042985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t>
            </w:r>
            <w:r>
              <w:rPr>
                <w:color w:val="000000"/>
                <w:sz w:val="18"/>
              </w:rPr>
              <w:t>Madeira i Setúbal muscatel</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w:t>
            </w:r>
            <w:r>
              <w:rPr>
                <w:color w:val="000000"/>
                <w:sz w:val="14"/>
              </w:rPr>
              <w:lastRenderedPageBreak/>
              <w:t xml:space="preserve">(excl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22042985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22042985</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Sherry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22042986</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22042986</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13.1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22042986</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xml:space="preserve">-------- O rzeczywistej objętościowej </w:t>
            </w:r>
            <w:r>
              <w:rPr>
                <w:i/>
                <w:color w:val="000000"/>
                <w:sz w:val="18"/>
              </w:rPr>
              <w:t>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22042988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Samos i Muscat de Lemnos</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22042988</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w:t>
            </w:r>
            <w:r>
              <w:rPr>
                <w:i/>
                <w:color w:val="000000"/>
                <w:sz w:val="18"/>
              </w:rPr>
              <w:t xml:space="preserv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22042988</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22042988</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p06 (</w:t>
            </w:r>
            <w:r>
              <w:rPr>
                <w:color w:val="000000"/>
                <w:sz w:val="14"/>
              </w:rPr>
              <w:t>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22042990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22042990</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w:t>
            </w:r>
            <w:r>
              <w:rPr>
                <w:color w:val="000000"/>
                <w:sz w:val="14"/>
              </w:rPr>
              <w:t>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22042990</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22042991</w:t>
            </w:r>
          </w:p>
        </w:tc>
        <w:tc>
          <w:tcPr>
            <w:tcW w:w="0" w:type="auto"/>
          </w:tcPr>
          <w:p w:rsidR="00192987" w:rsidRDefault="00A12976">
            <w:pPr>
              <w:jc w:val="left"/>
              <w:rPr>
                <w:i/>
                <w:color w:val="000000"/>
                <w:sz w:val="18"/>
              </w:rPr>
            </w:pPr>
            <w:r>
              <w:rPr>
                <w:i/>
                <w:color w:val="000000"/>
                <w:sz w:val="18"/>
              </w:rPr>
              <w:t>99/80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ALLTC</w:t>
            </w:r>
            <w:r>
              <w:rPr>
                <w:color w:val="000000"/>
                <w:sz w:val="14"/>
              </w:rPr>
              <w:t xml:space="preserve"> (TM609)</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CUD:  0%</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22042993</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Wina z chronioną nazwą pochodzenia (ChNP) lub wina z chronionym oznaczeniem geograficznym (ChOG)</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22042993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22042993</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w:t>
            </w:r>
            <w:r>
              <w:rPr>
                <w:color w:val="000000"/>
                <w:sz w:val="14"/>
              </w:rPr>
              <w:t xml:space="preserve">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22042993</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 xml:space="preserve">-K:  </w:t>
            </w:r>
            <w:r>
              <w:rPr>
                <w:color w:val="000000"/>
                <w:sz w:val="14"/>
              </w:rPr>
              <w:t>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22042993</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w:t>
            </w:r>
            <w:r>
              <w:rPr>
                <w:color w:val="000000"/>
                <w:sz w:val="14"/>
              </w:rPr>
              <w:t>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22042993</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22042993</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xml:space="preserve">------- O rzeczywistej </w:t>
            </w:r>
            <w:r>
              <w:rPr>
                <w:i/>
                <w:color w:val="000000"/>
                <w:sz w:val="18"/>
              </w:rPr>
              <w:t>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w:t>
            </w:r>
            <w:r>
              <w:rPr>
                <w:color w:val="000000"/>
                <w:sz w:val="14"/>
              </w:rPr>
              <w:t xml:space="preserve">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w:t>
            </w:r>
            <w:r>
              <w:rPr>
                <w:color w:val="000000"/>
                <w:sz w:val="14"/>
              </w:rPr>
              <w:t xml:space="preserve">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xml:space="preserve">------- Wino ze świeżych </w:t>
            </w:r>
            <w:r>
              <w:rPr>
                <w:i/>
                <w:color w:val="000000"/>
                <w:sz w:val="18"/>
              </w:rPr>
              <w:t>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lastRenderedPageBreak/>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CREDM1 </w:t>
            </w:r>
            <w:r>
              <w:rPr>
                <w:color w:val="000000"/>
                <w:sz w:val="14"/>
              </w:rPr>
              <w:lastRenderedPageBreak/>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w:t>
            </w:r>
            <w:r>
              <w:rPr>
                <w:color w:val="000000"/>
                <w:sz w:val="14"/>
              </w:rPr>
              <w:lastRenderedPageBreak/>
              <w:t xml:space="preserve">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r>
              <w:rPr>
                <w:color w:val="000000"/>
                <w:sz w:val="14"/>
              </w:rPr>
              <w:t>)</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lastRenderedPageBreak/>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0%(09.1893)</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22042994</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w:t>
            </w:r>
            <w:r>
              <w:rPr>
                <w:color w:val="000000"/>
                <w:sz w:val="14"/>
              </w:rPr>
              <w:t xml:space="preserve">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 (exc</w:t>
            </w:r>
            <w:r>
              <w:rPr>
                <w:color w:val="000000"/>
                <w:sz w:val="14"/>
              </w:rPr>
              <w:t xml:space="preserve">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-PREF</w:t>
            </w:r>
            <w:r>
              <w:rPr>
                <w:color w:val="000000"/>
                <w:sz w:val="14"/>
              </w:rPr>
              <w:t xml:space="preserve">: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lastRenderedPageBreak/>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lastRenderedPageBreak/>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22042994</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22042994</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w:t>
            </w:r>
            <w:r>
              <w:rPr>
                <w:i/>
                <w:color w:val="000000"/>
                <w:sz w:val="18"/>
              </w:rPr>
              <w:t xml:space="preserve">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wina ze szczepu</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22042995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22042995</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w:t>
            </w:r>
            <w:r>
              <w:rPr>
                <w:color w:val="000000"/>
                <w:sz w:val="14"/>
              </w:rPr>
              <w:t>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22042995</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w:t>
            </w:r>
            <w:r>
              <w:rPr>
                <w:color w:val="000000"/>
                <w:sz w:val="14"/>
              </w:rPr>
              <w:t xml:space="preserve">: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lastRenderedPageBreak/>
              <w:t>ME</w:t>
            </w:r>
            <w:r>
              <w:rPr>
                <w:color w:val="000000"/>
                <w:sz w:val="14"/>
              </w:rPr>
              <w:t>-</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w:t>
            </w:r>
            <w:r>
              <w:rPr>
                <w:color w:val="000000"/>
                <w:sz w:val="14"/>
              </w:rPr>
              <w:t xml:space="preserve">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22042995</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22042995</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w:t>
            </w:r>
            <w:r>
              <w:rPr>
                <w:color w:val="000000"/>
                <w:sz w:val="14"/>
              </w:rPr>
              <w:t xml:space="preserve">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-K:  0%(09.1559)</w:t>
            </w:r>
            <w:r>
              <w:rPr>
                <w:color w:val="000000"/>
                <w:sz w:val="14"/>
              </w:rPr>
              <w:t xml:space="preserve">;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22042995</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w:t>
            </w:r>
            <w:r>
              <w:rPr>
                <w:color w:val="000000"/>
                <w:sz w:val="14"/>
              </w:rPr>
              <w:t xml:space="preserve">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-K</w:t>
            </w:r>
            <w:r>
              <w:rPr>
                <w:color w:val="000000"/>
                <w:sz w:val="14"/>
              </w:rPr>
              <w:t xml:space="preserve">: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-K:  0%(09.1529) (CD725)</w:t>
            </w:r>
            <w:r>
              <w:rPr>
                <w:color w:val="000000"/>
                <w:sz w:val="2"/>
              </w:rPr>
              <w:t xml:space="preserve"> </w:t>
            </w:r>
            <w:r>
              <w:rPr>
                <w:color w:val="000000"/>
                <w:sz w:val="14"/>
              </w:rPr>
              <w:t>(CD628)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BA</w:t>
            </w:r>
            <w:r>
              <w:rPr>
                <w:color w:val="000000"/>
                <w:sz w:val="14"/>
              </w:rPr>
              <w:t>-</w:t>
            </w:r>
            <w:r>
              <w:rPr>
                <w:color w:val="000000"/>
                <w:sz w:val="14"/>
              </w:rPr>
              <w:t>K:  0%(09.1530) (CD725)</w:t>
            </w:r>
            <w:r>
              <w:rPr>
                <w:color w:val="000000"/>
                <w:sz w:val="2"/>
              </w:rPr>
              <w:t xml:space="preserve"> </w:t>
            </w:r>
            <w:r>
              <w:rPr>
                <w:color w:val="000000"/>
                <w:sz w:val="14"/>
              </w:rPr>
              <w:t>(CD628)</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lastRenderedPageBreak/>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w:t>
            </w:r>
            <w:r>
              <w:rPr>
                <w:color w:val="000000"/>
                <w:sz w:val="14"/>
              </w:rPr>
              <w:t xml:space="preserve">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22042996</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O 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color w:val="000000"/>
                <w:sz w:val="14"/>
              </w:rPr>
              <w:t>-</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-K:  0%(09.1003)</w:t>
            </w:r>
            <w:r>
              <w:rPr>
                <w:color w:val="000000"/>
                <w:sz w:val="14"/>
              </w:rPr>
              <w:t xml:space="preserve">;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w:t>
            </w:r>
            <w:r>
              <w:rPr>
                <w:color w:val="000000"/>
                <w:sz w:val="14"/>
              </w:rPr>
              <w:t xml:space="preserve">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w:t>
            </w:r>
            <w:r>
              <w:rPr>
                <w:color w:val="000000"/>
                <w:sz w:val="14"/>
              </w:rPr>
              <w:t xml:space="preserve">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 xml:space="preserve">K: </w:t>
            </w:r>
            <w:r>
              <w:rPr>
                <w:color w:val="000000"/>
                <w:sz w:val="14"/>
              </w:rPr>
              <w:t xml:space="preserve">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w:t>
            </w:r>
            <w:r>
              <w:rPr>
                <w:color w:val="000000"/>
                <w:sz w:val="14"/>
              </w:rPr>
              <w:t xml:space="preserve">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O rzeczywistej objętościowej mocy alkoholu przekraczającej 13 % obj., ale 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 xml:space="preserve">przekraczającej 15 % obj., ale </w:t>
            </w:r>
            <w:r>
              <w:rPr>
                <w:i/>
                <w:color w:val="000000"/>
                <w:sz w:val="18"/>
              </w:rPr>
              <w:lastRenderedPageBreak/>
              <w:t>nieprzekraczającej 18 % obj.</w:t>
            </w:r>
          </w:p>
        </w:tc>
        <w:tc>
          <w:tcPr>
            <w:tcW w:w="0" w:type="auto"/>
          </w:tcPr>
          <w:p w:rsidR="00192987" w:rsidRDefault="00A12976">
            <w:pPr>
              <w:jc w:val="center"/>
              <w:rPr>
                <w:color w:val="000000"/>
                <w:sz w:val="14"/>
              </w:rPr>
            </w:pPr>
            <w:r>
              <w:rPr>
                <w:color w:val="000000"/>
                <w:sz w:val="14"/>
              </w:rPr>
              <w:lastRenderedPageBreak/>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xml:space="preserve">) </w:t>
            </w:r>
            <w:r>
              <w:rPr>
                <w:color w:val="000000"/>
                <w:sz w:val="14"/>
              </w:rPr>
              <w:lastRenderedPageBreak/>
              <w:t>(CD519)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w:t>
            </w:r>
            <w:r>
              <w:rPr>
                <w:color w:val="000000"/>
                <w:sz w:val="14"/>
              </w:rPr>
              <w:lastRenderedPageBreak/>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w:t>
            </w:r>
            <w:r>
              <w:rPr>
                <w:color w:val="000000"/>
                <w:sz w:val="14"/>
              </w:rPr>
              <w:lastRenderedPageBreak/>
              <w:t xml:space="preserve">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lastRenderedPageBreak/>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TR</w:t>
            </w:r>
            <w:r>
              <w:rPr>
                <w:color w:val="000000"/>
                <w:sz w:val="14"/>
              </w:rPr>
              <w:t>-</w:t>
            </w:r>
            <w:r>
              <w:rPr>
                <w:color w:val="000000"/>
                <w:sz w:val="14"/>
              </w:rPr>
              <w:lastRenderedPageBreak/>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lastRenderedPageBreak/>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lastRenderedPageBreak/>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i/>
                <w:color w:val="000000"/>
                <w:sz w:val="18"/>
              </w:rPr>
            </w:pPr>
            <w:r>
              <w:rPr>
                <w:i/>
                <w:color w:val="000000"/>
                <w:sz w:val="18"/>
              </w:rPr>
              <w:lastRenderedPageBreak/>
              <w:t>22042996</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w:t>
            </w:r>
            <w:r>
              <w:rPr>
                <w:color w:val="000000"/>
                <w:sz w:val="14"/>
              </w:rPr>
              <w:t xml:space="preserve">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22042996</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22042997</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22042997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Białe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22042997</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w:t>
            </w:r>
            <w:r>
              <w:rPr>
                <w:color w:val="000000"/>
                <w:sz w:val="14"/>
              </w:rPr>
              <w:t>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w:t>
            </w:r>
            <w:r>
              <w:rPr>
                <w:color w:val="000000"/>
                <w:sz w:val="14"/>
              </w:rPr>
              <w:t xml:space="preserve">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-PREF:</w:t>
            </w:r>
            <w:r>
              <w:rPr>
                <w:color w:val="000000"/>
                <w:sz w:val="14"/>
              </w:rPr>
              <w:t xml:space="preserve">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22042997</w:t>
            </w:r>
          </w:p>
        </w:tc>
        <w:tc>
          <w:tcPr>
            <w:tcW w:w="0" w:type="auto"/>
          </w:tcPr>
          <w:p w:rsidR="00192987" w:rsidRDefault="00A12976">
            <w:pPr>
              <w:jc w:val="left"/>
              <w:rPr>
                <w:i/>
                <w:color w:val="000000"/>
                <w:sz w:val="18"/>
              </w:rPr>
            </w:pPr>
            <w:r>
              <w:rPr>
                <w:i/>
                <w:color w:val="000000"/>
                <w:sz w:val="18"/>
              </w:rPr>
              <w:t>20/80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w:t>
            </w:r>
            <w:r>
              <w:rPr>
                <w:i/>
                <w:color w:val="000000"/>
                <w:sz w:val="18"/>
              </w:rPr>
              <w:t>nieprzekraczającej 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22042997</w:t>
            </w:r>
          </w:p>
        </w:tc>
        <w:tc>
          <w:tcPr>
            <w:tcW w:w="0" w:type="auto"/>
          </w:tcPr>
          <w:p w:rsidR="00192987" w:rsidRDefault="00A12976">
            <w:pPr>
              <w:jc w:val="left"/>
              <w:rPr>
                <w:i/>
                <w:color w:val="000000"/>
                <w:sz w:val="18"/>
              </w:rPr>
            </w:pPr>
            <w:r>
              <w:rPr>
                <w:i/>
                <w:color w:val="000000"/>
                <w:sz w:val="18"/>
              </w:rPr>
              <w:t>30/80</w:t>
            </w:r>
          </w:p>
        </w:tc>
        <w:tc>
          <w:tcPr>
            <w:tcW w:w="0" w:type="auto"/>
          </w:tcPr>
          <w:p w:rsidR="00192987" w:rsidRDefault="00A12976">
            <w:pPr>
              <w:jc w:val="left"/>
              <w:rPr>
                <w:i/>
                <w:color w:val="000000"/>
                <w:sz w:val="18"/>
              </w:rPr>
            </w:pPr>
            <w:r>
              <w:rPr>
                <w:i/>
                <w:color w:val="000000"/>
                <w:sz w:val="18"/>
              </w:rPr>
              <w:t>------- O rzeczywistej objętościowej mocy alkoholu przekraczającej</w:t>
            </w:r>
            <w:r>
              <w:rPr>
                <w:i/>
                <w:color w:val="000000"/>
                <w:sz w:val="18"/>
              </w:rPr>
              <w:t xml:space="preserve">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lastRenderedPageBreak/>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lastRenderedPageBreak/>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22042997</w:t>
            </w:r>
          </w:p>
        </w:tc>
        <w:tc>
          <w:tcPr>
            <w:tcW w:w="0" w:type="auto"/>
          </w:tcPr>
          <w:p w:rsidR="00192987" w:rsidRDefault="00A12976">
            <w:pPr>
              <w:jc w:val="left"/>
              <w:rPr>
                <w:i/>
                <w:color w:val="000000"/>
                <w:sz w:val="18"/>
              </w:rPr>
            </w:pPr>
            <w:r>
              <w:rPr>
                <w:i/>
                <w:color w:val="000000"/>
                <w:sz w:val="18"/>
              </w:rPr>
              <w:t>40/80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18 % obj., ale </w:t>
            </w:r>
            <w:r>
              <w:rPr>
                <w:i/>
                <w:color w:val="000000"/>
                <w:sz w:val="18"/>
              </w:rPr>
              <w:t>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w:t>
            </w:r>
            <w:r>
              <w:rPr>
                <w:color w:val="000000"/>
                <w:sz w:val="14"/>
              </w:rPr>
              <w:t xml:space="preserve">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22042997</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w:t>
            </w:r>
            <w:r>
              <w:rPr>
                <w:color w:val="000000"/>
                <w:sz w:val="14"/>
              </w:rPr>
              <w:t xml:space="preserve">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22042998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11/10</w:t>
            </w:r>
          </w:p>
        </w:tc>
        <w:tc>
          <w:tcPr>
            <w:tcW w:w="0" w:type="auto"/>
          </w:tcPr>
          <w:p w:rsidR="00192987" w:rsidRDefault="00A12976">
            <w:pPr>
              <w:jc w:val="left"/>
              <w:rPr>
                <w:i/>
                <w:color w:val="000000"/>
                <w:sz w:val="18"/>
              </w:rPr>
            </w:pPr>
            <w:r>
              <w:rPr>
                <w:i/>
                <w:color w:val="000000"/>
                <w:sz w:val="18"/>
              </w:rPr>
              <w:t>------- Wino ze świeżych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11/80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w:t>
            </w:r>
            <w:r>
              <w:rPr>
                <w:color w:val="000000"/>
                <w:sz w:val="14"/>
              </w:rPr>
              <w:t>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 xml:space="preserve">-PREF:  1.9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21/80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ME</w:t>
            </w:r>
            <w:r>
              <w:rPr>
                <w:color w:val="000000"/>
                <w:sz w:val="14"/>
              </w:rPr>
              <w:t>-K:  0%(09.1530) (CD725)</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 xml:space="preserve">-PREF:  2.4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31/80</w:t>
            </w:r>
          </w:p>
        </w:tc>
        <w:tc>
          <w:tcPr>
            <w:tcW w:w="0" w:type="auto"/>
          </w:tcPr>
          <w:p w:rsidR="00192987" w:rsidRDefault="00A12976">
            <w:pPr>
              <w:jc w:val="left"/>
              <w:rPr>
                <w:i/>
                <w:color w:val="000000"/>
                <w:sz w:val="18"/>
              </w:rPr>
            </w:pPr>
            <w:r>
              <w:rPr>
                <w:i/>
                <w:color w:val="000000"/>
                <w:sz w:val="18"/>
              </w:rPr>
              <w:t xml:space="preserve">-------- O rzeczywistej objętościowej mocy alkoholu </w:t>
            </w:r>
            <w:r>
              <w:rPr>
                <w:i/>
                <w:color w:val="000000"/>
                <w:sz w:val="18"/>
              </w:rPr>
              <w:t>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lastRenderedPageBreak/>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w:t>
            </w:r>
            <w:r>
              <w:rPr>
                <w:color w:val="000000"/>
                <w:sz w:val="14"/>
              </w:rPr>
              <w:t xml:space="preserve"> 0 EUR / hl ; </w:t>
            </w:r>
          </w:p>
          <w:p w:rsidR="00192987" w:rsidRDefault="00A12976">
            <w:pPr>
              <w:jc w:val="center"/>
              <w:rPr>
                <w:color w:val="000000"/>
                <w:sz w:val="14"/>
              </w:rPr>
            </w:pPr>
            <w:r>
              <w:rPr>
                <w:b/>
                <w:color w:val="000000"/>
                <w:sz w:val="14"/>
              </w:rPr>
              <w:t>TN</w:t>
            </w:r>
            <w:r>
              <w:rPr>
                <w:color w:val="000000"/>
                <w:sz w:val="14"/>
              </w:rPr>
              <w:t xml:space="preserve">-PREF:  3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 xml:space="preserve">-K:  0%(09.1209); </w:t>
            </w:r>
          </w:p>
          <w:p w:rsidR="00192987" w:rsidRDefault="00A12976">
            <w:pPr>
              <w:jc w:val="center"/>
              <w:rPr>
                <w:color w:val="000000"/>
                <w:sz w:val="14"/>
              </w:rPr>
            </w:pPr>
            <w:r>
              <w:rPr>
                <w:b/>
                <w:color w:val="000000"/>
                <w:sz w:val="14"/>
              </w:rPr>
              <w:lastRenderedPageBreak/>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22042998</w:t>
            </w:r>
          </w:p>
        </w:tc>
        <w:tc>
          <w:tcPr>
            <w:tcW w:w="0" w:type="auto"/>
          </w:tcPr>
          <w:p w:rsidR="00192987" w:rsidRDefault="00A12976">
            <w:pPr>
              <w:jc w:val="left"/>
              <w:rPr>
                <w:i/>
                <w:color w:val="000000"/>
                <w:sz w:val="18"/>
              </w:rPr>
            </w:pPr>
            <w:r>
              <w:rPr>
                <w:i/>
                <w:color w:val="000000"/>
                <w:sz w:val="18"/>
              </w:rPr>
              <w:t>41/80</w:t>
            </w:r>
          </w:p>
        </w:tc>
        <w:tc>
          <w:tcPr>
            <w:tcW w:w="0" w:type="auto"/>
          </w:tcPr>
          <w:p w:rsidR="00192987" w:rsidRDefault="00A12976">
            <w:pPr>
              <w:jc w:val="left"/>
              <w:rPr>
                <w:i/>
                <w:color w:val="000000"/>
                <w:sz w:val="18"/>
              </w:rPr>
            </w:pPr>
            <w:r>
              <w:rPr>
                <w:i/>
                <w:color w:val="000000"/>
                <w:sz w:val="18"/>
              </w:rPr>
              <w:t>-------- O rzeczywistej objętościowej mocy alkoholu przekraczającej</w:t>
            </w:r>
            <w:r>
              <w:rPr>
                <w:i/>
                <w:color w:val="000000"/>
                <w:sz w:val="18"/>
              </w:rPr>
              <w:t xml:space="preserve">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-PREF:  0 EUR / hl</w:t>
            </w:r>
            <w:r>
              <w:rPr>
                <w:color w:val="000000"/>
                <w:sz w:val="14"/>
              </w:rPr>
              <w:t xml:space="preserve"> ; </w:t>
            </w:r>
          </w:p>
          <w:p w:rsidR="00192987" w:rsidRDefault="00A12976">
            <w:pPr>
              <w:jc w:val="center"/>
              <w:rPr>
                <w:color w:val="000000"/>
                <w:sz w:val="14"/>
              </w:rPr>
            </w:pPr>
            <w:r>
              <w:rPr>
                <w:b/>
                <w:color w:val="000000"/>
                <w:sz w:val="14"/>
              </w:rPr>
              <w:t>TN</w:t>
            </w:r>
            <w:r>
              <w:rPr>
                <w:color w:val="000000"/>
                <w:sz w:val="14"/>
              </w:rPr>
              <w:t xml:space="preserve">-PREF:  4.1 EUR / 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51/80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AL</w:t>
            </w:r>
            <w:r>
              <w:rPr>
                <w:color w:val="000000"/>
                <w:sz w:val="14"/>
              </w:rPr>
              <w:t xml:space="preserve">-K: </w:t>
            </w:r>
            <w:r>
              <w:rPr>
                <w:color w:val="000000"/>
                <w:sz w:val="14"/>
              </w:rPr>
              <w:t xml:space="preserve"> 0%(09.1513); </w:t>
            </w:r>
          </w:p>
          <w:p w:rsidR="00192987" w:rsidRDefault="00A12976">
            <w:pPr>
              <w:jc w:val="center"/>
              <w:rPr>
                <w:color w:val="000000"/>
                <w:sz w:val="14"/>
              </w:rPr>
            </w:pPr>
            <w:r>
              <w:rPr>
                <w:b/>
                <w:color w:val="000000"/>
                <w:sz w:val="14"/>
              </w:rPr>
              <w:t>BA</w:t>
            </w:r>
            <w:r>
              <w:rPr>
                <w:color w:val="000000"/>
                <w:sz w:val="14"/>
              </w:rPr>
              <w:t xml:space="preserve">-K:  0%(09.1529); </w:t>
            </w:r>
          </w:p>
          <w:p w:rsidR="00192987" w:rsidRDefault="00A12976">
            <w:pPr>
              <w:jc w:val="center"/>
              <w:rPr>
                <w:color w:val="000000"/>
                <w:sz w:val="14"/>
              </w:rPr>
            </w:pPr>
            <w:r>
              <w:rPr>
                <w:b/>
                <w:color w:val="000000"/>
                <w:sz w:val="14"/>
              </w:rPr>
              <w:t>XK</w:t>
            </w:r>
            <w:r>
              <w:rPr>
                <w:color w:val="000000"/>
                <w:sz w:val="14"/>
              </w:rPr>
              <w:t xml:space="preserve">-K:  0%(09.1570); </w:t>
            </w:r>
          </w:p>
          <w:p w:rsidR="00192987" w:rsidRDefault="00A12976">
            <w:pPr>
              <w:jc w:val="center"/>
              <w:rPr>
                <w:color w:val="000000"/>
                <w:sz w:val="14"/>
              </w:rPr>
            </w:pPr>
            <w:r>
              <w:rPr>
                <w:b/>
                <w:color w:val="000000"/>
                <w:sz w:val="14"/>
              </w:rPr>
              <w:t>XS</w:t>
            </w:r>
            <w:r>
              <w:rPr>
                <w:color w:val="000000"/>
                <w:sz w:val="14"/>
              </w:rPr>
              <w:t>-K:  0%(09.1527)</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TN</w:t>
            </w:r>
            <w:r>
              <w:rPr>
                <w:color w:val="000000"/>
                <w:sz w:val="14"/>
              </w:rPr>
              <w:t xml:space="preserve">-PREF:  0.3 EUR / % vol/hl ; </w:t>
            </w:r>
          </w:p>
          <w:p w:rsidR="00192987" w:rsidRDefault="00A12976">
            <w:pPr>
              <w:jc w:val="center"/>
              <w:rPr>
                <w:color w:val="000000"/>
                <w:sz w:val="14"/>
              </w:rPr>
            </w:pPr>
            <w:r>
              <w:rPr>
                <w:b/>
                <w:color w:val="000000"/>
                <w:sz w:val="14"/>
              </w:rPr>
              <w:t>DZ</w:t>
            </w:r>
            <w:r>
              <w:rPr>
                <w:color w:val="000000"/>
                <w:sz w:val="14"/>
              </w:rPr>
              <w:t xml:space="preserve">-K:  0%(09.1003); </w:t>
            </w:r>
          </w:p>
          <w:p w:rsidR="00192987" w:rsidRDefault="00A12976">
            <w:pPr>
              <w:jc w:val="center"/>
              <w:rPr>
                <w:color w:val="000000"/>
                <w:sz w:val="14"/>
              </w:rPr>
            </w:pPr>
            <w:r>
              <w:rPr>
                <w:b/>
                <w:color w:val="000000"/>
                <w:sz w:val="14"/>
              </w:rPr>
              <w:t>IL</w:t>
            </w:r>
            <w:r>
              <w:rPr>
                <w:color w:val="000000"/>
                <w:sz w:val="14"/>
              </w:rPr>
              <w:t>-K:  0%(09.</w:t>
            </w:r>
            <w:r>
              <w:rPr>
                <w:color w:val="000000"/>
                <w:sz w:val="14"/>
              </w:rPr>
              <w:t xml:space="preserve">1380); </w:t>
            </w:r>
          </w:p>
          <w:p w:rsidR="00192987" w:rsidRDefault="00A12976">
            <w:pPr>
              <w:jc w:val="center"/>
              <w:rPr>
                <w:color w:val="000000"/>
                <w:sz w:val="14"/>
              </w:rPr>
            </w:pPr>
            <w:r>
              <w:rPr>
                <w:b/>
                <w:color w:val="000000"/>
                <w:sz w:val="14"/>
              </w:rPr>
              <w:t>MK</w:t>
            </w:r>
            <w:r>
              <w:rPr>
                <w:color w:val="000000"/>
                <w:sz w:val="14"/>
              </w:rPr>
              <w:t xml:space="preserve">-K:  0%(09.1559); </w:t>
            </w:r>
          </w:p>
          <w:p w:rsidR="00192987" w:rsidRDefault="00A12976">
            <w:pPr>
              <w:jc w:val="center"/>
              <w:rPr>
                <w:color w:val="000000"/>
                <w:sz w:val="14"/>
              </w:rPr>
            </w:pPr>
            <w:r>
              <w:rPr>
                <w:b/>
                <w:color w:val="000000"/>
                <w:sz w:val="14"/>
              </w:rPr>
              <w:t>TN</w:t>
            </w:r>
            <w:r>
              <w:rPr>
                <w:color w:val="000000"/>
                <w:sz w:val="14"/>
              </w:rPr>
              <w:t>-K:  0%(09.1209)</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61/10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61/80</w:t>
            </w:r>
          </w:p>
        </w:tc>
        <w:tc>
          <w:tcPr>
            <w:tcW w:w="0" w:type="auto"/>
          </w:tcPr>
          <w:p w:rsidR="00192987" w:rsidRDefault="00A12976">
            <w:pPr>
              <w:jc w:val="left"/>
              <w:rPr>
                <w:i/>
                <w:color w:val="000000"/>
                <w:sz w:val="18"/>
              </w:rPr>
            </w:pPr>
            <w:r>
              <w:rPr>
                <w:i/>
                <w:color w:val="000000"/>
                <w:sz w:val="18"/>
              </w:rPr>
              <w:t>-------- O rzeczywistej objętościowej mocy alkoholu nieprzekraczającej 13 %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9.9 EUR / hl ; </w:t>
            </w:r>
          </w:p>
          <w:p w:rsidR="00192987" w:rsidRDefault="00A12976">
            <w:pPr>
              <w:jc w:val="center"/>
              <w:rPr>
                <w:color w:val="000000"/>
                <w:sz w:val="14"/>
              </w:rPr>
            </w:pPr>
            <w:r>
              <w:rPr>
                <w:color w:val="000000"/>
                <w:sz w:val="14"/>
              </w:rPr>
              <w:t>K:  8 EUR / hl (09.0095)</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1.4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71/80</w:t>
            </w:r>
          </w:p>
        </w:tc>
        <w:tc>
          <w:tcPr>
            <w:tcW w:w="0" w:type="auto"/>
          </w:tcPr>
          <w:p w:rsidR="00192987" w:rsidRDefault="00A12976">
            <w:pPr>
              <w:jc w:val="left"/>
              <w:rPr>
                <w:i/>
                <w:color w:val="000000"/>
                <w:sz w:val="18"/>
              </w:rPr>
            </w:pPr>
            <w:r>
              <w:rPr>
                <w:i/>
                <w:color w:val="000000"/>
                <w:sz w:val="18"/>
              </w:rPr>
              <w:t xml:space="preserve">-------- O rzeczywistej objętościowej mocy alkoholu przekraczającej 13 % obj., ale nieprzekraczającej </w:t>
            </w:r>
            <w:r>
              <w:rPr>
                <w:i/>
                <w:color w:val="000000"/>
                <w:sz w:val="18"/>
              </w:rPr>
              <w:t>15 %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12.1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1.7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w:t>
            </w:r>
            <w:r>
              <w:rPr>
                <w:color w:val="000000"/>
                <w:sz w:val="14"/>
              </w:rPr>
              <w:t xml:space="preserve">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81/80</w:t>
            </w:r>
          </w:p>
        </w:tc>
        <w:tc>
          <w:tcPr>
            <w:tcW w:w="0" w:type="auto"/>
          </w:tcPr>
          <w:p w:rsidR="00192987" w:rsidRDefault="00A12976">
            <w:pPr>
              <w:jc w:val="left"/>
              <w:rPr>
                <w:i/>
                <w:color w:val="000000"/>
                <w:sz w:val="18"/>
              </w:rPr>
            </w:pPr>
            <w:r>
              <w:rPr>
                <w:i/>
                <w:color w:val="000000"/>
                <w:sz w:val="18"/>
              </w:rPr>
              <w:t xml:space="preserve">-------- O </w:t>
            </w:r>
            <w:r>
              <w:rPr>
                <w:i/>
                <w:color w:val="000000"/>
                <w:sz w:val="18"/>
              </w:rPr>
              <w:t>rzeczywistej objętościowej mocy alkoholu przekraczającej 15 % obj., ale nieprzekraczającej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15.4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2.2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 xml:space="preserve">-K:  0%(09.1380); </w:t>
            </w:r>
          </w:p>
          <w:p w:rsidR="00192987" w:rsidRDefault="00A12976">
            <w:pPr>
              <w:jc w:val="center"/>
              <w:rPr>
                <w:color w:val="000000"/>
                <w:sz w:val="14"/>
              </w:rPr>
            </w:pPr>
            <w:r>
              <w:rPr>
                <w:b/>
                <w:color w:val="000000"/>
                <w:sz w:val="14"/>
              </w:rPr>
              <w:t>ZA</w:t>
            </w:r>
            <w:r>
              <w:rPr>
                <w:color w:val="000000"/>
                <w:sz w:val="14"/>
              </w:rPr>
              <w:t xml:space="preserve">-K:  </w:t>
            </w:r>
            <w:r>
              <w:rPr>
                <w:color w:val="000000"/>
                <w:sz w:val="14"/>
              </w:rPr>
              <w:t xml:space="preserve">0%(09.1892); </w:t>
            </w:r>
          </w:p>
          <w:p w:rsidR="00192987" w:rsidRDefault="00A12976">
            <w:pPr>
              <w:jc w:val="center"/>
              <w:rPr>
                <w:color w:val="000000"/>
                <w:sz w:val="14"/>
              </w:rPr>
            </w:pPr>
            <w:r>
              <w:rPr>
                <w:b/>
                <w:color w:val="000000"/>
                <w:sz w:val="14"/>
              </w:rPr>
              <w:t>ZA</w:t>
            </w:r>
            <w:r>
              <w:rPr>
                <w:color w:val="000000"/>
                <w:sz w:val="14"/>
              </w:rPr>
              <w:t>-K:  0%(09.1893)</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22042998</w:t>
            </w:r>
          </w:p>
        </w:tc>
        <w:tc>
          <w:tcPr>
            <w:tcW w:w="0" w:type="auto"/>
          </w:tcPr>
          <w:p w:rsidR="00192987" w:rsidRDefault="00A12976">
            <w:pPr>
              <w:jc w:val="left"/>
              <w:rPr>
                <w:i/>
                <w:color w:val="000000"/>
                <w:sz w:val="18"/>
              </w:rPr>
            </w:pPr>
            <w:r>
              <w:rPr>
                <w:i/>
                <w:color w:val="000000"/>
                <w:sz w:val="18"/>
              </w:rPr>
              <w:t>91/80</w:t>
            </w:r>
          </w:p>
        </w:tc>
        <w:tc>
          <w:tcPr>
            <w:tcW w:w="0" w:type="auto"/>
          </w:tcPr>
          <w:p w:rsidR="00192987" w:rsidRDefault="00A12976">
            <w:pPr>
              <w:jc w:val="left"/>
              <w:rPr>
                <w:i/>
                <w:color w:val="000000"/>
                <w:sz w:val="18"/>
              </w:rPr>
            </w:pPr>
            <w:r>
              <w:rPr>
                <w:i/>
                <w:color w:val="000000"/>
                <w:sz w:val="18"/>
              </w:rPr>
              <w:t>-------- O rzeczywistej objętościowej mocy alkoholu przekraczającej 18 % obj., ale nieprzekraczającej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20.9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2.9 EUR / 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22042998</w:t>
            </w:r>
          </w:p>
        </w:tc>
        <w:tc>
          <w:tcPr>
            <w:tcW w:w="0" w:type="auto"/>
          </w:tcPr>
          <w:p w:rsidR="00192987" w:rsidRDefault="00A12976">
            <w:pPr>
              <w:jc w:val="left"/>
              <w:rPr>
                <w:i/>
                <w:color w:val="000000"/>
                <w:sz w:val="18"/>
              </w:rPr>
            </w:pPr>
            <w:r>
              <w:rPr>
                <w:i/>
                <w:color w:val="000000"/>
                <w:sz w:val="18"/>
              </w:rPr>
              <w:t>95/80</w:t>
            </w:r>
          </w:p>
        </w:tc>
        <w:tc>
          <w:tcPr>
            <w:tcW w:w="0" w:type="auto"/>
          </w:tcPr>
          <w:p w:rsidR="00192987" w:rsidRDefault="00A12976">
            <w:pPr>
              <w:jc w:val="left"/>
              <w:rPr>
                <w:i/>
                <w:color w:val="000000"/>
                <w:sz w:val="18"/>
              </w:rPr>
            </w:pPr>
            <w:r>
              <w:rPr>
                <w:i/>
                <w:color w:val="000000"/>
                <w:sz w:val="18"/>
              </w:rPr>
              <w:t>-------- O rzeczywistej objętościowej mocy alkoholu przekraczającej 22 %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14"/>
              </w:rPr>
            </w:pPr>
            <w:r>
              <w:rPr>
                <w:color w:val="000000"/>
                <w:sz w:val="14"/>
              </w:rPr>
              <w:t>RSUBH-</w:t>
            </w:r>
            <w:r>
              <w:rPr>
                <w:b/>
                <w:color w:val="000000"/>
                <w:sz w:val="14"/>
              </w:rPr>
              <w:t>EU</w:t>
            </w:r>
            <w:r>
              <w:rPr>
                <w:color w:val="000000"/>
                <w:sz w:val="14"/>
              </w:rPr>
              <w:t xml:space="preserve"> (TM701)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1.75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CAMER</w:t>
            </w:r>
            <w:r>
              <w:rPr>
                <w:color w:val="000000"/>
                <w:sz w:val="14"/>
              </w:rPr>
              <w:t xml:space="preserve">-PREF:  0.2 EUR / % vol/hl ;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 xml:space="preserve">-PREF:  0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w:t>
            </w:r>
            <w:r>
              <w:rPr>
                <w:color w:val="000000"/>
                <w:sz w:val="14"/>
              </w:rPr>
              <w:t xml:space="preserve">F:  0 EUR / hl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w:t>
            </w:r>
            <w:r>
              <w:rPr>
                <w:color w:val="000000"/>
                <w:sz w:val="2"/>
              </w:rPr>
              <w:t xml:space="preserve"> </w:t>
            </w:r>
            <w:r>
              <w:rPr>
                <w:b/>
                <w:color w:val="000000"/>
                <w:sz w:val="14"/>
              </w:rPr>
              <w:t>MX</w:t>
            </w:r>
            <w:r>
              <w:rPr>
                <w:color w:val="000000"/>
                <w:sz w:val="14"/>
              </w:rPr>
              <w:t xml:space="preserve">-PREF:  0 EUR / hl ;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22043000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Pozostały moszcz gronowy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22043010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W trakcie fermentacji lub z fermentacją zatrzymaną inaczej niż przez dodanie </w:t>
            </w:r>
            <w:r>
              <w:rPr>
                <w:color w:val="000000"/>
                <w:sz w:val="18"/>
              </w:rPr>
              <w:t>alkoholu</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32%</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PE</w:t>
            </w:r>
            <w:r>
              <w:rPr>
                <w:color w:val="000000"/>
                <w:sz w:val="14"/>
              </w:rPr>
              <w:t>-PREF:  14.5%</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IL</w:t>
            </w:r>
            <w:r>
              <w:rPr>
                <w:color w:val="000000"/>
                <w:sz w:val="14"/>
              </w:rPr>
              <w:t>-K:  0%(09.1380)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22043092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22043092</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O gęstości 1,33 g/cm3 lub mniejszej w 20 °C, i o rzeczywistej objętościowej mocy alkoholu nieprzekraczającej 1 % obj.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22043092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2"/>
              </w:rPr>
            </w:pPr>
            <w:r>
              <w:rPr>
                <w:color w:val="000000"/>
                <w:sz w:val="18"/>
              </w:rPr>
              <w:t>---- Zagęszczony</w:t>
            </w:r>
            <w:r>
              <w:rPr>
                <w:color w:val="000000"/>
                <w:sz w:val="15"/>
              </w:rPr>
              <w:t xml:space="preserve"> (PN001)</w:t>
            </w:r>
            <w:r>
              <w:rPr>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w:t>
            </w:r>
            <w:r>
              <w:rPr>
                <w:color w:val="000000"/>
                <w:sz w:val="14"/>
              </w:rPr>
              <w:t xml:space="preserve">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2"/>
              </w:rPr>
            </w:pPr>
            <w:r>
              <w:rPr>
                <w:color w:val="000000"/>
                <w:sz w:val="14"/>
              </w:rPr>
              <w:t>APPL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EUCA</w:t>
            </w:r>
            <w:r>
              <w:rPr>
                <w:color w:val="000000"/>
                <w:sz w:val="14"/>
              </w:rPr>
              <w:t>-PREF (PB001)</w:t>
            </w:r>
            <w:r>
              <w:rPr>
                <w:color w:val="000000"/>
                <w:sz w:val="2"/>
              </w:rPr>
              <w:t xml:space="preserve"> </w:t>
            </w:r>
            <w:r>
              <w:rPr>
                <w:color w:val="000000"/>
                <w:sz w:val="14"/>
              </w:rPr>
              <w:t>(CD727)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TR</w:t>
            </w:r>
            <w:r>
              <w:rPr>
                <w:color w:val="000000"/>
                <w:sz w:val="14"/>
              </w:rPr>
              <w:t>-PREF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 xml:space="preserve">-PREF: </w:t>
            </w:r>
            <w:r>
              <w:rPr>
                <w:color w:val="000000"/>
                <w:sz w:val="14"/>
              </w:rPr>
              <w:t xml:space="preserve">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IL</w:t>
            </w:r>
            <w:r>
              <w:rPr>
                <w:color w:val="000000"/>
                <w:sz w:val="14"/>
              </w:rPr>
              <w:t>-K: (09.1380)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22043094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2"/>
              </w:rPr>
            </w:pPr>
            <w:r>
              <w:rPr>
                <w:color w:val="000000"/>
                <w:sz w:val="18"/>
              </w:rPr>
              <w:t>---- Pozostały</w:t>
            </w:r>
            <w:r>
              <w:rPr>
                <w:color w:val="000000"/>
                <w:sz w:val="15"/>
              </w:rPr>
              <w:t xml:space="preserve"> (PN001)</w:t>
            </w:r>
            <w:r>
              <w:rPr>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2"/>
              </w:rPr>
            </w:pPr>
            <w:r>
              <w:rPr>
                <w:color w:val="000000"/>
                <w:sz w:val="14"/>
              </w:rPr>
              <w:t>APPL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EUCA</w:t>
            </w:r>
            <w:r>
              <w:rPr>
                <w:color w:val="000000"/>
                <w:sz w:val="14"/>
              </w:rPr>
              <w:t>-PREF (PB001)</w:t>
            </w:r>
            <w:r>
              <w:rPr>
                <w:color w:val="000000"/>
                <w:sz w:val="2"/>
              </w:rPr>
              <w:t xml:space="preserve"> </w:t>
            </w:r>
            <w:r>
              <w:rPr>
                <w:color w:val="000000"/>
                <w:sz w:val="14"/>
              </w:rPr>
              <w:t>(CD727)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w:t>
            </w:r>
            <w:r>
              <w:rPr>
                <w:color w:val="000000"/>
                <w:sz w:val="14"/>
              </w:rPr>
              <w:t xml:space="preserve">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TR</w:t>
            </w:r>
            <w:r>
              <w:rPr>
                <w:color w:val="000000"/>
                <w:sz w:val="14"/>
              </w:rPr>
              <w:t>-PREF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IL</w:t>
            </w:r>
            <w:r>
              <w:rPr>
                <w:color w:val="000000"/>
                <w:sz w:val="14"/>
              </w:rPr>
              <w:t>-K: (09.1380)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22043096</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22043096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2"/>
              </w:rPr>
            </w:pPr>
            <w:r>
              <w:rPr>
                <w:color w:val="000000"/>
                <w:sz w:val="18"/>
              </w:rPr>
              <w:t>---- Zagęszczony</w:t>
            </w:r>
            <w:r>
              <w:rPr>
                <w:color w:val="000000"/>
                <w:sz w:val="15"/>
              </w:rPr>
              <w:t xml:space="preserve"> (PN001)</w:t>
            </w:r>
            <w:r>
              <w:rPr>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lastRenderedPageBreak/>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2"/>
              </w:rPr>
            </w:pPr>
            <w:r>
              <w:rPr>
                <w:color w:val="000000"/>
                <w:sz w:val="14"/>
              </w:rPr>
              <w:t>APPL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lastRenderedPageBreak/>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EUCA</w:t>
            </w:r>
            <w:r>
              <w:rPr>
                <w:color w:val="000000"/>
                <w:sz w:val="14"/>
              </w:rPr>
              <w:t>-PREF (PB001)</w:t>
            </w:r>
            <w:r>
              <w:rPr>
                <w:color w:val="000000"/>
                <w:sz w:val="2"/>
              </w:rPr>
              <w:t xml:space="preserve"> </w:t>
            </w:r>
            <w:r>
              <w:rPr>
                <w:color w:val="000000"/>
                <w:sz w:val="14"/>
              </w:rPr>
              <w:t>(CD727)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TR</w:t>
            </w:r>
            <w:r>
              <w:rPr>
                <w:color w:val="000000"/>
                <w:sz w:val="14"/>
              </w:rPr>
              <w:t xml:space="preserve">-PREF </w:t>
            </w:r>
            <w:r>
              <w:rPr>
                <w:color w:val="000000"/>
                <w:sz w:val="14"/>
              </w:rPr>
              <w:lastRenderedPageBreak/>
              <w:t>(PB001)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EG</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JO</w:t>
            </w:r>
            <w:r>
              <w:rPr>
                <w:color w:val="000000"/>
                <w:sz w:val="14"/>
              </w:rPr>
              <w:t>-PREF</w:t>
            </w:r>
            <w:r>
              <w:rPr>
                <w:color w:val="000000"/>
                <w:sz w:val="14"/>
              </w:rPr>
              <w:t xml:space="preserve">:  0%; </w:t>
            </w:r>
          </w:p>
          <w:p w:rsidR="00192987" w:rsidRDefault="00A12976">
            <w:pPr>
              <w:jc w:val="center"/>
              <w:rPr>
                <w:color w:val="000000"/>
                <w:sz w:val="14"/>
              </w:rPr>
            </w:pPr>
            <w:r>
              <w:rPr>
                <w:b/>
                <w:color w:val="000000"/>
                <w:sz w:val="14"/>
              </w:rPr>
              <w:t>LOMB</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lastRenderedPageBreak/>
              <w:t>IL</w:t>
            </w:r>
            <w:r>
              <w:rPr>
                <w:color w:val="000000"/>
                <w:sz w:val="14"/>
              </w:rPr>
              <w:t>-K: (09.1380)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22043098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2"/>
              </w:rPr>
            </w:pPr>
            <w:r>
              <w:rPr>
                <w:color w:val="000000"/>
                <w:sz w:val="18"/>
              </w:rPr>
              <w:t>---- Pozostały</w:t>
            </w:r>
            <w:r>
              <w:rPr>
                <w:color w:val="000000"/>
                <w:sz w:val="15"/>
              </w:rPr>
              <w:t xml:space="preserve"> (PN001)</w:t>
            </w:r>
            <w:r>
              <w:rPr>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LPS-</w:t>
            </w:r>
            <w:r>
              <w:rPr>
                <w:b/>
                <w:color w:val="000000"/>
                <w:sz w:val="14"/>
              </w:rPr>
              <w:t>ALLTC</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US</w:t>
            </w:r>
            <w:r>
              <w:rPr>
                <w:color w:val="000000"/>
                <w:sz w:val="14"/>
              </w:rPr>
              <w:t>) (CD519)</w:t>
            </w:r>
            <w:r>
              <w:rPr>
                <w:color w:val="000000"/>
                <w:sz w:val="2"/>
              </w:rPr>
              <w:t xml:space="preserve"> </w:t>
            </w:r>
            <w:r>
              <w:rPr>
                <w:color w:val="000000"/>
                <w:sz w:val="14"/>
              </w:rPr>
              <w:t>(CD522)</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CH</w:t>
            </w:r>
            <w:r>
              <w:rPr>
                <w:color w:val="000000"/>
                <w:sz w:val="14"/>
              </w:rPr>
              <w:t xml:space="preserve"> (CD522)</w:t>
            </w:r>
            <w:r>
              <w:rPr>
                <w:color w:val="000000"/>
                <w:sz w:val="2"/>
              </w:rPr>
              <w:t xml:space="preserve"> </w:t>
            </w:r>
            <w:r>
              <w:rPr>
                <w:color w:val="000000"/>
                <w:sz w:val="14"/>
              </w:rPr>
              <w:t>(CD523)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LPS-</w:t>
            </w:r>
            <w:r>
              <w:rPr>
                <w:b/>
                <w:color w:val="000000"/>
                <w:sz w:val="14"/>
              </w:rPr>
              <w:t>US</w:t>
            </w:r>
            <w:r>
              <w:rPr>
                <w:color w:val="000000"/>
                <w:sz w:val="14"/>
              </w:rPr>
              <w:t xml:space="preserve"> (CD522)</w:t>
            </w:r>
            <w:r>
              <w:rPr>
                <w:color w:val="000000"/>
                <w:sz w:val="2"/>
              </w:rPr>
              <w:t xml:space="preserve"> </w:t>
            </w:r>
            <w:r>
              <w:rPr>
                <w:color w:val="000000"/>
                <w:sz w:val="14"/>
              </w:rPr>
              <w:t>(CD524)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p01 (SK001)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2"/>
              </w:rPr>
            </w:pPr>
            <w:r>
              <w:rPr>
                <w:color w:val="000000"/>
                <w:sz w:val="14"/>
              </w:rPr>
              <w:t>APPL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EUCA</w:t>
            </w:r>
            <w:r>
              <w:rPr>
                <w:color w:val="000000"/>
                <w:sz w:val="14"/>
              </w:rPr>
              <w:t>-PREF (PB001)</w:t>
            </w:r>
            <w:r>
              <w:rPr>
                <w:color w:val="000000"/>
                <w:sz w:val="2"/>
              </w:rPr>
              <w:t xml:space="preserve"> </w:t>
            </w:r>
            <w:r>
              <w:rPr>
                <w:color w:val="000000"/>
                <w:sz w:val="14"/>
              </w:rPr>
              <w:t>(CD727)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TR</w:t>
            </w:r>
            <w:r>
              <w:rPr>
                <w:color w:val="000000"/>
                <w:sz w:val="14"/>
              </w:rPr>
              <w:t>-PREF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(PB001)</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JO</w:t>
            </w:r>
            <w:r>
              <w:rPr>
                <w:color w:val="000000"/>
                <w:sz w:val="14"/>
              </w:rPr>
              <w:t xml:space="preserve">-PREF:  0%; </w:t>
            </w:r>
          </w:p>
          <w:p w:rsidR="00192987" w:rsidRDefault="00A12976">
            <w:pPr>
              <w:jc w:val="center"/>
              <w:rPr>
                <w:color w:val="000000"/>
                <w:sz w:val="14"/>
              </w:rPr>
            </w:pPr>
            <w:r>
              <w:rPr>
                <w:b/>
                <w:color w:val="000000"/>
                <w:sz w:val="14"/>
              </w:rPr>
              <w:t>LOMB</w:t>
            </w:r>
            <w:r>
              <w:rPr>
                <w:color w:val="000000"/>
                <w:sz w:val="14"/>
              </w:rPr>
              <w:t>-PREF:  0% (PB002)</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IL</w:t>
            </w:r>
            <w:r>
              <w:rPr>
                <w:color w:val="000000"/>
                <w:sz w:val="14"/>
              </w:rPr>
              <w:t>-K: (09.1380) (PB001)</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22050000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 xml:space="preserve">Wermut i pozostałe wina ze świeżych winogron </w:t>
            </w:r>
            <w:r>
              <w:rPr>
                <w:b/>
                <w:color w:val="000000"/>
                <w:sz w:val="18"/>
              </w:rPr>
              <w:t>aromatyzowane roślinami lub substancjami aromatycznymi</w:t>
            </w:r>
            <w:r>
              <w:rPr>
                <w:b/>
                <w:color w:val="000000"/>
                <w:sz w:val="15"/>
              </w:rPr>
              <w:t xml:space="preserve"> (TN701)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t>22051000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 pojemnikach o objętości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22051010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rzeczywistej objętościowej mocy alkoholu 18 % obj. lub mniejszej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p01 (SK001)</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10.9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7.6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 xml:space="preserve">-PREF: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7.6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22051090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rzeczywistej objętościowej mocy alkoholu 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p01 (SK001)</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0.9 EUR / % vol/hl  </w:t>
            </w:r>
          </w:p>
          <w:p w:rsidR="00192987" w:rsidRDefault="00A12976">
            <w:pPr>
              <w:jc w:val="center"/>
              <w:rPr>
                <w:color w:val="000000"/>
                <w:sz w:val="14"/>
              </w:rPr>
            </w:pPr>
            <w:r>
              <w:rPr>
                <w:color w:val="000000"/>
                <w:sz w:val="14"/>
              </w:rPr>
              <w:t>+ 6.4 EUR / hl</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 EUR / % vol/hl  </w:t>
            </w:r>
          </w:p>
          <w:p w:rsidR="00192987" w:rsidRDefault="00A12976">
            <w:pPr>
              <w:jc w:val="center"/>
              <w:rPr>
                <w:color w:val="000000"/>
                <w:sz w:val="14"/>
              </w:rPr>
            </w:pPr>
            <w:r>
              <w:rPr>
                <w:color w:val="000000"/>
                <w:sz w:val="14"/>
              </w:rPr>
              <w:t xml:space="preserve">+ 4.4 EUR / hl;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 EUR / % vol/hl  </w:t>
            </w:r>
          </w:p>
          <w:p w:rsidR="00192987" w:rsidRDefault="00A12976">
            <w:pPr>
              <w:jc w:val="center"/>
              <w:rPr>
                <w:color w:val="000000"/>
                <w:sz w:val="14"/>
              </w:rPr>
            </w:pPr>
            <w:r>
              <w:rPr>
                <w:color w:val="000000"/>
                <w:sz w:val="14"/>
              </w:rPr>
              <w:t>+ 4.4 EUR / hl</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22059000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22059010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rzeczywistej objętościowej mocy alkoholu 18 % obj. lub mniejszej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p01 (SK001)</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9 EUR / hl ; </w:t>
            </w:r>
          </w:p>
          <w:p w:rsidR="00192987" w:rsidRDefault="00A12976">
            <w:pPr>
              <w:jc w:val="center"/>
              <w:rPr>
                <w:color w:val="000000"/>
                <w:sz w:val="14"/>
              </w:rPr>
            </w:pPr>
            <w:r>
              <w:rPr>
                <w:color w:val="000000"/>
                <w:sz w:val="14"/>
              </w:rPr>
              <w:t>K:  7 EUR / hl (09.0098)</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6.3 EUR / 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6.3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22059090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rzeczywistej objętościowej mocy alkoholu przekraczającej 18 % obj.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p01 (SK001)</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0.9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 EUR / % vol/hl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22060000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 xml:space="preserve">Pozostałe napoje fermentowane (na przykład cydr, perry i miód pitny, saké); mieszanki napojów fermentowanych oraz mieszanki napojów fermentowanych i napojów bezalkoholowych, gdzie indziej niewymienione ani </w:t>
            </w:r>
            <w:r>
              <w:rPr>
                <w:b/>
                <w:color w:val="000000"/>
                <w:sz w:val="18"/>
              </w:rPr>
              <w:t>niewłączone</w:t>
            </w:r>
            <w:r>
              <w:rPr>
                <w:b/>
                <w:color w:val="000000"/>
                <w:sz w:val="15"/>
              </w:rPr>
              <w:t xml:space="preserve"> (TN701)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22060010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Wzbudzone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1.3 EUR / % vol/hl  </w:t>
            </w:r>
          </w:p>
          <w:p w:rsidR="00192987" w:rsidRDefault="00A12976">
            <w:pPr>
              <w:jc w:val="center"/>
              <w:rPr>
                <w:color w:val="000000"/>
                <w:sz w:val="14"/>
              </w:rPr>
            </w:pPr>
            <w:r>
              <w:rPr>
                <w:color w:val="000000"/>
                <w:sz w:val="14"/>
              </w:rPr>
              <w:t>MIN 7.2 EUR / hl</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EUR / % vol/hl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22060031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22060031</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Musujące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lastRenderedPageBreak/>
              <w:t>22060031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Cydr i perry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13.4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22060039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13.4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22060051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Spokojne,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22060051</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22060051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Cydr i perry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7.7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5.3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22060059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7.7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5.3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22060081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22060081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Cydr i perry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5.76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4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22060089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5.76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4 EUR / hl ; </w:t>
            </w:r>
          </w:p>
          <w:p w:rsidR="00192987" w:rsidRDefault="00A1297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192987" w:rsidRDefault="00A12976">
            <w:pPr>
              <w:jc w:val="center"/>
              <w:rPr>
                <w:color w:val="000000"/>
                <w:sz w:val="14"/>
              </w:rPr>
            </w:pPr>
            <w:r>
              <w:rPr>
                <w:b/>
                <w:color w:val="000000"/>
                <w:sz w:val="14"/>
              </w:rPr>
              <w:t>MX</w:t>
            </w:r>
            <w:r>
              <w:rPr>
                <w:color w:val="000000"/>
                <w:sz w:val="14"/>
              </w:rPr>
              <w:t xml:space="preserve">-PREF:  0 EUR / 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22070000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 xml:space="preserve">Alkohol etylowy nieskażony o objętościowej </w:t>
            </w:r>
            <w:r>
              <w:rPr>
                <w:b/>
                <w:color w:val="000000"/>
                <w:sz w:val="18"/>
              </w:rPr>
              <w:t>mocy alkoholu 80 % obj. lub większej; alkohol etylowy i pozostałe wyroby alkoholowe, o dowolnej mocy, skażone</w:t>
            </w:r>
            <w:r>
              <w:rPr>
                <w:b/>
                <w:color w:val="000000"/>
                <w:sz w:val="15"/>
              </w:rPr>
              <w:t xml:space="preserve"> (TN701)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t>22071000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Alkohol etylowy nieskażony o objętościowej mocy alkoholu 80 % obj. lub większej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22071000</w:t>
            </w:r>
          </w:p>
        </w:tc>
        <w:tc>
          <w:tcPr>
            <w:tcW w:w="0" w:type="auto"/>
          </w:tcPr>
          <w:p w:rsidR="00192987" w:rsidRDefault="00A12976">
            <w:pPr>
              <w:jc w:val="left"/>
              <w:rPr>
                <w:i/>
                <w:color w:val="000000"/>
                <w:sz w:val="18"/>
              </w:rPr>
            </w:pPr>
            <w:r>
              <w:rPr>
                <w:i/>
                <w:color w:val="000000"/>
                <w:sz w:val="18"/>
              </w:rPr>
              <w:t>12/10</w:t>
            </w:r>
          </w:p>
        </w:tc>
        <w:tc>
          <w:tcPr>
            <w:tcW w:w="0" w:type="auto"/>
          </w:tcPr>
          <w:p w:rsidR="00192987" w:rsidRDefault="00A12976">
            <w:pPr>
              <w:jc w:val="left"/>
              <w:rPr>
                <w:i/>
                <w:color w:val="000000"/>
                <w:sz w:val="18"/>
              </w:rPr>
            </w:pPr>
            <w:r>
              <w:rPr>
                <w:i/>
                <w:color w:val="000000"/>
                <w:sz w:val="18"/>
              </w:rPr>
              <w:t>-- Towary otrzymane z produktów rolnych wymienionych w załączniku I do Traktatu o funkcjonowaniu Unii 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22071000</w:t>
            </w:r>
          </w:p>
        </w:tc>
        <w:tc>
          <w:tcPr>
            <w:tcW w:w="0" w:type="auto"/>
          </w:tcPr>
          <w:p w:rsidR="00192987" w:rsidRDefault="00A12976">
            <w:pPr>
              <w:jc w:val="left"/>
              <w:rPr>
                <w:i/>
                <w:color w:val="000000"/>
                <w:sz w:val="18"/>
              </w:rPr>
            </w:pPr>
            <w:r>
              <w:rPr>
                <w:i/>
                <w:color w:val="000000"/>
                <w:sz w:val="18"/>
              </w:rPr>
              <w:t>12/20</w:t>
            </w:r>
          </w:p>
        </w:tc>
        <w:tc>
          <w:tcPr>
            <w:tcW w:w="0" w:type="auto"/>
          </w:tcPr>
          <w:p w:rsidR="00192987" w:rsidRDefault="00A12976">
            <w:pPr>
              <w:jc w:val="left"/>
              <w:rPr>
                <w:i/>
                <w:color w:val="000000"/>
                <w:sz w:val="18"/>
              </w:rPr>
            </w:pPr>
            <w:r>
              <w:rPr>
                <w:i/>
                <w:color w:val="000000"/>
                <w:sz w:val="18"/>
              </w:rPr>
              <w:t>--- Alkohol etylowy produkowany z produktów rolnych (wymienionych w załączniku I do Traktatu o funkcjonowaniu Unii</w:t>
            </w:r>
            <w:r>
              <w:rPr>
                <w:i/>
                <w:color w:val="000000"/>
                <w:sz w:val="18"/>
              </w:rPr>
              <w:t xml:space="preserve"> Europejskiej), z wyjątkiem produktów zawierających ponad 0,3 % (m/m) wody mierzonej zgodnie z normą EN 15376</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22071000</w:t>
            </w:r>
          </w:p>
        </w:tc>
        <w:tc>
          <w:tcPr>
            <w:tcW w:w="0" w:type="auto"/>
          </w:tcPr>
          <w:p w:rsidR="00192987" w:rsidRDefault="00A12976">
            <w:pPr>
              <w:jc w:val="left"/>
              <w:rPr>
                <w:i/>
                <w:color w:val="000000"/>
                <w:sz w:val="18"/>
              </w:rPr>
            </w:pPr>
            <w:r>
              <w:rPr>
                <w:i/>
                <w:color w:val="000000"/>
                <w:sz w:val="18"/>
              </w:rPr>
              <w:t>12/80</w:t>
            </w:r>
          </w:p>
        </w:tc>
        <w:tc>
          <w:tcPr>
            <w:tcW w:w="0" w:type="auto"/>
          </w:tcPr>
          <w:p w:rsidR="00192987" w:rsidRDefault="00A12976">
            <w:pPr>
              <w:jc w:val="left"/>
              <w:rPr>
                <w:i/>
                <w:color w:val="000000"/>
                <w:sz w:val="2"/>
              </w:rPr>
            </w:pPr>
            <w:r>
              <w:rPr>
                <w:i/>
                <w:color w:val="000000"/>
                <w:sz w:val="18"/>
              </w:rPr>
              <w:t>---- przeznaczony do użycia jako paliwo(M260000)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DUMPD-</w:t>
            </w:r>
            <w:r>
              <w:rPr>
                <w:b/>
                <w:color w:val="000000"/>
                <w:sz w:val="14"/>
              </w:rPr>
              <w:t>US</w:t>
            </w:r>
            <w:r>
              <w:rPr>
                <w:color w:val="000000"/>
                <w:sz w:val="14"/>
              </w:rPr>
              <w:t xml:space="preserve">: </w:t>
            </w:r>
            <w:r>
              <w:rPr>
                <w:color w:val="000000"/>
                <w:sz w:val="14"/>
              </w:rPr>
              <w:t xml:space="preserve"> 62.3 EUR / 1000 kg/bioethanol ; </w:t>
            </w:r>
          </w:p>
          <w:p w:rsidR="00192987" w:rsidRDefault="00A12976">
            <w:pPr>
              <w:jc w:val="center"/>
              <w:rPr>
                <w:color w:val="000000"/>
                <w:sz w:val="14"/>
              </w:rPr>
            </w:pPr>
            <w:r>
              <w:rPr>
                <w:color w:val="000000"/>
                <w:sz w:val="14"/>
              </w:rPr>
              <w:t>REDUM-</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 xml:space="preserve">STDUM (excl </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22071000</w:t>
            </w:r>
          </w:p>
        </w:tc>
        <w:tc>
          <w:tcPr>
            <w:tcW w:w="0" w:type="auto"/>
          </w:tcPr>
          <w:p w:rsidR="00192987" w:rsidRDefault="00A12976">
            <w:pPr>
              <w:jc w:val="left"/>
              <w:rPr>
                <w:i/>
                <w:color w:val="000000"/>
                <w:sz w:val="18"/>
              </w:rPr>
            </w:pPr>
            <w:r>
              <w:rPr>
                <w:i/>
                <w:color w:val="000000"/>
                <w:sz w:val="18"/>
              </w:rPr>
              <w:t>17/80</w:t>
            </w:r>
          </w:p>
        </w:tc>
        <w:tc>
          <w:tcPr>
            <w:tcW w:w="0" w:type="auto"/>
          </w:tcPr>
          <w:p w:rsidR="00192987" w:rsidRDefault="00A12976">
            <w:pPr>
              <w:jc w:val="left"/>
              <w:rPr>
                <w:i/>
                <w:color w:val="000000"/>
                <w:sz w:val="2"/>
              </w:rPr>
            </w:pPr>
            <w:r>
              <w:rPr>
                <w:i/>
                <w:color w:val="000000"/>
                <w:sz w:val="18"/>
              </w:rPr>
              <w:t>---- przeznaczony do innego użycia(M260000)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REU-</w:t>
            </w:r>
            <w:r>
              <w:rPr>
                <w:b/>
                <w:color w:val="000000"/>
                <w:sz w:val="14"/>
              </w:rPr>
              <w:t>US</w:t>
            </w:r>
            <w:r>
              <w:rPr>
                <w:color w:val="000000"/>
                <w:sz w:val="14"/>
              </w:rPr>
              <w:t xml:space="preserve"> (CD497)</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lastRenderedPageBreak/>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lastRenderedPageBreak/>
              <w:t>22071000</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2"/>
              </w:rPr>
            </w:pPr>
            <w:r>
              <w:rPr>
                <w:i/>
                <w:color w:val="000000"/>
                <w:sz w:val="18"/>
              </w:rPr>
              <w:t>--- Pozostałe(M260000)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22071000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19.2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NO</w:t>
            </w:r>
            <w:r>
              <w:rPr>
                <w:color w:val="000000"/>
                <w:sz w:val="14"/>
              </w:rPr>
              <w:t>-K:  0%(09.0771)</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22072000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xml:space="preserve">- Alkohol etylowy i </w:t>
            </w:r>
            <w:r>
              <w:rPr>
                <w:b/>
                <w:color w:val="000000"/>
                <w:sz w:val="18"/>
              </w:rPr>
              <w:t>pozostałe wyroby alkoholowe, o dowolnej mocy, skażone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12/10</w:t>
            </w:r>
          </w:p>
        </w:tc>
        <w:tc>
          <w:tcPr>
            <w:tcW w:w="0" w:type="auto"/>
          </w:tcPr>
          <w:p w:rsidR="00192987" w:rsidRDefault="00A12976">
            <w:pPr>
              <w:jc w:val="left"/>
              <w:rPr>
                <w:i/>
                <w:color w:val="000000"/>
                <w:sz w:val="18"/>
              </w:rPr>
            </w:pPr>
            <w:r>
              <w:rPr>
                <w:i/>
                <w:color w:val="000000"/>
                <w:sz w:val="18"/>
              </w:rPr>
              <w:t>-- Towary otrzymane z produktów rolnych wymienionych w załączniku I do Traktatu o funkcjonowaniu Unii 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12/20</w:t>
            </w:r>
          </w:p>
        </w:tc>
        <w:tc>
          <w:tcPr>
            <w:tcW w:w="0" w:type="auto"/>
          </w:tcPr>
          <w:p w:rsidR="00192987" w:rsidRDefault="00A12976">
            <w:pPr>
              <w:jc w:val="left"/>
              <w:rPr>
                <w:i/>
                <w:color w:val="000000"/>
                <w:sz w:val="18"/>
              </w:rPr>
            </w:pPr>
            <w:r>
              <w:rPr>
                <w:i/>
                <w:color w:val="000000"/>
                <w:sz w:val="18"/>
              </w:rPr>
              <w:t>--- Alkohol etylowy produkowany z</w:t>
            </w:r>
            <w:r>
              <w:rPr>
                <w:i/>
                <w:color w:val="000000"/>
                <w:sz w:val="18"/>
              </w:rPr>
              <w:t xml:space="preserve"> produktów rolnych (wymienionych w załączniku I do Traktatu o funkcjonowaniu Unii Europejskiej), z wyjątkiem produktów zawierających ponad 0,3 % (m/m) wody mierzonej zgodnie z normą EN 15376, oraz alkohol etylowy produkowany z produktów rolnych (wymieniony</w:t>
            </w:r>
            <w:r>
              <w:rPr>
                <w:i/>
                <w:color w:val="000000"/>
                <w:sz w:val="18"/>
              </w:rPr>
              <w:t>ch w załączniku I do Traktatu o funkcjonowaniu Unii Europejskiej) w mieszankach benzyny z zawartością alkoholu etylowego ponad 10 % (v/v)</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12/80</w:t>
            </w:r>
          </w:p>
        </w:tc>
        <w:tc>
          <w:tcPr>
            <w:tcW w:w="0" w:type="auto"/>
          </w:tcPr>
          <w:p w:rsidR="00192987" w:rsidRDefault="00A12976">
            <w:pPr>
              <w:jc w:val="left"/>
              <w:rPr>
                <w:i/>
                <w:color w:val="000000"/>
                <w:sz w:val="2"/>
              </w:rPr>
            </w:pPr>
            <w:r>
              <w:rPr>
                <w:i/>
                <w:color w:val="000000"/>
                <w:sz w:val="18"/>
              </w:rPr>
              <w:t>---- przeznaczony do użycia jako paliwo(M260000)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DUMPD-</w:t>
            </w:r>
            <w:r>
              <w:rPr>
                <w:b/>
                <w:color w:val="000000"/>
                <w:sz w:val="14"/>
              </w:rPr>
              <w:t>US</w:t>
            </w:r>
            <w:r>
              <w:rPr>
                <w:color w:val="000000"/>
                <w:sz w:val="14"/>
              </w:rPr>
              <w:t xml:space="preserve">:  62.3 EUR / 1000 kg/bioethanol ; </w:t>
            </w:r>
          </w:p>
          <w:p w:rsidR="00192987" w:rsidRDefault="00A12976">
            <w:pPr>
              <w:jc w:val="center"/>
              <w:rPr>
                <w:color w:val="000000"/>
                <w:sz w:val="14"/>
              </w:rPr>
            </w:pPr>
            <w:r>
              <w:rPr>
                <w:color w:val="000000"/>
                <w:sz w:val="14"/>
              </w:rPr>
              <w:t>REDUM-</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 xml:space="preserve">STDUM (excl </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10.2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9.9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w:t>
            </w:r>
            <w:r>
              <w:rPr>
                <w:color w:val="000000"/>
                <w:sz w:val="14"/>
              </w:rPr>
              <w:t>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17/80</w:t>
            </w:r>
          </w:p>
        </w:tc>
        <w:tc>
          <w:tcPr>
            <w:tcW w:w="0" w:type="auto"/>
          </w:tcPr>
          <w:p w:rsidR="00192987" w:rsidRDefault="00A12976">
            <w:pPr>
              <w:jc w:val="left"/>
              <w:rPr>
                <w:i/>
                <w:color w:val="000000"/>
                <w:sz w:val="2"/>
              </w:rPr>
            </w:pPr>
            <w:r>
              <w:rPr>
                <w:i/>
                <w:color w:val="000000"/>
                <w:sz w:val="18"/>
              </w:rPr>
              <w:t>---- przeznaczony do innego użycia(M260000)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REU-</w:t>
            </w:r>
            <w:r>
              <w:rPr>
                <w:b/>
                <w:color w:val="000000"/>
                <w:sz w:val="14"/>
              </w:rPr>
              <w:t>US</w:t>
            </w:r>
            <w:r>
              <w:rPr>
                <w:color w:val="000000"/>
                <w:sz w:val="14"/>
              </w:rPr>
              <w:t xml:space="preserve"> (CD497)</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10.2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9.9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2"/>
              </w:rPr>
            </w:pPr>
            <w:r>
              <w:rPr>
                <w:i/>
                <w:color w:val="000000"/>
                <w:sz w:val="18"/>
              </w:rPr>
              <w:t>--- Pozostałe(M260000)</w:t>
            </w:r>
            <w:r>
              <w:rPr>
                <w:i/>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10.2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9.9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22072000</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10.2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14"/>
              </w:rPr>
            </w:pPr>
            <w:r>
              <w:rPr>
                <w:b/>
                <w:color w:val="000000"/>
                <w:sz w:val="14"/>
              </w:rPr>
              <w:t>EEA</w:t>
            </w:r>
            <w:r>
              <w:rPr>
                <w:color w:val="000000"/>
                <w:sz w:val="14"/>
              </w:rPr>
              <w:t xml:space="preserve">-PREF:  9.9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NO</w:t>
            </w:r>
            <w:r>
              <w:rPr>
                <w:color w:val="000000"/>
                <w:sz w:val="14"/>
              </w:rPr>
              <w:t>-K:  0%(09.0772)</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-K:  0%(09.1894)</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 xml:space="preserve">Alkohol etylowy nieskażony o objętościowej mocy alkoholu mniejszej niż 80 % obj.; </w:t>
            </w:r>
            <w:r>
              <w:rPr>
                <w:b/>
                <w:color w:val="000000"/>
                <w:sz w:val="18"/>
              </w:rPr>
              <w:lastRenderedPageBreak/>
              <w:t xml:space="preserve">wódki, likiery i pozostałe napoje </w:t>
            </w:r>
            <w:r>
              <w:rPr>
                <w:b/>
                <w:color w:val="000000"/>
                <w:sz w:val="18"/>
              </w:rPr>
              <w:t>spirytusowe</w:t>
            </w:r>
            <w:r>
              <w:rPr>
                <w:b/>
                <w:color w:val="000000"/>
                <w:sz w:val="15"/>
              </w:rPr>
              <w:t xml:space="preserve"> (TN701)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b/>
                <w:color w:val="000000"/>
                <w:sz w:val="18"/>
              </w:rPr>
            </w:pPr>
            <w:r>
              <w:rPr>
                <w:b/>
                <w:color w:val="000000"/>
                <w:sz w:val="18"/>
              </w:rPr>
              <w:lastRenderedPageBreak/>
              <w:t>22082000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Napoje spirytusowe otrzymane przez destylację wina z winogron lub wytłoków z winogron</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22082012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 pojemnikach o objętości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22082012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Cognac</w:t>
            </w:r>
          </w:p>
        </w:tc>
        <w:tc>
          <w:tcPr>
            <w:tcW w:w="0" w:type="auto"/>
          </w:tcPr>
          <w:p w:rsidR="00192987" w:rsidRDefault="00A12976">
            <w:pPr>
              <w:jc w:val="center"/>
              <w:rPr>
                <w:color w:val="000000"/>
                <w:sz w:val="14"/>
              </w:rPr>
            </w:pPr>
            <w:r>
              <w:rPr>
                <w:color w:val="000000"/>
                <w:sz w:val="14"/>
              </w:rPr>
              <w:t xml:space="preserve">l </w:t>
            </w:r>
            <w:r>
              <w:rPr>
                <w:color w:val="000000"/>
                <w:sz w:val="14"/>
              </w:rPr>
              <w:t>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22082014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Armagnac</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22082026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Grappa</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22082027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Brandy de Jerez</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22082029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22082040</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W pojemnikach o objętości </w:t>
            </w:r>
            <w:r>
              <w:rPr>
                <w:color w:val="000000"/>
                <w:sz w:val="18"/>
              </w:rPr>
              <w:t>większej niż 2 litry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22082040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Surowy destylat</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22082062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22082062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Cognac</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22082064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Armagnac</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22082086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Grappa</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22082087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Brandy de Jerez</w:t>
            </w:r>
          </w:p>
        </w:tc>
        <w:tc>
          <w:tcPr>
            <w:tcW w:w="0" w:type="auto"/>
          </w:tcPr>
          <w:p w:rsidR="00192987" w:rsidRDefault="00A12976">
            <w:pPr>
              <w:jc w:val="center"/>
              <w:rPr>
                <w:color w:val="000000"/>
                <w:sz w:val="14"/>
              </w:rPr>
            </w:pPr>
            <w:r>
              <w:rPr>
                <w:color w:val="000000"/>
                <w:sz w:val="14"/>
              </w:rPr>
              <w:t xml:space="preserve">l </w:t>
            </w:r>
            <w:r>
              <w:rPr>
                <w:color w:val="000000"/>
                <w:sz w:val="14"/>
              </w:rPr>
              <w:t>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22082089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22083000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Whisky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Whisky burbońskie, w pojemnikach o </w:t>
            </w:r>
            <w:r>
              <w:rPr>
                <w:color w:val="000000"/>
                <w:sz w:val="18"/>
              </w:rPr>
              <w:t>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 </w:t>
            </w:r>
          </w:p>
          <w:p w:rsidR="00192987" w:rsidRDefault="00A12976">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lastRenderedPageBreak/>
              <w:t>(TM684)</w:t>
            </w:r>
            <w:r>
              <w:rPr>
                <w:color w:val="000000"/>
                <w:sz w:val="2"/>
              </w:rPr>
              <w:t xml:space="preserve"> </w:t>
            </w:r>
            <w:r>
              <w:rPr>
                <w:color w:val="000000"/>
                <w:sz w:val="14"/>
              </w:rPr>
              <w:t>(CD223</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 </w:t>
            </w:r>
          </w:p>
          <w:p w:rsidR="00192987" w:rsidRDefault="00A12976">
            <w:pPr>
              <w:jc w:val="center"/>
              <w:rPr>
                <w:color w:val="000000"/>
                <w:sz w:val="2"/>
              </w:rPr>
            </w:pPr>
            <w:r>
              <w:rPr>
                <w:b/>
                <w:color w:val="000000"/>
                <w:sz w:val="14"/>
              </w:rPr>
              <w:t>US</w:t>
            </w:r>
            <w:r>
              <w:rPr>
                <w:color w:val="000000"/>
                <w:sz w:val="14"/>
              </w:rPr>
              <w:t xml:space="preserve">-DR:  25% </w:t>
            </w:r>
            <w:r>
              <w:rPr>
                <w:color w:val="000000"/>
                <w:sz w:val="14"/>
              </w:rPr>
              <w:lastRenderedPageBreak/>
              <w:t>(TM893)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14"/>
              </w:rPr>
              <w:lastRenderedPageBreak/>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22083030</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Szkocka whisky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22083030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Whisky "single malt"</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22083041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Whisky "blended malt",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22083041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22083049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22083061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Whisky </w:t>
            </w:r>
            <w:r>
              <w:rPr>
                <w:color w:val="000000"/>
                <w:sz w:val="18"/>
              </w:rPr>
              <w:t>"single grain" i whisky "blended grain",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22083061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22083069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22083071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Inne whisky "blended",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22083071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22083079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-PREF:  0%</w:t>
            </w:r>
            <w:r>
              <w:rPr>
                <w:color w:val="000000"/>
                <w:sz w:val="14"/>
              </w:rPr>
              <w:t xml:space="preserve">;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22083082</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22083082</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 </w:t>
            </w:r>
          </w:p>
          <w:p w:rsidR="00192987" w:rsidRDefault="00A12976">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22083088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 </w:t>
            </w:r>
          </w:p>
          <w:p w:rsidR="00192987" w:rsidRDefault="00A12976">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22084000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xml:space="preserve">- Rum i pozostałe napoje spirytusowe otrzymane przez destylację </w:t>
            </w:r>
            <w:r>
              <w:rPr>
                <w:b/>
                <w:color w:val="000000"/>
                <w:sz w:val="18"/>
              </w:rPr>
              <w:t>sfermentowanych produktów z trzciny cukrowej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22084011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 pojemnikach o objętości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22084011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Rum o zawartości lotnych substancji, innych niż alkohol etylowy i metylowy, równej lub przekraczającej</w:t>
            </w:r>
            <w:r>
              <w:rPr>
                <w:color w:val="000000"/>
                <w:sz w:val="18"/>
              </w:rPr>
              <w:t xml:space="preserve"> 225 g na hektolitr czystego alkoholu (z tolerancją 10 %)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0.6 EUR / % vol/hl  </w:t>
            </w:r>
          </w:p>
          <w:p w:rsidR="00192987" w:rsidRDefault="00A12976">
            <w:pPr>
              <w:jc w:val="center"/>
              <w:rPr>
                <w:color w:val="000000"/>
                <w:sz w:val="14"/>
              </w:rPr>
            </w:pPr>
            <w:r>
              <w:rPr>
                <w:color w:val="000000"/>
                <w:sz w:val="14"/>
              </w:rPr>
              <w:t>+ 3.2 EUR /</w:t>
            </w:r>
            <w:r>
              <w:rPr>
                <w:color w:val="000000"/>
                <w:sz w:val="14"/>
              </w:rPr>
              <w:t xml:space="preserve"> hl</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EC</w:t>
            </w:r>
            <w:r>
              <w:rPr>
                <w:color w:val="000000"/>
                <w:sz w:val="14"/>
              </w:rPr>
              <w:t xml:space="preserve">-PREF:  0.3 EUR / % vol/hl  </w:t>
            </w:r>
          </w:p>
          <w:p w:rsidR="00192987" w:rsidRDefault="00A12976">
            <w:pPr>
              <w:jc w:val="center"/>
              <w:rPr>
                <w:color w:val="000000"/>
                <w:sz w:val="14"/>
              </w:rPr>
            </w:pPr>
            <w:r>
              <w:rPr>
                <w:color w:val="000000"/>
                <w:sz w:val="14"/>
              </w:rPr>
              <w:t xml:space="preserve">+ 1.6 EUR / hl;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22084031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22084031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wartości przekraczającej 7,9 € za litr czystego alkoholu</w:t>
            </w:r>
          </w:p>
        </w:tc>
        <w:tc>
          <w:tcPr>
            <w:tcW w:w="0" w:type="auto"/>
          </w:tcPr>
          <w:p w:rsidR="00192987" w:rsidRDefault="00A12976">
            <w:pPr>
              <w:jc w:val="center"/>
              <w:rPr>
                <w:color w:val="000000"/>
                <w:sz w:val="14"/>
              </w:rPr>
            </w:pPr>
            <w:r>
              <w:rPr>
                <w:color w:val="000000"/>
                <w:sz w:val="14"/>
              </w:rPr>
              <w:t xml:space="preserve">l </w:t>
            </w:r>
            <w:r>
              <w:rPr>
                <w:color w:val="000000"/>
                <w:sz w:val="14"/>
              </w:rPr>
              <w:t>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22084039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0.6 EUR / % vol/hl  </w:t>
            </w:r>
          </w:p>
          <w:p w:rsidR="00192987" w:rsidRDefault="00A12976">
            <w:pPr>
              <w:jc w:val="center"/>
              <w:rPr>
                <w:color w:val="000000"/>
                <w:sz w:val="14"/>
              </w:rPr>
            </w:pPr>
            <w:r>
              <w:rPr>
                <w:color w:val="000000"/>
                <w:sz w:val="14"/>
              </w:rPr>
              <w:t>+ 3.2 EUR / hl</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EC</w:t>
            </w:r>
            <w:r>
              <w:rPr>
                <w:color w:val="000000"/>
                <w:sz w:val="14"/>
              </w:rPr>
              <w:t xml:space="preserve">-PREF:  0.3 EUR / % vol/hl  </w:t>
            </w:r>
          </w:p>
          <w:p w:rsidR="00192987" w:rsidRDefault="00A12976">
            <w:pPr>
              <w:jc w:val="center"/>
              <w:rPr>
                <w:color w:val="000000"/>
                <w:sz w:val="14"/>
              </w:rPr>
            </w:pPr>
            <w:r>
              <w:rPr>
                <w:color w:val="000000"/>
                <w:sz w:val="14"/>
              </w:rPr>
              <w:t xml:space="preserve">+ 1.6 EUR / hl;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22084051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 pojemnikach o objętości większej niż 2 litry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22084051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xml:space="preserve">--- Rum o zawartości lotnych substancji, innych niż alkohol etylowy i </w:t>
            </w:r>
            <w:r>
              <w:rPr>
                <w:color w:val="000000"/>
                <w:sz w:val="18"/>
              </w:rPr>
              <w:t>metylowy, równej lub przekraczającej 225 g na hektolitr czystego alkoholu (z tolerancją 10 %)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0.6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-K:  0%(09.7304) (excl </w:t>
            </w:r>
            <w:r>
              <w:rPr>
                <w:b/>
                <w:color w:val="000000"/>
                <w:sz w:val="14"/>
              </w:rPr>
              <w:t>PA</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CO</w:t>
            </w:r>
            <w:r>
              <w:rPr>
                <w:color w:val="000000"/>
                <w:sz w:val="14"/>
              </w:rPr>
              <w:t>-K:  0%(09.7232)</w:t>
            </w:r>
            <w:r>
              <w:rPr>
                <w:color w:val="000000"/>
                <w:sz w:val="14"/>
              </w:rPr>
              <w:t xml:space="preserve">; </w:t>
            </w:r>
          </w:p>
          <w:p w:rsidR="00192987" w:rsidRDefault="00A12976">
            <w:pPr>
              <w:jc w:val="center"/>
              <w:rPr>
                <w:color w:val="000000"/>
                <w:sz w:val="14"/>
              </w:rPr>
            </w:pPr>
            <w:r>
              <w:rPr>
                <w:b/>
                <w:color w:val="000000"/>
                <w:sz w:val="14"/>
              </w:rPr>
              <w:t>EC</w:t>
            </w:r>
            <w:r>
              <w:rPr>
                <w:color w:val="000000"/>
                <w:sz w:val="14"/>
              </w:rPr>
              <w:t xml:space="preserve">-K:  0%(09.7534); </w:t>
            </w:r>
          </w:p>
          <w:p w:rsidR="00192987" w:rsidRDefault="00A12976">
            <w:pPr>
              <w:jc w:val="center"/>
              <w:rPr>
                <w:color w:val="000000"/>
                <w:sz w:val="14"/>
              </w:rPr>
            </w:pPr>
            <w:r>
              <w:rPr>
                <w:b/>
                <w:color w:val="000000"/>
                <w:sz w:val="14"/>
              </w:rPr>
              <w:t>PA</w:t>
            </w:r>
            <w:r>
              <w:rPr>
                <w:color w:val="000000"/>
                <w:sz w:val="14"/>
              </w:rPr>
              <w:t xml:space="preserve">-K:  0%(09.7310); </w:t>
            </w:r>
          </w:p>
          <w:p w:rsidR="00192987" w:rsidRDefault="00A12976">
            <w:pPr>
              <w:jc w:val="center"/>
              <w:rPr>
                <w:color w:val="000000"/>
                <w:sz w:val="14"/>
              </w:rPr>
            </w:pPr>
            <w:r>
              <w:rPr>
                <w:b/>
                <w:color w:val="000000"/>
                <w:sz w:val="14"/>
              </w:rPr>
              <w:t>PE</w:t>
            </w:r>
            <w:r>
              <w:rPr>
                <w:color w:val="000000"/>
                <w:sz w:val="14"/>
              </w:rPr>
              <w:t>-K:  0%(09.7223)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22084091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22084091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 wartości przekraczającej 2 € za litr czystego alkoholu</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w:t>
            </w:r>
            <w:r>
              <w:rPr>
                <w:color w:val="000000"/>
                <w:sz w:val="14"/>
              </w:rPr>
              <w: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22084099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CREDV1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0.6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CAMER</w:t>
            </w:r>
            <w:r>
              <w:rPr>
                <w:color w:val="000000"/>
                <w:sz w:val="14"/>
              </w:rPr>
              <w:t xml:space="preserve">-K:  0%(09.7304) (excl </w:t>
            </w:r>
            <w:r>
              <w:rPr>
                <w:b/>
                <w:color w:val="000000"/>
                <w:sz w:val="14"/>
              </w:rPr>
              <w:t>PA</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CO</w:t>
            </w:r>
            <w:r>
              <w:rPr>
                <w:color w:val="000000"/>
                <w:sz w:val="14"/>
              </w:rPr>
              <w:t>-K:  0%(09.7232)</w:t>
            </w:r>
            <w:r>
              <w:rPr>
                <w:color w:val="000000"/>
                <w:sz w:val="14"/>
              </w:rPr>
              <w:t xml:space="preserve">; </w:t>
            </w:r>
          </w:p>
          <w:p w:rsidR="00192987" w:rsidRDefault="00A12976">
            <w:pPr>
              <w:jc w:val="center"/>
              <w:rPr>
                <w:color w:val="000000"/>
                <w:sz w:val="14"/>
              </w:rPr>
            </w:pPr>
            <w:r>
              <w:rPr>
                <w:b/>
                <w:color w:val="000000"/>
                <w:sz w:val="14"/>
              </w:rPr>
              <w:t>EC</w:t>
            </w:r>
            <w:r>
              <w:rPr>
                <w:color w:val="000000"/>
                <w:sz w:val="14"/>
              </w:rPr>
              <w:t xml:space="preserve">-K:  0%(09.7534); </w:t>
            </w:r>
          </w:p>
          <w:p w:rsidR="00192987" w:rsidRDefault="00A12976">
            <w:pPr>
              <w:jc w:val="center"/>
              <w:rPr>
                <w:color w:val="000000"/>
                <w:sz w:val="14"/>
              </w:rPr>
            </w:pPr>
            <w:r>
              <w:rPr>
                <w:b/>
                <w:color w:val="000000"/>
                <w:sz w:val="14"/>
              </w:rPr>
              <w:t>PA</w:t>
            </w:r>
            <w:r>
              <w:rPr>
                <w:color w:val="000000"/>
                <w:sz w:val="14"/>
              </w:rPr>
              <w:t xml:space="preserve">-K:  0%(09.7310); </w:t>
            </w:r>
          </w:p>
          <w:p w:rsidR="00192987" w:rsidRDefault="00A12976">
            <w:pPr>
              <w:jc w:val="center"/>
              <w:rPr>
                <w:color w:val="000000"/>
                <w:sz w:val="14"/>
              </w:rPr>
            </w:pPr>
            <w:r>
              <w:rPr>
                <w:b/>
                <w:color w:val="000000"/>
                <w:sz w:val="14"/>
              </w:rPr>
              <w:t>PE</w:t>
            </w:r>
            <w:r>
              <w:rPr>
                <w:color w:val="000000"/>
                <w:sz w:val="14"/>
              </w:rPr>
              <w:t>-K:  0%(09.7223)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0% (excl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22085000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Gin i gin Geneva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22085011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Gin,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22085011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22085019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22085091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Gin Geneva,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22085091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22085099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w:t>
            </w:r>
            <w:r>
              <w:rPr>
                <w:color w:val="000000"/>
                <w:sz w:val="14"/>
              </w:rPr>
              <w:t xml:space="preserve">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22086000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Wódka</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22086011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O objętościowej mocy alkoholu 45,4 % obj. lub mniejszej,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22086011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 xml:space="preserve">l </w:t>
            </w:r>
            <w:r>
              <w:rPr>
                <w:color w:val="000000"/>
                <w:sz w:val="14"/>
              </w:rPr>
              <w:t>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22086019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 xml:space="preserve">l alc. </w:t>
            </w:r>
            <w:r>
              <w:rPr>
                <w:color w:val="000000"/>
                <w:sz w:val="14"/>
              </w:rPr>
              <w:lastRenderedPageBreak/>
              <w:t>100%</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lastRenderedPageBreak/>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 xml:space="preserve">CREDM1 </w:t>
            </w:r>
            <w:r>
              <w:rPr>
                <w:color w:val="000000"/>
                <w:sz w:val="14"/>
              </w:rPr>
              <w:lastRenderedPageBreak/>
              <w:t>(CD651)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lastRenderedPageBreak/>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 xml:space="preserve">-PREF:  </w:t>
            </w:r>
            <w:r>
              <w:rPr>
                <w:color w:val="000000"/>
                <w:sz w:val="14"/>
              </w:rPr>
              <w:lastRenderedPageBreak/>
              <w:t>0%</w:t>
            </w:r>
          </w:p>
        </w:tc>
        <w:tc>
          <w:tcPr>
            <w:tcW w:w="0" w:type="auto"/>
            <w:tcMar>
              <w:top w:w="0" w:type="dxa"/>
              <w:bottom w:w="0" w:type="dxa"/>
            </w:tcMar>
          </w:tcPr>
          <w:p w:rsidR="00192987" w:rsidRDefault="00A12976">
            <w:pPr>
              <w:jc w:val="center"/>
              <w:rPr>
                <w:color w:val="000000"/>
                <w:sz w:val="14"/>
              </w:rPr>
            </w:pPr>
            <w:r>
              <w:rPr>
                <w:b/>
                <w:color w:val="000000"/>
                <w:sz w:val="14"/>
              </w:rPr>
              <w:lastRenderedPageBreak/>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w:t>
            </w:r>
            <w:r>
              <w:rPr>
                <w:color w:val="000000"/>
                <w:sz w:val="14"/>
              </w:rPr>
              <w:lastRenderedPageBreak/>
              <w:t>23%</w:t>
            </w:r>
          </w:p>
        </w:tc>
      </w:tr>
      <w:tr w:rsidR="00192987">
        <w:tc>
          <w:tcPr>
            <w:tcW w:w="0" w:type="auto"/>
          </w:tcPr>
          <w:p w:rsidR="00192987" w:rsidRDefault="00A12976">
            <w:pPr>
              <w:jc w:val="left"/>
              <w:rPr>
                <w:color w:val="000000"/>
                <w:sz w:val="18"/>
              </w:rPr>
            </w:pPr>
            <w:r>
              <w:rPr>
                <w:color w:val="000000"/>
                <w:sz w:val="18"/>
              </w:rPr>
              <w:lastRenderedPageBreak/>
              <w:t>22086091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O objętościowej </w:t>
            </w:r>
            <w:r>
              <w:rPr>
                <w:color w:val="000000"/>
                <w:sz w:val="18"/>
              </w:rPr>
              <w:t>mocy alkoholu większej niż 45,4 % obj.,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22086091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22086099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w:t>
            </w:r>
            <w:r>
              <w:rPr>
                <w:color w:val="000000"/>
                <w:sz w:val="14"/>
              </w:rPr>
              <w:t xml:space="preserve">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22087000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Likiery i kordiały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22087010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 pojemnikach o objętości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w:t>
            </w:r>
            <w:r>
              <w:rPr>
                <w:color w:val="000000"/>
                <w:sz w:val="14"/>
              </w:rPr>
              <w:t xml:space="preserve">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22087090</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 pojemnikach o objętości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22089000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18"/>
              </w:rPr>
            </w:pPr>
            <w:r>
              <w:rPr>
                <w:b/>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Arak,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w:t>
            </w:r>
            <w:r>
              <w:rPr>
                <w:color w:val="000000"/>
                <w:sz w:val="14"/>
              </w:rPr>
              <w:t>: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22089033</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xml:space="preserve">-- Napoje spirytusowe śliwkowe, gruszkowe lub wiśniowe i czereśniowe (z wyłączeniem </w:t>
            </w:r>
            <w:r>
              <w:rPr>
                <w:color w:val="000000"/>
                <w:sz w:val="18"/>
              </w:rPr>
              <w:t>likierów),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22089033</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w:t>
            </w:r>
            <w:r>
              <w:rPr>
                <w:color w:val="000000"/>
                <w:sz w:val="14"/>
              </w:rPr>
              <w:t xml:space="preserve">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22089038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22089041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 wódki i pozostałe napoje spirytusowe,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22089041</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22089041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Ouzo</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w:t>
            </w:r>
            <w:r>
              <w:rPr>
                <w:color w:val="000000"/>
                <w:sz w:val="14"/>
              </w:rPr>
              <w:lastRenderedPageBreak/>
              <w:t xml:space="preserve">(excl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lastRenderedPageBreak/>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22089045</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22089045</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Wódki i napoje spirytusowe (z wyłączeniem likierów)</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22089045</w:t>
            </w:r>
          </w:p>
        </w:tc>
        <w:tc>
          <w:tcPr>
            <w:tcW w:w="0" w:type="auto"/>
          </w:tcPr>
          <w:p w:rsidR="00192987" w:rsidRDefault="00A12976">
            <w:pPr>
              <w:jc w:val="left"/>
              <w:rPr>
                <w:color w:val="000000"/>
                <w:sz w:val="18"/>
              </w:rPr>
            </w:pPr>
            <w:r>
              <w:rPr>
                <w:color w:val="000000"/>
                <w:sz w:val="18"/>
              </w:rPr>
              <w:t>00/30</w:t>
            </w:r>
          </w:p>
        </w:tc>
        <w:tc>
          <w:tcPr>
            <w:tcW w:w="0" w:type="auto"/>
          </w:tcPr>
          <w:p w:rsidR="00192987" w:rsidRDefault="00A12976">
            <w:pPr>
              <w:jc w:val="left"/>
              <w:rPr>
                <w:color w:val="000000"/>
                <w:sz w:val="18"/>
              </w:rPr>
            </w:pPr>
            <w:r>
              <w:rPr>
                <w:color w:val="000000"/>
                <w:sz w:val="18"/>
              </w:rPr>
              <w:t>------ Destylowane z owoców</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22089045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Calvados</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22089048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22089054</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22089054</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Tequila</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22089056</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22089069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 napoje spirytusowe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w:t>
            </w:r>
            <w:r>
              <w:rPr>
                <w:color w:val="000000"/>
                <w:sz w:val="14"/>
              </w:rPr>
              <w:t>(CD203)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22089071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22089071</w:t>
            </w:r>
          </w:p>
        </w:tc>
        <w:tc>
          <w:tcPr>
            <w:tcW w:w="0" w:type="auto"/>
          </w:tcPr>
          <w:p w:rsidR="00192987" w:rsidRDefault="00A12976">
            <w:pPr>
              <w:jc w:val="left"/>
              <w:rPr>
                <w:color w:val="000000"/>
                <w:sz w:val="18"/>
              </w:rPr>
            </w:pPr>
            <w:r>
              <w:rPr>
                <w:color w:val="000000"/>
                <w:sz w:val="18"/>
              </w:rPr>
              <w:t>00/20</w:t>
            </w:r>
          </w:p>
        </w:tc>
        <w:tc>
          <w:tcPr>
            <w:tcW w:w="0" w:type="auto"/>
          </w:tcPr>
          <w:p w:rsidR="00192987" w:rsidRDefault="00A12976">
            <w:pPr>
              <w:jc w:val="left"/>
              <w:rPr>
                <w:color w:val="000000"/>
                <w:sz w:val="18"/>
              </w:rPr>
            </w:pPr>
            <w:r>
              <w:rPr>
                <w:color w:val="000000"/>
                <w:sz w:val="18"/>
              </w:rPr>
              <w:t>---- Wódki i napoje spirytusowe (z wyłączeniem likierów)</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22089071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Destylowane z owoców</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22089075</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Tequila</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22089077</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22089078</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Pozostałe napoje spirytusowe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APPL:  0%</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192987" w:rsidRDefault="00A12976">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22089091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Alkohol etylowy nieskażony, o objętościowej mocy alkoholu mniejszej niż 80 % obj.,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22089091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22089091</w:t>
            </w:r>
          </w:p>
        </w:tc>
        <w:tc>
          <w:tcPr>
            <w:tcW w:w="0" w:type="auto"/>
          </w:tcPr>
          <w:p w:rsidR="00192987" w:rsidRDefault="00A12976">
            <w:pPr>
              <w:jc w:val="left"/>
              <w:rPr>
                <w:i/>
                <w:color w:val="000000"/>
                <w:sz w:val="18"/>
              </w:rPr>
            </w:pPr>
            <w:r>
              <w:rPr>
                <w:i/>
                <w:color w:val="000000"/>
                <w:sz w:val="18"/>
              </w:rPr>
              <w:t>10/80</w:t>
            </w:r>
          </w:p>
        </w:tc>
        <w:tc>
          <w:tcPr>
            <w:tcW w:w="0" w:type="auto"/>
          </w:tcPr>
          <w:p w:rsidR="00192987" w:rsidRDefault="00A12976">
            <w:pPr>
              <w:jc w:val="left"/>
              <w:rPr>
                <w:i/>
                <w:color w:val="000000"/>
                <w:sz w:val="2"/>
              </w:rPr>
            </w:pPr>
            <w:r>
              <w:rPr>
                <w:i/>
                <w:color w:val="000000"/>
                <w:sz w:val="18"/>
              </w:rPr>
              <w:t>---- Towary otrzymane z produktów rolnych wymienionych w załączniku I do Traktatu o funkcjonowaniu Unii Europejskiej(M260000)</w:t>
            </w:r>
            <w:r>
              <w:rPr>
                <w:i/>
                <w:color w:val="000000"/>
                <w:sz w:val="2"/>
              </w:rPr>
              <w:t xml:space="preserve">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p w:rsidR="00192987" w:rsidRDefault="00A12976">
            <w:pPr>
              <w:jc w:val="center"/>
              <w:rPr>
                <w:color w:val="000000"/>
                <w:sz w:val="14"/>
              </w:rPr>
            </w:pPr>
            <w:r>
              <w:rPr>
                <w:color w:val="000000"/>
                <w:sz w:val="14"/>
              </w:rPr>
              <w:t>+ 6.4 EUR / hl</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0.7 EUR / % vol/hl  </w:t>
            </w:r>
          </w:p>
          <w:p w:rsidR="00192987" w:rsidRDefault="00A12976">
            <w:pPr>
              <w:jc w:val="center"/>
              <w:rPr>
                <w:color w:val="000000"/>
                <w:sz w:val="14"/>
              </w:rPr>
            </w:pPr>
            <w:r>
              <w:rPr>
                <w:color w:val="000000"/>
                <w:sz w:val="14"/>
              </w:rPr>
              <w:t xml:space="preserve">+ 4.4 EUR / hl;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0.7 EUR / % vol/hl  </w:t>
            </w:r>
          </w:p>
          <w:p w:rsidR="00192987" w:rsidRDefault="00A12976">
            <w:pPr>
              <w:jc w:val="center"/>
              <w:rPr>
                <w:color w:val="000000"/>
                <w:sz w:val="14"/>
              </w:rPr>
            </w:pPr>
            <w:r>
              <w:rPr>
                <w:color w:val="000000"/>
                <w:sz w:val="14"/>
              </w:rPr>
              <w:t>+ 4.4 EUR / hl</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22089091</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lastRenderedPageBreak/>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lastRenderedPageBreak/>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lastRenderedPageBreak/>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p w:rsidR="00192987" w:rsidRDefault="00A12976">
            <w:pPr>
              <w:jc w:val="center"/>
              <w:rPr>
                <w:color w:val="000000"/>
                <w:sz w:val="14"/>
              </w:rPr>
            </w:pPr>
            <w:r>
              <w:rPr>
                <w:color w:val="000000"/>
                <w:sz w:val="14"/>
              </w:rPr>
              <w:lastRenderedPageBreak/>
              <w:t>+ 6.4 EUR / hl</w:t>
            </w:r>
          </w:p>
        </w:tc>
        <w:tc>
          <w:tcPr>
            <w:tcW w:w="0" w:type="auto"/>
            <w:tcMar>
              <w:top w:w="0" w:type="dxa"/>
              <w:bottom w:w="0" w:type="dxa"/>
            </w:tcMar>
          </w:tcPr>
          <w:p w:rsidR="00192987" w:rsidRDefault="00A1297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w:t>
            </w:r>
            <w:r>
              <w:rPr>
                <w:color w:val="000000"/>
                <w:sz w:val="14"/>
              </w:rPr>
              <w:t xml:space="preserve"> 0.7 EUR / % vol/hl  </w:t>
            </w:r>
          </w:p>
          <w:p w:rsidR="00192987" w:rsidRDefault="00A12976">
            <w:pPr>
              <w:jc w:val="center"/>
              <w:rPr>
                <w:color w:val="000000"/>
                <w:sz w:val="14"/>
              </w:rPr>
            </w:pPr>
            <w:r>
              <w:rPr>
                <w:color w:val="000000"/>
                <w:sz w:val="14"/>
              </w:rPr>
              <w:t xml:space="preserve">+ 4.4 EUR / hl;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lastRenderedPageBreak/>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lastRenderedPageBreak/>
              <w:t>ZA</w:t>
            </w:r>
            <w:r>
              <w:rPr>
                <w:color w:val="000000"/>
                <w:sz w:val="14"/>
              </w:rPr>
              <w:t xml:space="preserve">-PREF:  0.7 EUR / % vol/hl  </w:t>
            </w:r>
          </w:p>
          <w:p w:rsidR="00192987" w:rsidRDefault="00A12976">
            <w:pPr>
              <w:jc w:val="center"/>
              <w:rPr>
                <w:color w:val="000000"/>
                <w:sz w:val="14"/>
              </w:rPr>
            </w:pPr>
            <w:r>
              <w:rPr>
                <w:color w:val="000000"/>
                <w:sz w:val="14"/>
              </w:rPr>
              <w:t xml:space="preserve">+ 4.4 </w:t>
            </w:r>
            <w:r>
              <w:rPr>
                <w:color w:val="000000"/>
                <w:sz w:val="14"/>
              </w:rPr>
              <w:t>EUR / hl</w:t>
            </w:r>
          </w:p>
        </w:tc>
        <w:tc>
          <w:tcPr>
            <w:tcW w:w="0" w:type="auto"/>
            <w:tcMar>
              <w:top w:w="0" w:type="dxa"/>
              <w:bottom w:w="0" w:type="dxa"/>
            </w:tcMar>
          </w:tcPr>
          <w:p w:rsidR="00192987" w:rsidRDefault="00A12976">
            <w:pPr>
              <w:jc w:val="center"/>
              <w:rPr>
                <w:color w:val="000000"/>
                <w:sz w:val="14"/>
              </w:rPr>
            </w:pPr>
            <w:r>
              <w:rPr>
                <w:color w:val="000000"/>
                <w:sz w:val="14"/>
              </w:rPr>
              <w:lastRenderedPageBreak/>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22089099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12/10</w:t>
            </w:r>
          </w:p>
        </w:tc>
        <w:tc>
          <w:tcPr>
            <w:tcW w:w="0" w:type="auto"/>
          </w:tcPr>
          <w:p w:rsidR="00192987" w:rsidRDefault="00A12976">
            <w:pPr>
              <w:jc w:val="left"/>
              <w:rPr>
                <w:i/>
                <w:color w:val="000000"/>
                <w:sz w:val="18"/>
              </w:rPr>
            </w:pPr>
            <w:r>
              <w:rPr>
                <w:i/>
                <w:color w:val="000000"/>
                <w:sz w:val="18"/>
              </w:rPr>
              <w:t>---- Towary otrzymane z produktów rolnych wymienionych w załączniku I do Traktatu o funkcjonowaniu Unii Europejskiej</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12/20</w:t>
            </w:r>
          </w:p>
        </w:tc>
        <w:tc>
          <w:tcPr>
            <w:tcW w:w="0" w:type="auto"/>
          </w:tcPr>
          <w:p w:rsidR="00192987" w:rsidRDefault="00A12976">
            <w:pPr>
              <w:jc w:val="left"/>
              <w:rPr>
                <w:i/>
                <w:color w:val="000000"/>
                <w:sz w:val="18"/>
              </w:rPr>
            </w:pPr>
            <w:r>
              <w:rPr>
                <w:i/>
                <w:color w:val="000000"/>
                <w:sz w:val="18"/>
              </w:rPr>
              <w:t xml:space="preserve">----- Alkohol etylowy </w:t>
            </w:r>
            <w:r>
              <w:rPr>
                <w:i/>
                <w:color w:val="000000"/>
                <w:sz w:val="18"/>
              </w:rPr>
              <w:t>produkowany z produktów rolnych (wymienionych w załączniku I do Traktatu o funkcjonowaniu Unii Europejskiej), z wyjątkiem produktów zawierających ponad 0,3 % (m/m) wody mierzonej zgodnie z normą EN 15376</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12/80</w:t>
            </w:r>
          </w:p>
        </w:tc>
        <w:tc>
          <w:tcPr>
            <w:tcW w:w="0" w:type="auto"/>
          </w:tcPr>
          <w:p w:rsidR="00192987" w:rsidRDefault="00A12976">
            <w:pPr>
              <w:jc w:val="left"/>
              <w:rPr>
                <w:i/>
                <w:color w:val="000000"/>
                <w:sz w:val="2"/>
              </w:rPr>
            </w:pPr>
            <w:r>
              <w:rPr>
                <w:i/>
                <w:color w:val="000000"/>
                <w:sz w:val="18"/>
              </w:rPr>
              <w:t xml:space="preserve">------ przeznaczony do </w:t>
            </w:r>
            <w:r>
              <w:rPr>
                <w:i/>
                <w:color w:val="000000"/>
                <w:sz w:val="18"/>
              </w:rPr>
              <w:t>użycia jako paliwo(M260000)</w:t>
            </w:r>
            <w:r>
              <w:rPr>
                <w:i/>
                <w:color w:val="000000"/>
                <w:sz w:val="2"/>
              </w:rPr>
              <w:t xml:space="preserve">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DUMPD-</w:t>
            </w:r>
            <w:r>
              <w:rPr>
                <w:b/>
                <w:color w:val="000000"/>
                <w:sz w:val="14"/>
              </w:rPr>
              <w:t>US</w:t>
            </w:r>
            <w:r>
              <w:rPr>
                <w:color w:val="000000"/>
                <w:sz w:val="14"/>
              </w:rPr>
              <w:t xml:space="preserve">:  62.3 EUR / 1000 kg/bioethanol ; </w:t>
            </w:r>
          </w:p>
          <w:p w:rsidR="00192987" w:rsidRDefault="00A12976">
            <w:pPr>
              <w:jc w:val="center"/>
              <w:rPr>
                <w:color w:val="000000"/>
                <w:sz w:val="14"/>
              </w:rPr>
            </w:pPr>
            <w:r>
              <w:rPr>
                <w:color w:val="000000"/>
                <w:sz w:val="14"/>
              </w:rPr>
              <w:t>REDUM-</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 xml:space="preserve">STDUM (excl </w:t>
            </w:r>
            <w:r>
              <w:rPr>
                <w:b/>
                <w:color w:val="000000"/>
                <w:sz w:val="14"/>
              </w:rPr>
              <w:t>US</w:t>
            </w:r>
            <w:r>
              <w:rPr>
                <w:color w:val="000000"/>
                <w:sz w:val="14"/>
              </w:rPr>
              <w:t xml:space="preserve">); </w:t>
            </w:r>
          </w:p>
          <w:p w:rsidR="00192987" w:rsidRDefault="00A12976">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w:t>
            </w:r>
            <w:r>
              <w:rPr>
                <w:color w:val="000000"/>
                <w:sz w:val="14"/>
              </w:rPr>
              <w:t xml:space="preserve">PREF:  0.7 EUR / % vol/hl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0.7 EUR / % vol/hl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17/80</w:t>
            </w:r>
          </w:p>
        </w:tc>
        <w:tc>
          <w:tcPr>
            <w:tcW w:w="0" w:type="auto"/>
          </w:tcPr>
          <w:p w:rsidR="00192987" w:rsidRDefault="00A12976">
            <w:pPr>
              <w:jc w:val="left"/>
              <w:rPr>
                <w:i/>
                <w:color w:val="000000"/>
                <w:sz w:val="2"/>
              </w:rPr>
            </w:pPr>
            <w:r>
              <w:rPr>
                <w:i/>
                <w:color w:val="000000"/>
                <w:sz w:val="18"/>
              </w:rPr>
              <w:t xml:space="preserve">------ </w:t>
            </w:r>
            <w:r>
              <w:rPr>
                <w:i/>
                <w:color w:val="000000"/>
                <w:sz w:val="18"/>
              </w:rPr>
              <w:t>przeznaczony do innego użycia(M260000)</w:t>
            </w:r>
            <w:r>
              <w:rPr>
                <w:i/>
                <w:color w:val="000000"/>
                <w:sz w:val="2"/>
              </w:rPr>
              <w:t xml:space="preserve">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REU-</w:t>
            </w:r>
            <w:r>
              <w:rPr>
                <w:b/>
                <w:color w:val="000000"/>
                <w:sz w:val="14"/>
              </w:rPr>
              <w:t>US</w:t>
            </w:r>
            <w:r>
              <w:rPr>
                <w:color w:val="000000"/>
                <w:sz w:val="14"/>
              </w:rPr>
              <w:t xml:space="preserve"> (CD497)</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0.7 EUR / % vol/hl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 xml:space="preserve">-K: </w:t>
            </w:r>
            <w:r>
              <w:rPr>
                <w:color w:val="000000"/>
                <w:sz w:val="14"/>
              </w:rPr>
              <w:t xml:space="preserve">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0.7 EUR / % vol/hl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19/80</w:t>
            </w:r>
          </w:p>
        </w:tc>
        <w:tc>
          <w:tcPr>
            <w:tcW w:w="0" w:type="auto"/>
          </w:tcPr>
          <w:p w:rsidR="00192987" w:rsidRDefault="00A12976">
            <w:pPr>
              <w:jc w:val="left"/>
              <w:rPr>
                <w:i/>
                <w:color w:val="000000"/>
                <w:sz w:val="2"/>
              </w:rPr>
            </w:pPr>
            <w:r>
              <w:rPr>
                <w:i/>
                <w:color w:val="000000"/>
                <w:sz w:val="18"/>
              </w:rPr>
              <w:t>----- Pozostałe(M260000)</w:t>
            </w:r>
            <w:r>
              <w:rPr>
                <w:i/>
                <w:color w:val="000000"/>
                <w:sz w:val="2"/>
              </w:rPr>
              <w:t xml:space="preserve"> </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 xml:space="preserve">LPS (excl </w:t>
            </w:r>
            <w:r>
              <w:rPr>
                <w:b/>
                <w:color w:val="000000"/>
                <w:sz w:val="14"/>
              </w:rPr>
              <w:t>KP</w:t>
            </w:r>
            <w:r>
              <w:rPr>
                <w:color w:val="000000"/>
                <w:sz w:val="14"/>
              </w:rPr>
              <w:t>) (CD421)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0.7 EUR / % vol/hl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-K: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0.7 EUR / % vol/hl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i/>
                <w:color w:val="000000"/>
                <w:sz w:val="18"/>
              </w:rPr>
            </w:pPr>
            <w:r>
              <w:rPr>
                <w:i/>
                <w:color w:val="000000"/>
                <w:sz w:val="18"/>
              </w:rPr>
              <w:t>22089099</w:t>
            </w:r>
          </w:p>
        </w:tc>
        <w:tc>
          <w:tcPr>
            <w:tcW w:w="0" w:type="auto"/>
          </w:tcPr>
          <w:p w:rsidR="00192987" w:rsidRDefault="00A12976">
            <w:pPr>
              <w:jc w:val="left"/>
              <w:rPr>
                <w:i/>
                <w:color w:val="000000"/>
                <w:sz w:val="18"/>
              </w:rPr>
            </w:pPr>
            <w:r>
              <w:rPr>
                <w:i/>
                <w:color w:val="000000"/>
                <w:sz w:val="18"/>
              </w:rPr>
              <w:t>90/80</w:t>
            </w:r>
          </w:p>
        </w:tc>
        <w:tc>
          <w:tcPr>
            <w:tcW w:w="0" w:type="auto"/>
          </w:tcPr>
          <w:p w:rsidR="00192987" w:rsidRDefault="00A12976">
            <w:pPr>
              <w:jc w:val="left"/>
              <w:rPr>
                <w:i/>
                <w:color w:val="000000"/>
                <w:sz w:val="18"/>
              </w:rPr>
            </w:pPr>
            <w:r>
              <w:rPr>
                <w:i/>
                <w:color w:val="000000"/>
                <w:sz w:val="18"/>
              </w:rPr>
              <w:t>---- Pozostałe</w:t>
            </w:r>
          </w:p>
        </w:tc>
        <w:tc>
          <w:tcPr>
            <w:tcW w:w="0" w:type="auto"/>
          </w:tcPr>
          <w:p w:rsidR="00192987" w:rsidRDefault="00A12976">
            <w:pPr>
              <w:jc w:val="center"/>
              <w:rPr>
                <w:color w:val="000000"/>
                <w:sz w:val="14"/>
              </w:rPr>
            </w:pPr>
            <w:r>
              <w:rPr>
                <w:color w:val="000000"/>
                <w:sz w:val="14"/>
              </w:rPr>
              <w:t>l alc. 100%</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p06 (SK006)</w:t>
            </w:r>
            <w:r>
              <w:rPr>
                <w:color w:val="000000"/>
                <w:sz w:val="2"/>
              </w:rPr>
              <w:t xml:space="preserve"> </w:t>
            </w:r>
            <w:r>
              <w:rPr>
                <w:color w:val="000000"/>
                <w:sz w:val="14"/>
              </w:rPr>
              <w:t>(SK019)</w:t>
            </w:r>
            <w:r>
              <w:rPr>
                <w:color w:val="000000"/>
                <w:sz w:val="2"/>
              </w:rPr>
              <w:t xml:space="preserve"> </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14"/>
              </w:rPr>
              <w:t>)</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1 EUR / % vol/hl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0.7 EUR / % vol/hl ;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UA</w:t>
            </w:r>
            <w:r>
              <w:rPr>
                <w:color w:val="000000"/>
                <w:sz w:val="14"/>
              </w:rPr>
              <w:t xml:space="preserve">-K: </w:t>
            </w:r>
            <w:r>
              <w:rPr>
                <w:color w:val="000000"/>
                <w:sz w:val="14"/>
              </w:rPr>
              <w:t xml:space="preserve"> 0%(09.6723)</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w:t>
            </w:r>
            <w:r>
              <w:rPr>
                <w:color w:val="000000"/>
                <w:sz w:val="2"/>
              </w:rPr>
              <w:t xml:space="preserve"> </w:t>
            </w:r>
            <w:r>
              <w:rPr>
                <w:b/>
                <w:color w:val="000000"/>
                <w:sz w:val="14"/>
              </w:rPr>
              <w:t>IS</w:t>
            </w:r>
            <w:r>
              <w:rPr>
                <w:color w:val="000000"/>
                <w:sz w:val="14"/>
              </w:rPr>
              <w:t>-PREF:  0%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0.7 EUR / % vol/hl </w:t>
            </w:r>
          </w:p>
        </w:tc>
        <w:tc>
          <w:tcPr>
            <w:tcW w:w="0" w:type="auto"/>
            <w:tcMar>
              <w:top w:w="0" w:type="dxa"/>
              <w:bottom w:w="0" w:type="dxa"/>
            </w:tcMar>
          </w:tcPr>
          <w:p w:rsidR="00192987" w:rsidRDefault="00A12976">
            <w:pPr>
              <w:jc w:val="center"/>
              <w:rPr>
                <w:color w:val="000000"/>
                <w:sz w:val="14"/>
              </w:rPr>
            </w:pPr>
            <w:r>
              <w:rPr>
                <w:color w:val="000000"/>
                <w:sz w:val="14"/>
              </w:rPr>
              <w:t>AACC</w:t>
            </w: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b/>
                <w:color w:val="000000"/>
                <w:sz w:val="18"/>
              </w:rPr>
            </w:pPr>
            <w:r>
              <w:rPr>
                <w:b/>
                <w:color w:val="000000"/>
                <w:sz w:val="18"/>
              </w:rPr>
              <w:t>22090000</w:t>
            </w:r>
          </w:p>
        </w:tc>
        <w:tc>
          <w:tcPr>
            <w:tcW w:w="0" w:type="auto"/>
          </w:tcPr>
          <w:p w:rsidR="00192987" w:rsidRDefault="00A12976">
            <w:pPr>
              <w:jc w:val="left"/>
              <w:rPr>
                <w:b/>
                <w:color w:val="000000"/>
                <w:sz w:val="18"/>
              </w:rPr>
            </w:pPr>
            <w:r>
              <w:rPr>
                <w:b/>
                <w:color w:val="000000"/>
                <w:sz w:val="18"/>
              </w:rPr>
              <w:t>00/80</w:t>
            </w:r>
          </w:p>
        </w:tc>
        <w:tc>
          <w:tcPr>
            <w:tcW w:w="0" w:type="auto"/>
          </w:tcPr>
          <w:p w:rsidR="00192987" w:rsidRDefault="00A12976">
            <w:pPr>
              <w:jc w:val="left"/>
              <w:rPr>
                <w:b/>
                <w:color w:val="000000"/>
                <w:sz w:val="2"/>
              </w:rPr>
            </w:pPr>
            <w:r>
              <w:rPr>
                <w:b/>
                <w:color w:val="000000"/>
                <w:sz w:val="18"/>
              </w:rPr>
              <w:t>Ocet i namiastki octu otrzymane z kwasu octowego</w:t>
            </w:r>
            <w:r>
              <w:rPr>
                <w:b/>
                <w:color w:val="000000"/>
                <w:sz w:val="15"/>
              </w:rPr>
              <w:t xml:space="preserve"> (</w:t>
            </w:r>
            <w:r>
              <w:rPr>
                <w:b/>
                <w:color w:val="000000"/>
                <w:sz w:val="15"/>
              </w:rPr>
              <w:t>TN701)</w:t>
            </w:r>
            <w:r>
              <w:rPr>
                <w:b/>
                <w:color w:val="000000"/>
                <w:sz w:val="2"/>
              </w:rPr>
              <w:t xml:space="preserve"> </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22090011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 Ocet winny,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22090011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-- 2 litry lub mniejszej</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6.4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4.4 EUR / hl ;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-CUD:  0%</w:t>
            </w:r>
            <w:r>
              <w:rPr>
                <w:color w:val="000000"/>
                <w:sz w:val="14"/>
              </w:rPr>
              <w:t xml:space="preserve">;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3.1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4.4 EUR / hl </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22090019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4.8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3.3 EUR / hl ; </w:t>
            </w:r>
          </w:p>
          <w:p w:rsidR="00192987" w:rsidRDefault="00A12976">
            <w:pPr>
              <w:jc w:val="center"/>
              <w:rPr>
                <w:color w:val="000000"/>
                <w:sz w:val="14"/>
              </w:rPr>
            </w:pPr>
            <w:r>
              <w:rPr>
                <w:b/>
                <w:color w:val="000000"/>
                <w:sz w:val="14"/>
              </w:rPr>
              <w:lastRenderedPageBreak/>
              <w:t>EEA_ IS</w:t>
            </w:r>
            <w:r>
              <w:rPr>
                <w:color w:val="000000"/>
                <w:sz w:val="14"/>
              </w:rPr>
              <w:t>-PREF:  0% (CD379</w:t>
            </w:r>
            <w:r>
              <w:rPr>
                <w:color w:val="000000"/>
                <w:sz w:val="14"/>
              </w:rPr>
              <w:t>)</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lastRenderedPageBreak/>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2.33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3.3 EUR / hl </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lastRenderedPageBreak/>
              <w:t>22090091</w:t>
            </w:r>
          </w:p>
        </w:tc>
        <w:tc>
          <w:tcPr>
            <w:tcW w:w="0" w:type="auto"/>
          </w:tcPr>
          <w:p w:rsidR="00192987" w:rsidRDefault="00A12976">
            <w:pPr>
              <w:jc w:val="left"/>
              <w:rPr>
                <w:color w:val="000000"/>
                <w:sz w:val="18"/>
              </w:rPr>
            </w:pPr>
            <w:r>
              <w:rPr>
                <w:color w:val="000000"/>
                <w:sz w:val="18"/>
              </w:rPr>
              <w:t>00/10</w:t>
            </w:r>
          </w:p>
        </w:tc>
        <w:tc>
          <w:tcPr>
            <w:tcW w:w="0" w:type="auto"/>
          </w:tcPr>
          <w:p w:rsidR="00192987" w:rsidRDefault="00A12976">
            <w:pPr>
              <w:jc w:val="left"/>
              <w:rPr>
                <w:color w:val="000000"/>
                <w:sz w:val="18"/>
              </w:rPr>
            </w:pPr>
            <w:r>
              <w:rPr>
                <w:color w:val="000000"/>
                <w:sz w:val="18"/>
              </w:rPr>
              <w:t>-</w:t>
            </w:r>
            <w:r>
              <w:rPr>
                <w:color w:val="000000"/>
                <w:sz w:val="18"/>
              </w:rPr>
              <w:t xml:space="preserve"> Pozostałe, w pojemnikach o objętości</w:t>
            </w: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192987">
            <w:pPr>
              <w:rPr>
                <w:color w:val="000000"/>
                <w:sz w:val="14"/>
              </w:rPr>
            </w:pPr>
          </w:p>
        </w:tc>
      </w:tr>
      <w:tr w:rsidR="00192987">
        <w:tc>
          <w:tcPr>
            <w:tcW w:w="0" w:type="auto"/>
          </w:tcPr>
          <w:p w:rsidR="00192987" w:rsidRDefault="00A12976">
            <w:pPr>
              <w:jc w:val="left"/>
              <w:rPr>
                <w:color w:val="000000"/>
                <w:sz w:val="18"/>
              </w:rPr>
            </w:pPr>
            <w:r>
              <w:rPr>
                <w:color w:val="000000"/>
                <w:sz w:val="18"/>
              </w:rPr>
              <w:t>22090091</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2"/>
              </w:rPr>
            </w:pPr>
            <w:r>
              <w:rPr>
                <w:color w:val="000000"/>
                <w:sz w:val="18"/>
              </w:rPr>
              <w:t>-- 2 litry lub mniejszej</w:t>
            </w:r>
            <w:r>
              <w:rPr>
                <w:color w:val="000000"/>
                <w:sz w:val="15"/>
              </w:rPr>
              <w:t xml:space="preserve"> (TN084)</w:t>
            </w:r>
            <w:r>
              <w:rPr>
                <w:color w:val="000000"/>
                <w:sz w:val="2"/>
              </w:rPr>
              <w:t xml:space="preserve"> </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5.12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3.5 EUR / hl ;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2.49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3.5 EUR / hl </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rPr>
                <w:color w:val="000000"/>
                <w:sz w:val="14"/>
              </w:rPr>
            </w:pPr>
            <w:r>
              <w:rPr>
                <w:color w:val="000000"/>
                <w:sz w:val="14"/>
              </w:rPr>
              <w:t xml:space="preserve"> 23%</w:t>
            </w:r>
          </w:p>
        </w:tc>
      </w:tr>
      <w:tr w:rsidR="00192987">
        <w:tc>
          <w:tcPr>
            <w:tcW w:w="0" w:type="auto"/>
          </w:tcPr>
          <w:p w:rsidR="00192987" w:rsidRDefault="00A12976">
            <w:pPr>
              <w:jc w:val="left"/>
              <w:rPr>
                <w:color w:val="000000"/>
                <w:sz w:val="18"/>
              </w:rPr>
            </w:pPr>
            <w:r>
              <w:rPr>
                <w:color w:val="000000"/>
                <w:sz w:val="18"/>
              </w:rPr>
              <w:t>22090099</w:t>
            </w:r>
          </w:p>
        </w:tc>
        <w:tc>
          <w:tcPr>
            <w:tcW w:w="0" w:type="auto"/>
          </w:tcPr>
          <w:p w:rsidR="00192987" w:rsidRDefault="00A12976">
            <w:pPr>
              <w:jc w:val="left"/>
              <w:rPr>
                <w:color w:val="000000"/>
                <w:sz w:val="18"/>
              </w:rPr>
            </w:pPr>
            <w:r>
              <w:rPr>
                <w:color w:val="000000"/>
                <w:sz w:val="18"/>
              </w:rPr>
              <w:t>00/80</w:t>
            </w:r>
          </w:p>
        </w:tc>
        <w:tc>
          <w:tcPr>
            <w:tcW w:w="0" w:type="auto"/>
          </w:tcPr>
          <w:p w:rsidR="00192987" w:rsidRDefault="00A12976">
            <w:pPr>
              <w:jc w:val="left"/>
              <w:rPr>
                <w:color w:val="000000"/>
                <w:sz w:val="18"/>
              </w:rPr>
            </w:pPr>
            <w:r>
              <w:rPr>
                <w:color w:val="000000"/>
                <w:sz w:val="18"/>
              </w:rPr>
              <w:t>-- Większej niż 2 litry</w:t>
            </w:r>
          </w:p>
        </w:tc>
        <w:tc>
          <w:tcPr>
            <w:tcW w:w="0" w:type="auto"/>
          </w:tcPr>
          <w:p w:rsidR="00192987" w:rsidRDefault="00A12976">
            <w:pPr>
              <w:jc w:val="center"/>
              <w:rPr>
                <w:color w:val="000000"/>
                <w:sz w:val="14"/>
              </w:rPr>
            </w:pPr>
            <w:r>
              <w:rPr>
                <w:color w:val="000000"/>
                <w:sz w:val="14"/>
              </w:rPr>
              <w:t>l</w:t>
            </w:r>
          </w:p>
        </w:tc>
        <w:tc>
          <w:tcPr>
            <w:tcW w:w="0" w:type="auto"/>
          </w:tcPr>
          <w:p w:rsidR="00192987" w:rsidRDefault="00A12976">
            <w:pPr>
              <w:jc w:val="center"/>
              <w:rPr>
                <w:color w:val="000000"/>
                <w:sz w:val="14"/>
              </w:rPr>
            </w:pPr>
            <w:r>
              <w:rPr>
                <w:color w:val="000000"/>
                <w:sz w:val="14"/>
              </w:rPr>
              <w:t>CREDM1 (CD651)</w:t>
            </w:r>
            <w:r>
              <w:rPr>
                <w:color w:val="000000"/>
                <w:sz w:val="2"/>
              </w:rPr>
              <w:t xml:space="preserve"> </w:t>
            </w:r>
            <w:r>
              <w:rPr>
                <w:color w:val="000000"/>
                <w:sz w:val="14"/>
              </w:rPr>
              <w:t xml:space="preserve">; </w:t>
            </w:r>
          </w:p>
          <w:p w:rsidR="00192987" w:rsidRDefault="00A12976">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p>
        </w:tc>
        <w:tc>
          <w:tcPr>
            <w:tcW w:w="0" w:type="auto"/>
          </w:tcPr>
          <w:p w:rsidR="00192987" w:rsidRDefault="00A12976">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192987" w:rsidRDefault="00192987">
            <w:pPr>
              <w:jc w:val="center"/>
              <w:rPr>
                <w:color w:val="000000"/>
                <w:sz w:val="2"/>
              </w:rPr>
            </w:pPr>
          </w:p>
        </w:tc>
        <w:tc>
          <w:tcPr>
            <w:tcW w:w="0" w:type="auto"/>
            <w:tcMar>
              <w:top w:w="0" w:type="dxa"/>
              <w:bottom w:w="0" w:type="dxa"/>
            </w:tcMar>
          </w:tcPr>
          <w:p w:rsidR="00192987" w:rsidRDefault="00A12976">
            <w:pPr>
              <w:jc w:val="center"/>
              <w:rPr>
                <w:color w:val="000000"/>
                <w:sz w:val="14"/>
              </w:rPr>
            </w:pPr>
            <w:r>
              <w:rPr>
                <w:color w:val="000000"/>
                <w:sz w:val="14"/>
              </w:rPr>
              <w:t xml:space="preserve">APPL:  3.84 EUR / hl </w:t>
            </w:r>
          </w:p>
        </w:tc>
        <w:tc>
          <w:tcPr>
            <w:tcW w:w="0" w:type="auto"/>
            <w:tcMar>
              <w:top w:w="0" w:type="dxa"/>
              <w:bottom w:w="0" w:type="dxa"/>
            </w:tcMar>
          </w:tcPr>
          <w:p w:rsidR="00192987" w:rsidRDefault="00A1297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192987" w:rsidRDefault="00A1297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2.6 EUR / hl ; </w:t>
            </w:r>
          </w:p>
          <w:p w:rsidR="00192987" w:rsidRDefault="00A12976">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w:t>
            </w:r>
            <w:r>
              <w:rPr>
                <w:color w:val="000000"/>
                <w:sz w:val="14"/>
              </w:rPr>
              <w:t>CD303)</w:t>
            </w:r>
            <w:r>
              <w:rPr>
                <w:color w:val="000000"/>
                <w:sz w:val="2"/>
              </w:rPr>
              <w:t xml:space="preserve"> </w:t>
            </w:r>
            <w:r>
              <w:rPr>
                <w:color w:val="000000"/>
                <w:sz w:val="14"/>
              </w:rPr>
              <w:t xml:space="preserve">; </w:t>
            </w:r>
          </w:p>
          <w:p w:rsidR="00192987" w:rsidRDefault="00A1297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192987" w:rsidRDefault="00A12976">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SM</w:t>
            </w:r>
            <w:r>
              <w:rPr>
                <w:color w:val="000000"/>
                <w:sz w:val="14"/>
              </w:rPr>
              <w:t xml:space="preserve">-CUD:  0%; </w:t>
            </w:r>
          </w:p>
          <w:p w:rsidR="00192987" w:rsidRDefault="00A12976">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192987" w:rsidRDefault="00A12976">
            <w:pPr>
              <w:jc w:val="center"/>
              <w:rPr>
                <w:color w:val="000000"/>
                <w:sz w:val="2"/>
              </w:rPr>
            </w:pPr>
            <w:r>
              <w:rPr>
                <w:b/>
                <w:color w:val="000000"/>
                <w:sz w:val="14"/>
              </w:rPr>
              <w:t>EEA</w:t>
            </w:r>
            <w:r>
              <w:rPr>
                <w:color w:val="000000"/>
                <w:sz w:val="14"/>
              </w:rPr>
              <w:t xml:space="preserve">-PREF:  1.5 EUR / hl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192987" w:rsidRDefault="00A1297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192987" w:rsidRDefault="00A1297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 xml:space="preserve">-PREF:  0%; </w:t>
            </w:r>
          </w:p>
          <w:p w:rsidR="00192987" w:rsidRDefault="00A12976">
            <w:pPr>
              <w:jc w:val="center"/>
              <w:rPr>
                <w:color w:val="000000"/>
                <w:sz w:val="14"/>
              </w:rPr>
            </w:pPr>
            <w:r>
              <w:rPr>
                <w:b/>
                <w:color w:val="000000"/>
                <w:sz w:val="14"/>
              </w:rPr>
              <w:t>ZA</w:t>
            </w:r>
            <w:r>
              <w:rPr>
                <w:color w:val="000000"/>
                <w:sz w:val="14"/>
              </w:rPr>
              <w:t xml:space="preserve">-PREF:  2.6 EUR / hl </w:t>
            </w:r>
          </w:p>
        </w:tc>
        <w:tc>
          <w:tcPr>
            <w:tcW w:w="0" w:type="auto"/>
            <w:tcMar>
              <w:top w:w="0" w:type="dxa"/>
              <w:bottom w:w="0" w:type="dxa"/>
            </w:tcMar>
          </w:tcPr>
          <w:p w:rsidR="00192987" w:rsidRDefault="00192987">
            <w:pPr>
              <w:jc w:val="center"/>
              <w:rPr>
                <w:color w:val="000000"/>
                <w:sz w:val="14"/>
              </w:rPr>
            </w:pPr>
          </w:p>
        </w:tc>
        <w:tc>
          <w:tcPr>
            <w:tcW w:w="0" w:type="auto"/>
            <w:tcMar>
              <w:top w:w="0" w:type="dxa"/>
              <w:bottom w:w="0" w:type="dxa"/>
            </w:tcMar>
          </w:tcPr>
          <w:p w:rsidR="00192987" w:rsidRDefault="00A12976">
            <w:pPr>
              <w:jc w:val="center"/>
              <w:rPr>
                <w:color w:val="000000"/>
                <w:sz w:val="14"/>
              </w:rPr>
            </w:pPr>
            <w:r>
              <w:rPr>
                <w:color w:val="000000"/>
                <w:sz w:val="14"/>
              </w:rPr>
              <w:t xml:space="preserve"> 23%</w:t>
            </w:r>
          </w:p>
        </w:tc>
      </w:tr>
    </w:tbl>
    <w:p w:rsidR="00A77B3E" w:rsidRDefault="00A12976">
      <w:pPr>
        <w:jc w:val="center"/>
        <w:rPr>
          <w:sz w:val="30"/>
        </w:rPr>
      </w:pPr>
    </w:p>
    <w:tbl>
      <w:tblPr>
        <w:tblW w:w="5000" w:type="pct"/>
        <w:tblLook w:val="04A0" w:firstRow="1" w:lastRow="0" w:firstColumn="1" w:lastColumn="0" w:noHBand="0" w:noVBand="1"/>
      </w:tblPr>
      <w:tblGrid>
        <w:gridCol w:w="841"/>
        <w:gridCol w:w="20306"/>
      </w:tblGrid>
      <w:tr w:rsidR="00192987">
        <w:tc>
          <w:tcPr>
            <w:tcW w:w="0" w:type="auto"/>
            <w:tcMar>
              <w:top w:w="0" w:type="dxa"/>
              <w:bottom w:w="0" w:type="dxa"/>
            </w:tcMar>
          </w:tcPr>
          <w:p w:rsidR="00A77B3E" w:rsidRDefault="00A12976">
            <w:pPr>
              <w:jc w:val="center"/>
              <w:rPr>
                <w:sz w:val="15"/>
              </w:rPr>
            </w:pPr>
            <w:r>
              <w:rPr>
                <w:sz w:val="15"/>
              </w:rPr>
              <w:t>(CD203)  </w:t>
            </w:r>
          </w:p>
        </w:tc>
        <w:tc>
          <w:tcPr>
            <w:tcW w:w="0" w:type="auto"/>
            <w:tcMar>
              <w:top w:w="0" w:type="dxa"/>
              <w:bottom w:w="0" w:type="dxa"/>
            </w:tcMar>
          </w:tcPr>
          <w:p w:rsidR="00A77B3E" w:rsidRDefault="00A12976">
            <w:pPr>
              <w:jc w:val="left"/>
              <w:rPr>
                <w:sz w:val="15"/>
              </w:rPr>
            </w:pPr>
            <w:r>
              <w:rPr>
                <w:sz w:val="15"/>
              </w:rPr>
              <w:t>Zakaz nie</w:t>
            </w:r>
            <w:r>
              <w:rPr>
                <w:sz w:val="15"/>
              </w:rPr>
              <w:t xml:space="preserve"> ma zastosowania do rzeczy lub towarów o charakterze niehandlowym, do użytku osobistego osób podróżujących, znajdujących się w ich bagażu (art. 10 ust. 2 rozporządzenia (UE) 2017/1509)</w:t>
            </w:r>
          </w:p>
        </w:tc>
      </w:tr>
      <w:tr w:rsidR="00192987">
        <w:tc>
          <w:tcPr>
            <w:tcW w:w="0" w:type="auto"/>
            <w:tcMar>
              <w:top w:w="0" w:type="dxa"/>
              <w:bottom w:w="0" w:type="dxa"/>
            </w:tcMar>
          </w:tcPr>
          <w:p w:rsidR="00A77B3E" w:rsidRDefault="00A12976">
            <w:pPr>
              <w:jc w:val="left"/>
              <w:rPr>
                <w:sz w:val="15"/>
              </w:rPr>
            </w:pPr>
            <w:r>
              <w:rPr>
                <w:sz w:val="15"/>
              </w:rPr>
              <w:t>(CD223)  </w:t>
            </w:r>
          </w:p>
        </w:tc>
        <w:tc>
          <w:tcPr>
            <w:tcW w:w="0" w:type="auto"/>
            <w:tcMar>
              <w:top w:w="0" w:type="dxa"/>
              <w:bottom w:w="0" w:type="dxa"/>
            </w:tcMar>
          </w:tcPr>
          <w:p w:rsidR="00A77B3E" w:rsidRDefault="00A12976">
            <w:pPr>
              <w:jc w:val="left"/>
              <w:rPr>
                <w:sz w:val="15"/>
              </w:rPr>
            </w:pPr>
            <w:r>
              <w:rPr>
                <w:sz w:val="15"/>
              </w:rPr>
              <w:t xml:space="preserve">Zakaz nie ma zastosowania do towarów niezbędnych do towarów </w:t>
            </w:r>
            <w:r>
              <w:rPr>
                <w:sz w:val="15"/>
              </w:rPr>
              <w:t>niezbędnych do oficjalnych celów placówek dyplomatycznych lub konsularnych państw członkowskich w KRLD lub organizacji międzynarodowych posiadających immunitet zgodnie z prawem międzynarodowym, ani do rzeczy do użytku osobistego ich personelu (art. 10 ust.</w:t>
            </w:r>
            <w:r>
              <w:rPr>
                <w:sz w:val="15"/>
              </w:rPr>
              <w:t xml:space="preserve"> 3 rozporządzenia (UE) 2017/1509).</w:t>
            </w:r>
          </w:p>
        </w:tc>
      </w:tr>
      <w:tr w:rsidR="00192987">
        <w:tc>
          <w:tcPr>
            <w:tcW w:w="0" w:type="auto"/>
            <w:tcMar>
              <w:top w:w="0" w:type="dxa"/>
              <w:bottom w:w="0" w:type="dxa"/>
            </w:tcMar>
          </w:tcPr>
          <w:p w:rsidR="00A77B3E" w:rsidRDefault="00A12976">
            <w:pPr>
              <w:jc w:val="left"/>
              <w:rPr>
                <w:sz w:val="15"/>
              </w:rPr>
            </w:pPr>
            <w:r>
              <w:rPr>
                <w:sz w:val="15"/>
              </w:rPr>
              <w:t>(CD303)  </w:t>
            </w:r>
          </w:p>
        </w:tc>
        <w:tc>
          <w:tcPr>
            <w:tcW w:w="0" w:type="auto"/>
            <w:tcMar>
              <w:top w:w="0" w:type="dxa"/>
              <w:bottom w:w="0" w:type="dxa"/>
            </w:tcMar>
          </w:tcPr>
          <w:p w:rsidR="00A77B3E" w:rsidRDefault="00A12976">
            <w:pPr>
              <w:jc w:val="left"/>
              <w:rPr>
                <w:sz w:val="15"/>
              </w:rPr>
            </w:pPr>
            <w:r>
              <w:rPr>
                <w:sz w:val="15"/>
              </w:rPr>
              <w:t xml:space="preserve">Zastosowanie ulgi celnej lub obniżonego cła podlega odrębnemu wnioskowi składanemu przez zgłaszającego w rubryce 44 "Informacje dodatkowe/przedstawione dokumenty/świadectwa i zezwolenia" jednolitego dokumentu </w:t>
            </w:r>
            <w:r>
              <w:rPr>
                <w:sz w:val="15"/>
              </w:rPr>
              <w:t>administracyjnego (SAD)</w:t>
            </w:r>
          </w:p>
        </w:tc>
      </w:tr>
      <w:tr w:rsidR="00192987">
        <w:tc>
          <w:tcPr>
            <w:tcW w:w="0" w:type="auto"/>
            <w:tcMar>
              <w:top w:w="0" w:type="dxa"/>
              <w:bottom w:w="0" w:type="dxa"/>
            </w:tcMar>
          </w:tcPr>
          <w:p w:rsidR="00A77B3E" w:rsidRDefault="00A12976">
            <w:pPr>
              <w:jc w:val="left"/>
              <w:rPr>
                <w:sz w:val="15"/>
              </w:rPr>
            </w:pPr>
            <w:r>
              <w:rPr>
                <w:sz w:val="15"/>
              </w:rPr>
              <w:t>(CD379)  </w:t>
            </w:r>
          </w:p>
        </w:tc>
        <w:tc>
          <w:tcPr>
            <w:tcW w:w="0" w:type="auto"/>
            <w:tcMar>
              <w:top w:w="0" w:type="dxa"/>
              <w:bottom w:w="0" w:type="dxa"/>
            </w:tcMar>
          </w:tcPr>
          <w:p w:rsidR="00A77B3E" w:rsidRDefault="00A12976">
            <w:pPr>
              <w:jc w:val="left"/>
              <w:rPr>
                <w:sz w:val="15"/>
              </w:rPr>
            </w:pPr>
            <w:r>
              <w:rPr>
                <w:sz w:val="15"/>
              </w:rPr>
              <w:t>Produkty pochodzące z Islandii zgodnie z postanowieniami Regionalnej konwencji w sprawie paneurośródziemnomorskich preferencyjnych reguł pochodzenia podlegają stawkom celnym określonym w pkt 4a załącznika I do tabeli I pr</w:t>
            </w:r>
            <w:r>
              <w:rPr>
                <w:sz w:val="15"/>
              </w:rPr>
              <w:t>otokołu 3 do Porozumienia EOG (decyzja Wspólnego Komitetu EOG nr 115/2017 z dnia 13 czerwca 2017 r. zmieniająca protokół 3 do Porozumienia EOG dotyczący produktów określonych w art. 8 ust. 3 lit. b) Porozumienia).</w:t>
            </w:r>
          </w:p>
        </w:tc>
      </w:tr>
      <w:tr w:rsidR="00192987">
        <w:tc>
          <w:tcPr>
            <w:tcW w:w="0" w:type="auto"/>
            <w:tcMar>
              <w:top w:w="0" w:type="dxa"/>
              <w:bottom w:w="0" w:type="dxa"/>
            </w:tcMar>
          </w:tcPr>
          <w:p w:rsidR="00A77B3E" w:rsidRDefault="00A12976">
            <w:pPr>
              <w:jc w:val="left"/>
              <w:rPr>
                <w:sz w:val="15"/>
              </w:rPr>
            </w:pPr>
            <w:r>
              <w:rPr>
                <w:sz w:val="15"/>
              </w:rPr>
              <w:t>(CD421)  </w:t>
            </w:r>
          </w:p>
        </w:tc>
        <w:tc>
          <w:tcPr>
            <w:tcW w:w="0" w:type="auto"/>
            <w:tcMar>
              <w:top w:w="0" w:type="dxa"/>
              <w:bottom w:w="0" w:type="dxa"/>
            </w:tcMar>
          </w:tcPr>
          <w:p w:rsidR="00A77B3E" w:rsidRDefault="00A12976">
            <w:pPr>
              <w:jc w:val="left"/>
              <w:rPr>
                <w:sz w:val="15"/>
              </w:rPr>
            </w:pPr>
            <w:r>
              <w:rPr>
                <w:sz w:val="15"/>
              </w:rPr>
              <w:t xml:space="preserve">Dopuszczenie do swobodnego </w:t>
            </w:r>
            <w:r>
              <w:rPr>
                <w:sz w:val="15"/>
              </w:rPr>
              <w:t>obrotu podlega obowiązkowi przedstawienia pozwolenia na przywóz AGRIM, wydanego zgodnie z Rozporządzeniem wykonawczym Komisji (UE) 2016/1239 (Dz.U. L 206). Pozwolenie na przywóz nie jest wymagane w przypadku przywozu nieprzekraczającego ilości ustalonych w</w:t>
            </w:r>
            <w:r>
              <w:rPr>
                <w:sz w:val="15"/>
              </w:rPr>
              <w:t xml:space="preserve"> części I załącznika do Rozporządzenia delegowanego Komisji (UE) 2016/1237 (Dz.U. L 206).</w:t>
            </w:r>
          </w:p>
        </w:tc>
      </w:tr>
      <w:tr w:rsidR="00192987">
        <w:tc>
          <w:tcPr>
            <w:tcW w:w="0" w:type="auto"/>
            <w:tcMar>
              <w:top w:w="0" w:type="dxa"/>
              <w:bottom w:w="0" w:type="dxa"/>
            </w:tcMar>
          </w:tcPr>
          <w:p w:rsidR="00A77B3E" w:rsidRDefault="00A12976">
            <w:pPr>
              <w:jc w:val="left"/>
              <w:rPr>
                <w:sz w:val="15"/>
              </w:rPr>
            </w:pPr>
            <w:r>
              <w:rPr>
                <w:sz w:val="15"/>
              </w:rPr>
              <w:t>(CD497)  </w:t>
            </w:r>
          </w:p>
        </w:tc>
        <w:tc>
          <w:tcPr>
            <w:tcW w:w="0" w:type="auto"/>
            <w:tcMar>
              <w:top w:w="0" w:type="dxa"/>
              <w:bottom w:w="0" w:type="dxa"/>
            </w:tcMar>
          </w:tcPr>
          <w:p w:rsidR="00A77B3E" w:rsidRDefault="00A12976">
            <w:pPr>
              <w:jc w:val="left"/>
              <w:rPr>
                <w:sz w:val="15"/>
              </w:rPr>
            </w:pPr>
            <w:r>
              <w:rPr>
                <w:sz w:val="15"/>
              </w:rPr>
              <w:t xml:space="preserve">Wprowadzenie pod tą podpozycją podlega warunkom określonym w odpowiednich postanowieniach Wspólnoty (zob. art. 254 rozporządzenia Parlamentu Europejskiego </w:t>
            </w:r>
            <w:r>
              <w:rPr>
                <w:sz w:val="15"/>
              </w:rPr>
              <w:t>i Rady (UE) nr 952/2013 (Dz.U. L 269 z 10.10.2013, s.1).</w:t>
            </w:r>
          </w:p>
        </w:tc>
      </w:tr>
      <w:tr w:rsidR="00192987">
        <w:tc>
          <w:tcPr>
            <w:tcW w:w="0" w:type="auto"/>
            <w:tcMar>
              <w:top w:w="0" w:type="dxa"/>
              <w:bottom w:w="0" w:type="dxa"/>
            </w:tcMar>
          </w:tcPr>
          <w:p w:rsidR="00A77B3E" w:rsidRDefault="00A12976">
            <w:pPr>
              <w:jc w:val="left"/>
              <w:rPr>
                <w:sz w:val="15"/>
              </w:rPr>
            </w:pPr>
            <w:r>
              <w:rPr>
                <w:sz w:val="15"/>
              </w:rPr>
              <w:t>(CD500)  </w:t>
            </w:r>
          </w:p>
        </w:tc>
        <w:tc>
          <w:tcPr>
            <w:tcW w:w="0" w:type="auto"/>
            <w:tcMar>
              <w:top w:w="0" w:type="dxa"/>
              <w:bottom w:w="0" w:type="dxa"/>
            </w:tcMar>
          </w:tcPr>
          <w:p w:rsidR="00A77B3E" w:rsidRDefault="00A12976">
            <w:pPr>
              <w:jc w:val="left"/>
              <w:rPr>
                <w:sz w:val="15"/>
              </w:rPr>
            </w:pPr>
            <w:r>
              <w:rPr>
                <w:sz w:val="15"/>
              </w:rPr>
              <w:t>Stosowanie tej preferencji uzależnia się od przedstawienia dowodu pochodzenia stwierdzającego wspólnotowe pochodzenie towarów, w kontekście umowy między Unia Europejska a Konfederacją Szwa</w:t>
            </w:r>
            <w:r>
              <w:rPr>
                <w:sz w:val="15"/>
              </w:rPr>
              <w:t>jcarską</w:t>
            </w:r>
          </w:p>
        </w:tc>
      </w:tr>
      <w:tr w:rsidR="00192987">
        <w:tc>
          <w:tcPr>
            <w:tcW w:w="0" w:type="auto"/>
            <w:tcMar>
              <w:top w:w="0" w:type="dxa"/>
              <w:bottom w:w="0" w:type="dxa"/>
            </w:tcMar>
          </w:tcPr>
          <w:p w:rsidR="00A77B3E" w:rsidRDefault="00A12976">
            <w:pPr>
              <w:jc w:val="left"/>
              <w:rPr>
                <w:sz w:val="15"/>
              </w:rPr>
            </w:pPr>
            <w:r>
              <w:rPr>
                <w:sz w:val="15"/>
              </w:rPr>
              <w:t>(CD519)  </w:t>
            </w:r>
          </w:p>
        </w:tc>
        <w:tc>
          <w:tcPr>
            <w:tcW w:w="0" w:type="auto"/>
            <w:tcMar>
              <w:top w:w="0" w:type="dxa"/>
              <w:bottom w:w="0" w:type="dxa"/>
            </w:tcMar>
          </w:tcPr>
          <w:p w:rsidR="00A77B3E" w:rsidRDefault="00A12976">
            <w:pPr>
              <w:jc w:val="left"/>
              <w:rPr>
                <w:sz w:val="15"/>
              </w:rPr>
            </w:pPr>
            <w:r>
              <w:rPr>
                <w:sz w:val="15"/>
              </w:rPr>
              <w:t>Warunkiem wprowadzenia do swobodnego obrotu jest okazanie dokumentu V I 1 lub wyciągu V I 2 wydanego zgodnie z rozporządzeniem (UE) nr 2018/273</w:t>
            </w:r>
          </w:p>
        </w:tc>
      </w:tr>
      <w:tr w:rsidR="00192987">
        <w:tc>
          <w:tcPr>
            <w:tcW w:w="0" w:type="auto"/>
            <w:tcMar>
              <w:top w:w="0" w:type="dxa"/>
              <w:bottom w:w="0" w:type="dxa"/>
            </w:tcMar>
          </w:tcPr>
          <w:p w:rsidR="00A77B3E" w:rsidRDefault="00A12976">
            <w:pPr>
              <w:jc w:val="left"/>
              <w:rPr>
                <w:sz w:val="15"/>
              </w:rPr>
            </w:pPr>
            <w:r>
              <w:rPr>
                <w:sz w:val="15"/>
              </w:rPr>
              <w:t>(CD520)  </w:t>
            </w:r>
          </w:p>
        </w:tc>
        <w:tc>
          <w:tcPr>
            <w:tcW w:w="0" w:type="auto"/>
            <w:tcMar>
              <w:top w:w="0" w:type="dxa"/>
              <w:bottom w:w="0" w:type="dxa"/>
            </w:tcMar>
          </w:tcPr>
          <w:p w:rsidR="00A77B3E" w:rsidRDefault="00A12976">
            <w:pPr>
              <w:jc w:val="left"/>
              <w:rPr>
                <w:sz w:val="15"/>
              </w:rPr>
            </w:pPr>
            <w:r>
              <w:rPr>
                <w:sz w:val="15"/>
              </w:rPr>
              <w:t>Do pochodzących z Algierii win ze świeżych winogron, opatrzonych nazwą pochodzenia</w:t>
            </w:r>
            <w:r>
              <w:rPr>
                <w:sz w:val="15"/>
              </w:rPr>
              <w:t xml:space="preserve">, należy dołączyć świadectwo stwierdzające ich pochodzenie lub dokumenty V I 1 lub V I 2 wypełnione zgodnie z art. 25 ust. 2 rozporządzenia Komisji (UE) nr 2018/273 (art. 4 decyzji 2005/690/WE - Protokół nr 1 w sprawie uzgodnień stosowanych w przywozie na </w:t>
            </w:r>
            <w:r>
              <w:rPr>
                <w:sz w:val="15"/>
              </w:rPr>
              <w:t>terytorium Wspólnoty produktów rolnych pochodzących z Algierii).</w:t>
            </w:r>
          </w:p>
        </w:tc>
      </w:tr>
      <w:tr w:rsidR="00192987">
        <w:tc>
          <w:tcPr>
            <w:tcW w:w="0" w:type="auto"/>
            <w:tcMar>
              <w:top w:w="0" w:type="dxa"/>
              <w:bottom w:w="0" w:type="dxa"/>
            </w:tcMar>
          </w:tcPr>
          <w:p w:rsidR="00A77B3E" w:rsidRDefault="00A12976">
            <w:pPr>
              <w:jc w:val="left"/>
              <w:rPr>
                <w:sz w:val="15"/>
              </w:rPr>
            </w:pPr>
            <w:r>
              <w:rPr>
                <w:sz w:val="15"/>
              </w:rPr>
              <w:t>(CD522)  </w:t>
            </w:r>
          </w:p>
        </w:tc>
        <w:tc>
          <w:tcPr>
            <w:tcW w:w="0" w:type="auto"/>
            <w:tcMar>
              <w:top w:w="0" w:type="dxa"/>
              <w:bottom w:w="0" w:type="dxa"/>
            </w:tcMar>
          </w:tcPr>
          <w:p w:rsidR="00A77B3E" w:rsidRDefault="00A12976">
            <w:pPr>
              <w:jc w:val="left"/>
              <w:rPr>
                <w:sz w:val="15"/>
              </w:rPr>
            </w:pPr>
            <w:r>
              <w:rPr>
                <w:sz w:val="15"/>
              </w:rPr>
              <w:t>Okazanie świadectwa ani raportu analitycznego nie jest wymagane w przypadku produktów pochodzących z krajów trzecich i przywożonych z tych krajów w opatrzonych etykietą pojemnikach</w:t>
            </w:r>
            <w:r>
              <w:rPr>
                <w:sz w:val="15"/>
              </w:rPr>
              <w:t xml:space="preserve"> mieszczących co najwyżej pięć litrów, wyposażonych w zamknięcia jednorazowe, jeżeli całkowita transportowana ilość, składająca się lub nieskładająca się z oddzielnych przesyłek, nie przekracza 100 litrów (art. 21 rozporządzenia 2018/273, Dz.U. L 58).</w:t>
            </w:r>
          </w:p>
        </w:tc>
      </w:tr>
      <w:tr w:rsidR="00192987">
        <w:tc>
          <w:tcPr>
            <w:tcW w:w="0" w:type="auto"/>
            <w:tcMar>
              <w:top w:w="0" w:type="dxa"/>
              <w:bottom w:w="0" w:type="dxa"/>
            </w:tcMar>
          </w:tcPr>
          <w:p w:rsidR="00A77B3E" w:rsidRDefault="00A12976">
            <w:pPr>
              <w:jc w:val="left"/>
              <w:rPr>
                <w:sz w:val="15"/>
              </w:rPr>
            </w:pPr>
            <w:r>
              <w:rPr>
                <w:sz w:val="15"/>
              </w:rPr>
              <w:t>(CD523)  </w:t>
            </w:r>
          </w:p>
        </w:tc>
        <w:tc>
          <w:tcPr>
            <w:tcW w:w="0" w:type="auto"/>
            <w:tcMar>
              <w:top w:w="0" w:type="dxa"/>
              <w:bottom w:w="0" w:type="dxa"/>
            </w:tcMar>
          </w:tcPr>
          <w:p w:rsidR="00A77B3E" w:rsidRDefault="00A12976">
            <w:pPr>
              <w:jc w:val="left"/>
              <w:rPr>
                <w:sz w:val="15"/>
              </w:rPr>
            </w:pPr>
            <w:r>
              <w:rPr>
                <w:sz w:val="15"/>
              </w:rPr>
              <w:t>Przywóz do Wspólnoty produktów winiarskich pochodzących ze Szwajcarii podlega obowiązkowi okazania dokumentu towarzyszącego (decyzja nr 1/2005 z 25.2.2005 r. (2005/394/WE) Dz.U. L 131).</w:t>
            </w:r>
          </w:p>
        </w:tc>
      </w:tr>
      <w:tr w:rsidR="00192987">
        <w:tc>
          <w:tcPr>
            <w:tcW w:w="0" w:type="auto"/>
            <w:tcMar>
              <w:top w:w="0" w:type="dxa"/>
              <w:bottom w:w="0" w:type="dxa"/>
            </w:tcMar>
          </w:tcPr>
          <w:p w:rsidR="00A77B3E" w:rsidRDefault="00A12976">
            <w:pPr>
              <w:jc w:val="left"/>
              <w:rPr>
                <w:sz w:val="15"/>
              </w:rPr>
            </w:pPr>
            <w:r>
              <w:rPr>
                <w:sz w:val="15"/>
              </w:rPr>
              <w:t>(CD524)  </w:t>
            </w:r>
          </w:p>
        </w:tc>
        <w:tc>
          <w:tcPr>
            <w:tcW w:w="0" w:type="auto"/>
            <w:tcMar>
              <w:top w:w="0" w:type="dxa"/>
              <w:bottom w:w="0" w:type="dxa"/>
            </w:tcMar>
          </w:tcPr>
          <w:p w:rsidR="00A77B3E" w:rsidRDefault="00A12976">
            <w:pPr>
              <w:jc w:val="left"/>
              <w:rPr>
                <w:sz w:val="15"/>
              </w:rPr>
            </w:pPr>
            <w:r>
              <w:rPr>
                <w:sz w:val="15"/>
              </w:rPr>
              <w:t xml:space="preserve">Wina pochodzące ze Stanów Zjednoczonych mogą być </w:t>
            </w:r>
            <w:r>
              <w:rPr>
                <w:sz w:val="15"/>
              </w:rPr>
              <w:t xml:space="preserve">przywożone do Wspólnoty, o ile zaopatrzone są w dokument certyfikacji „dokument handlowy załączany do produktów winiarskich pochodzących ze Stanów Zjednoczonych Ameryki” (Umowa pomiędzy Wspólnotą Europejską i Stanami Zjednoczonymi Ameryki w sprawie handlu </w:t>
            </w:r>
            <w:r>
              <w:rPr>
                <w:sz w:val="15"/>
              </w:rPr>
              <w:t>winem, art. 9 i załącznik IIIa – Dz.U. L 87 z 24.3.2006.)</w:t>
            </w:r>
          </w:p>
        </w:tc>
      </w:tr>
      <w:tr w:rsidR="00192987">
        <w:tc>
          <w:tcPr>
            <w:tcW w:w="0" w:type="auto"/>
            <w:tcMar>
              <w:top w:w="0" w:type="dxa"/>
              <w:bottom w:w="0" w:type="dxa"/>
            </w:tcMar>
          </w:tcPr>
          <w:p w:rsidR="00A77B3E" w:rsidRDefault="00A12976">
            <w:pPr>
              <w:jc w:val="left"/>
              <w:rPr>
                <w:sz w:val="15"/>
              </w:rPr>
            </w:pPr>
            <w:r>
              <w:rPr>
                <w:sz w:val="15"/>
              </w:rPr>
              <w:t>(CD557)  </w:t>
            </w:r>
          </w:p>
        </w:tc>
        <w:tc>
          <w:tcPr>
            <w:tcW w:w="0" w:type="auto"/>
            <w:tcMar>
              <w:top w:w="0" w:type="dxa"/>
              <w:bottom w:w="0" w:type="dxa"/>
            </w:tcMar>
          </w:tcPr>
          <w:p w:rsidR="00A77B3E" w:rsidRDefault="00A12976">
            <w:pPr>
              <w:jc w:val="left"/>
              <w:rPr>
                <w:sz w:val="15"/>
              </w:rPr>
            </w:pPr>
            <w:r>
              <w:rPr>
                <w:sz w:val="15"/>
              </w:rPr>
              <w:t>Do pochodzących z Maroka win ze świeżych winogron, opatrzonych nazwą pochodzenia, należy dołączyć świadectwo stwierdzające ich pochodzenie lub dokumenty V I 1 lub V I 2 wypełnione zgodnie</w:t>
            </w:r>
            <w:r>
              <w:rPr>
                <w:sz w:val="15"/>
              </w:rPr>
              <w:t xml:space="preserve"> z art. 25 (2) rozporządzenia Komisji (UE) nr 2018/273. (Decyzja 2003/914/WE - Protokół nr 1 w sprawie uzgodnień stosowanych w przywozie na terytorium Wspólnoty produktów rolnych pochodzących z Maroka, art. 6 – Dz.U. 345/2003).</w:t>
            </w:r>
          </w:p>
        </w:tc>
      </w:tr>
      <w:tr w:rsidR="00192987">
        <w:tc>
          <w:tcPr>
            <w:tcW w:w="0" w:type="auto"/>
            <w:tcMar>
              <w:top w:w="0" w:type="dxa"/>
              <w:bottom w:w="0" w:type="dxa"/>
            </w:tcMar>
          </w:tcPr>
          <w:p w:rsidR="00A77B3E" w:rsidRDefault="00A12976">
            <w:pPr>
              <w:jc w:val="left"/>
              <w:rPr>
                <w:sz w:val="15"/>
              </w:rPr>
            </w:pPr>
            <w:r>
              <w:rPr>
                <w:sz w:val="15"/>
              </w:rPr>
              <w:t>(CD558)  </w:t>
            </w:r>
          </w:p>
        </w:tc>
        <w:tc>
          <w:tcPr>
            <w:tcW w:w="0" w:type="auto"/>
            <w:tcMar>
              <w:top w:w="0" w:type="dxa"/>
              <w:bottom w:w="0" w:type="dxa"/>
            </w:tcMar>
          </w:tcPr>
          <w:p w:rsidR="00A77B3E" w:rsidRDefault="00A12976">
            <w:pPr>
              <w:jc w:val="left"/>
              <w:rPr>
                <w:sz w:val="15"/>
              </w:rPr>
            </w:pPr>
            <w:r>
              <w:rPr>
                <w:sz w:val="15"/>
              </w:rPr>
              <w:t>Do pochodzących z</w:t>
            </w:r>
            <w:r>
              <w:rPr>
                <w:sz w:val="15"/>
              </w:rPr>
              <w:t xml:space="preserve"> Tunezji win ze świeżych winogron, opatrzonych nazwą pochodzenia, należy dołączyć świadectwo stwierdzające ich pochodzenie lub dokumenty V I 1 lub V I 2 wypełnione zgodnie z art. 25 (2) rozporządzenia Komisji (UE) nr 2018/273 (Decyzja 98/238/WE, EWWiS - Pr</w:t>
            </w:r>
            <w:r>
              <w:rPr>
                <w:sz w:val="15"/>
              </w:rPr>
              <w:t>otokół nr 1 w sprawie zawarcia Układu Eurośródziemnomorskiego ustanawiającego stowarzyszenie między Wspólnotami Europejskimi i ich państwami członkowskimi z jednej strony, a Republiką Tunezyjską z drugiej strony, art. 1 i 2 - Dz.U. L 97/1998)</w:t>
            </w:r>
          </w:p>
        </w:tc>
      </w:tr>
      <w:tr w:rsidR="00192987">
        <w:tc>
          <w:tcPr>
            <w:tcW w:w="0" w:type="auto"/>
            <w:tcMar>
              <w:top w:w="0" w:type="dxa"/>
              <w:bottom w:w="0" w:type="dxa"/>
            </w:tcMar>
          </w:tcPr>
          <w:p w:rsidR="00A77B3E" w:rsidRDefault="00A12976">
            <w:pPr>
              <w:jc w:val="left"/>
              <w:rPr>
                <w:sz w:val="15"/>
              </w:rPr>
            </w:pPr>
            <w:r>
              <w:rPr>
                <w:sz w:val="15"/>
              </w:rPr>
              <w:t>(CD611)  </w:t>
            </w:r>
          </w:p>
        </w:tc>
        <w:tc>
          <w:tcPr>
            <w:tcW w:w="0" w:type="auto"/>
            <w:tcMar>
              <w:top w:w="0" w:type="dxa"/>
              <w:bottom w:w="0" w:type="dxa"/>
            </w:tcMar>
          </w:tcPr>
          <w:p w:rsidR="00A77B3E" w:rsidRDefault="00A12976">
            <w:pPr>
              <w:jc w:val="left"/>
              <w:rPr>
                <w:sz w:val="15"/>
              </w:rPr>
            </w:pPr>
            <w:r>
              <w:rPr>
                <w:sz w:val="15"/>
              </w:rPr>
              <w:t>Do</w:t>
            </w:r>
            <w:r>
              <w:rPr>
                <w:sz w:val="15"/>
              </w:rPr>
              <w:t>puszczenie do swobodnego obrotu jest możliwe pod warunkiem przedłożenia Wspólnotowego dokumentu wejścia (CED) lub Wspólnotowego świadectwa weterynaryjnego dla wwozu i przewozu (CVED) lub ich odpowiedników w formie elektronicznej należycie wypełnionych prze</w:t>
            </w:r>
            <w:r>
              <w:rPr>
                <w:sz w:val="15"/>
              </w:rPr>
              <w:t>z właściwe organy po przeprowadzeniu wszystkich wymaganych kontroli i po udostępnieniu znanych pozytywnych wyników kontroli bezpośrednich, o ile takie kontrole są wymagane.</w:t>
            </w:r>
          </w:p>
        </w:tc>
      </w:tr>
      <w:tr w:rsidR="00192987">
        <w:tc>
          <w:tcPr>
            <w:tcW w:w="0" w:type="auto"/>
            <w:tcMar>
              <w:top w:w="0" w:type="dxa"/>
              <w:bottom w:w="0" w:type="dxa"/>
            </w:tcMar>
          </w:tcPr>
          <w:p w:rsidR="00A77B3E" w:rsidRDefault="00A12976">
            <w:pPr>
              <w:jc w:val="left"/>
              <w:rPr>
                <w:sz w:val="15"/>
              </w:rPr>
            </w:pPr>
            <w:r>
              <w:rPr>
                <w:sz w:val="15"/>
              </w:rPr>
              <w:t>(CD624)  </w:t>
            </w:r>
          </w:p>
        </w:tc>
        <w:tc>
          <w:tcPr>
            <w:tcW w:w="0" w:type="auto"/>
            <w:tcMar>
              <w:top w:w="0" w:type="dxa"/>
              <w:bottom w:w="0" w:type="dxa"/>
            </w:tcMar>
          </w:tcPr>
          <w:p w:rsidR="00A77B3E" w:rsidRDefault="00A12976">
            <w:pPr>
              <w:jc w:val="left"/>
              <w:rPr>
                <w:sz w:val="15"/>
              </w:rPr>
            </w:pPr>
            <w:r>
              <w:rPr>
                <w:sz w:val="15"/>
              </w:rPr>
              <w:t>Przywóz jest dozwolony po dokonaniu kontroli produktów pochodzenia zwier</w:t>
            </w:r>
            <w:r>
              <w:rPr>
                <w:sz w:val="15"/>
              </w:rPr>
              <w:t>zęcego oraz predstawieniu świadectwa weterynaryjnego CVED wydanego zgodnie z wymogami rozporządzenia (WE) nr 136/2004 (Dz.U. L 21)</w:t>
            </w:r>
          </w:p>
        </w:tc>
      </w:tr>
      <w:tr w:rsidR="00192987">
        <w:tc>
          <w:tcPr>
            <w:tcW w:w="0" w:type="auto"/>
            <w:tcMar>
              <w:top w:w="0" w:type="dxa"/>
              <w:bottom w:w="0" w:type="dxa"/>
            </w:tcMar>
          </w:tcPr>
          <w:p w:rsidR="00A77B3E" w:rsidRDefault="00A12976">
            <w:pPr>
              <w:jc w:val="left"/>
              <w:rPr>
                <w:sz w:val="15"/>
              </w:rPr>
            </w:pPr>
            <w:r>
              <w:rPr>
                <w:sz w:val="15"/>
              </w:rPr>
              <w:t>(CD628)  </w:t>
            </w:r>
          </w:p>
        </w:tc>
        <w:tc>
          <w:tcPr>
            <w:tcW w:w="0" w:type="auto"/>
            <w:tcMar>
              <w:top w:w="0" w:type="dxa"/>
              <w:bottom w:w="0" w:type="dxa"/>
            </w:tcMar>
          </w:tcPr>
          <w:p w:rsidR="00A77B3E" w:rsidRDefault="00A12976">
            <w:pPr>
              <w:jc w:val="left"/>
              <w:rPr>
                <w:sz w:val="15"/>
              </w:rPr>
            </w:pPr>
            <w:r>
              <w:rPr>
                <w:sz w:val="15"/>
              </w:rPr>
              <w:t xml:space="preserve">Dostęp dla wina pochodzącego z Bośni i Hercegowiny do tych globalnych kontyngentów taryfowych jest uzależniony od </w:t>
            </w:r>
            <w:r>
              <w:rPr>
                <w:sz w:val="15"/>
              </w:rPr>
              <w:t>uprzedniego wyczerpania indywidualnego kontyngentu taryfowego przewidzianego w protokole dodatkowym w sprawie wina zawartym z Bośnią i Hercegowiną. Te indywidualne kontyngenty taryfowe otwiera się dla numerów porządkowych 09.1528 i 09.1529.</w:t>
            </w:r>
          </w:p>
        </w:tc>
      </w:tr>
      <w:tr w:rsidR="00192987">
        <w:tc>
          <w:tcPr>
            <w:tcW w:w="0" w:type="auto"/>
            <w:tcMar>
              <w:top w:w="0" w:type="dxa"/>
              <w:bottom w:w="0" w:type="dxa"/>
            </w:tcMar>
          </w:tcPr>
          <w:p w:rsidR="00A77B3E" w:rsidRDefault="00A12976">
            <w:pPr>
              <w:jc w:val="left"/>
              <w:rPr>
                <w:sz w:val="15"/>
              </w:rPr>
            </w:pPr>
            <w:r>
              <w:rPr>
                <w:sz w:val="15"/>
              </w:rPr>
              <w:t>(CD644)  </w:t>
            </w:r>
          </w:p>
        </w:tc>
        <w:tc>
          <w:tcPr>
            <w:tcW w:w="0" w:type="auto"/>
            <w:tcMar>
              <w:top w:w="0" w:type="dxa"/>
              <w:bottom w:w="0" w:type="dxa"/>
            </w:tcMar>
          </w:tcPr>
          <w:p w:rsidR="00A77B3E" w:rsidRDefault="00A12976">
            <w:pPr>
              <w:jc w:val="left"/>
              <w:rPr>
                <w:sz w:val="15"/>
              </w:rPr>
            </w:pPr>
            <w:r>
              <w:rPr>
                <w:sz w:val="15"/>
              </w:rPr>
              <w:t>Z ob</w:t>
            </w:r>
            <w:r>
              <w:rPr>
                <w:sz w:val="15"/>
              </w:rPr>
              <w:t>owiązku przedstawiania świadectwa CVED wyłączone są towary pochodzące z UE i powracające z niektórych krajów trzecich, zgodnie z właściwymi przepisami prawnymi UE.</w:t>
            </w:r>
          </w:p>
        </w:tc>
      </w:tr>
      <w:tr w:rsidR="00192987">
        <w:tc>
          <w:tcPr>
            <w:tcW w:w="0" w:type="auto"/>
            <w:tcMar>
              <w:top w:w="0" w:type="dxa"/>
              <w:bottom w:w="0" w:type="dxa"/>
            </w:tcMar>
          </w:tcPr>
          <w:p w:rsidR="00A77B3E" w:rsidRDefault="00A12976">
            <w:pPr>
              <w:jc w:val="left"/>
              <w:rPr>
                <w:sz w:val="15"/>
              </w:rPr>
            </w:pPr>
            <w:r>
              <w:rPr>
                <w:sz w:val="15"/>
              </w:rPr>
              <w:t>(CD651)  </w:t>
            </w:r>
          </w:p>
        </w:tc>
        <w:tc>
          <w:tcPr>
            <w:tcW w:w="0" w:type="auto"/>
            <w:tcMar>
              <w:top w:w="0" w:type="dxa"/>
              <w:bottom w:w="0" w:type="dxa"/>
            </w:tcMar>
          </w:tcPr>
          <w:p w:rsidR="00A77B3E" w:rsidRDefault="00A12976">
            <w:pPr>
              <w:jc w:val="left"/>
              <w:rPr>
                <w:sz w:val="15"/>
              </w:rPr>
            </w:pPr>
            <w:r>
              <w:rPr>
                <w:sz w:val="15"/>
              </w:rPr>
              <w:t xml:space="preserve">Deklaracja w ramach tego kodu towarów jest dopuszczalna tylko, jeśli </w:t>
            </w:r>
            <w:r>
              <w:rPr>
                <w:sz w:val="15"/>
              </w:rPr>
              <w:t>przestrzegane są wartości progowe (waga netto/uzupełniająca jednostka miary lub wartość/waga netto lub wartość/ uzupełniająca jednostka miary). Należy sprawdzić odpowiednie wartości i w razie potrzeby je skorygować. W przeciwnym wypadku należy zadeklarować</w:t>
            </w:r>
            <w:r>
              <w:rPr>
                <w:sz w:val="15"/>
              </w:rPr>
              <w:t xml:space="preserve"> inny kod towarów.</w:t>
            </w:r>
          </w:p>
        </w:tc>
      </w:tr>
      <w:tr w:rsidR="00192987">
        <w:tc>
          <w:tcPr>
            <w:tcW w:w="0" w:type="auto"/>
            <w:tcMar>
              <w:top w:w="0" w:type="dxa"/>
              <w:bottom w:w="0" w:type="dxa"/>
            </w:tcMar>
          </w:tcPr>
          <w:p w:rsidR="00A77B3E" w:rsidRDefault="00A12976">
            <w:pPr>
              <w:jc w:val="left"/>
              <w:rPr>
                <w:sz w:val="15"/>
              </w:rPr>
            </w:pPr>
            <w:r>
              <w:rPr>
                <w:sz w:val="15"/>
              </w:rPr>
              <w:t>(CD664)  </w:t>
            </w:r>
          </w:p>
        </w:tc>
        <w:tc>
          <w:tcPr>
            <w:tcW w:w="0" w:type="auto"/>
            <w:tcMar>
              <w:top w:w="0" w:type="dxa"/>
              <w:bottom w:w="0" w:type="dxa"/>
            </w:tcMar>
          </w:tcPr>
          <w:p w:rsidR="00A77B3E" w:rsidRDefault="00A12976">
            <w:pPr>
              <w:jc w:val="left"/>
              <w:rPr>
                <w:sz w:val="15"/>
              </w:rPr>
            </w:pPr>
            <w:r>
              <w:rPr>
                <w:sz w:val="15"/>
              </w:rPr>
              <w:t>Wykaz określony w niniejszym załączniku nie obejmuje wyrobów określanych jako towary konsumpcyjne pakowane do sprzedaży detalicznej do osobistego użytku lub pakowane do indywidualnego użytku, z wyjątkiem isopropanolu.</w:t>
            </w:r>
          </w:p>
        </w:tc>
      </w:tr>
      <w:tr w:rsidR="00192987">
        <w:tc>
          <w:tcPr>
            <w:tcW w:w="0" w:type="auto"/>
            <w:tcMar>
              <w:top w:w="0" w:type="dxa"/>
              <w:bottom w:w="0" w:type="dxa"/>
            </w:tcMar>
          </w:tcPr>
          <w:p w:rsidR="00A77B3E" w:rsidRDefault="00A12976">
            <w:pPr>
              <w:jc w:val="left"/>
              <w:rPr>
                <w:sz w:val="15"/>
              </w:rPr>
            </w:pPr>
            <w:r>
              <w:rPr>
                <w:sz w:val="15"/>
              </w:rPr>
              <w:t>(CD686)</w:t>
            </w:r>
            <w:r>
              <w:rPr>
                <w:sz w:val="15"/>
              </w:rPr>
              <w:t>  </w:t>
            </w:r>
          </w:p>
        </w:tc>
        <w:tc>
          <w:tcPr>
            <w:tcW w:w="0" w:type="auto"/>
            <w:tcMar>
              <w:top w:w="0" w:type="dxa"/>
              <w:bottom w:w="0" w:type="dxa"/>
            </w:tcMar>
          </w:tcPr>
          <w:p w:rsidR="00A77B3E" w:rsidRDefault="00A12976">
            <w:pPr>
              <w:jc w:val="left"/>
              <w:rPr>
                <w:sz w:val="15"/>
              </w:rPr>
            </w:pPr>
            <w:r>
              <w:rPr>
                <w:sz w:val="15"/>
              </w:rPr>
              <w:t>Osobiste przesyłki produktów pochodzenia zwierzęcego przeznaczonych do spożycia przez ludzi i zwierzęta, o których mowa w artykule 2 rozporządzenia (WE) 206/2009 a) i b) wprowadzane do Wspólnoty z krajów trzecich nie będą podlegać kontrolom weterynaryjn</w:t>
            </w:r>
            <w:r>
              <w:rPr>
                <w:sz w:val="15"/>
              </w:rPr>
              <w:t>ym.</w:t>
            </w:r>
          </w:p>
        </w:tc>
      </w:tr>
      <w:tr w:rsidR="00192987">
        <w:tc>
          <w:tcPr>
            <w:tcW w:w="0" w:type="auto"/>
            <w:tcMar>
              <w:top w:w="0" w:type="dxa"/>
              <w:bottom w:w="0" w:type="dxa"/>
            </w:tcMar>
          </w:tcPr>
          <w:p w:rsidR="00A77B3E" w:rsidRDefault="00A12976">
            <w:pPr>
              <w:jc w:val="left"/>
              <w:rPr>
                <w:sz w:val="15"/>
              </w:rPr>
            </w:pPr>
            <w:r>
              <w:rPr>
                <w:sz w:val="15"/>
              </w:rPr>
              <w:t>(CD725)  </w:t>
            </w:r>
          </w:p>
        </w:tc>
        <w:tc>
          <w:tcPr>
            <w:tcW w:w="0" w:type="auto"/>
            <w:tcMar>
              <w:top w:w="0" w:type="dxa"/>
              <w:bottom w:w="0" w:type="dxa"/>
            </w:tcMar>
          </w:tcPr>
          <w:p w:rsidR="00A77B3E" w:rsidRDefault="00A12976">
            <w:pPr>
              <w:jc w:val="left"/>
              <w:rPr>
                <w:sz w:val="15"/>
              </w:rPr>
            </w:pPr>
            <w:r>
              <w:rPr>
                <w:sz w:val="15"/>
              </w:rPr>
              <w:t>Z zastrzeżeniem przedstawienia świadectwa przewozowego EUR.1 lub deklaracji na fakturze z naniesioną uwagą "Autonomous trade measures" lub "Mesures commerciales autonomes" (Dz.U. L 343, 29.12.2015).</w:t>
            </w:r>
          </w:p>
        </w:tc>
      </w:tr>
      <w:tr w:rsidR="00192987">
        <w:tc>
          <w:tcPr>
            <w:tcW w:w="0" w:type="auto"/>
            <w:tcMar>
              <w:top w:w="0" w:type="dxa"/>
              <w:bottom w:w="0" w:type="dxa"/>
            </w:tcMar>
          </w:tcPr>
          <w:p w:rsidR="00A77B3E" w:rsidRDefault="00A12976">
            <w:pPr>
              <w:jc w:val="left"/>
              <w:rPr>
                <w:sz w:val="15"/>
              </w:rPr>
            </w:pPr>
            <w:r>
              <w:rPr>
                <w:sz w:val="15"/>
              </w:rPr>
              <w:t>(CD727)  </w:t>
            </w:r>
          </w:p>
        </w:tc>
        <w:tc>
          <w:tcPr>
            <w:tcW w:w="0" w:type="auto"/>
            <w:tcMar>
              <w:top w:w="0" w:type="dxa"/>
              <w:bottom w:w="0" w:type="dxa"/>
            </w:tcMar>
          </w:tcPr>
          <w:p w:rsidR="00A77B3E" w:rsidRDefault="00A12976">
            <w:pPr>
              <w:jc w:val="left"/>
              <w:rPr>
                <w:sz w:val="15"/>
              </w:rPr>
            </w:pPr>
            <w:r>
              <w:rPr>
                <w:sz w:val="15"/>
              </w:rPr>
              <w:t>Możliwość skorzystania z tej pr</w:t>
            </w:r>
            <w:r>
              <w:rPr>
                <w:sz w:val="15"/>
              </w:rPr>
              <w:t>eferencji jest uzależniona od przedstawienia deklaracji pochodzenia stwierdzającej pochodzenie towarów z Unii Europejskiej, zgodnie z regułami pochodzenia zawartymi w Kompleksowej umowie gospodarczo-handlowej między Kanadą i Unią Europejską (CETA).</w:t>
            </w:r>
          </w:p>
        </w:tc>
      </w:tr>
      <w:tr w:rsidR="00192987">
        <w:tc>
          <w:tcPr>
            <w:tcW w:w="0" w:type="auto"/>
            <w:tcMar>
              <w:top w:w="0" w:type="dxa"/>
              <w:bottom w:w="0" w:type="dxa"/>
            </w:tcMar>
          </w:tcPr>
          <w:p w:rsidR="00A77B3E" w:rsidRDefault="00A12976">
            <w:pPr>
              <w:jc w:val="left"/>
              <w:rPr>
                <w:sz w:val="15"/>
              </w:rPr>
            </w:pPr>
            <w:r>
              <w:rPr>
                <w:sz w:val="15"/>
              </w:rPr>
              <w:t>(CD808)  </w:t>
            </w:r>
          </w:p>
        </w:tc>
        <w:tc>
          <w:tcPr>
            <w:tcW w:w="0" w:type="auto"/>
            <w:tcMar>
              <w:top w:w="0" w:type="dxa"/>
              <w:bottom w:w="0" w:type="dxa"/>
            </w:tcMar>
          </w:tcPr>
          <w:p w:rsidR="00A77B3E" w:rsidRDefault="00A12976">
            <w:pPr>
              <w:jc w:val="left"/>
              <w:rPr>
                <w:sz w:val="15"/>
              </w:rPr>
            </w:pPr>
            <w:r>
              <w:rPr>
                <w:sz w:val="15"/>
              </w:rPr>
              <w:t>Jeżeli towary zawierają odniesienie do produkcji ekologicznej na etykietach, w reklamie i dokumentach towarzyszących, zgłaszający musi przedstawić certyfikat z inspekcji C644, o którym mowa w art. 33 ust. 1 lit. d) rozporządzenia (WE) nr 834/2007</w:t>
            </w:r>
            <w:r>
              <w:rPr>
                <w:sz w:val="15"/>
              </w:rPr>
              <w:t xml:space="preserve"> (produkty równoważne). Jeżeli towary nie są produktami równoważnymi, należy podać kod Y929. Bez uszczerbku dla jakichkolwiek środków lub działań podjętych zgodnie z art. 30 rozporządzenia (WE) nr 834/2007 lub art. 85 rozporządzenia (WE) nr 889/2008, dopus</w:t>
            </w:r>
            <w:r>
              <w:rPr>
                <w:sz w:val="15"/>
              </w:rPr>
              <w:t>zczenie do swobodnego obrotu we Wspólnocie produktów niewykazujących zgodności z wymaganiami zawartymi w tym rozporządzeniu uzależnione jest od usunięcia z etykiet, reklam i dokumentów towarzyszących odniesień do ekologicznych metod produkcji.</w:t>
            </w:r>
          </w:p>
        </w:tc>
      </w:tr>
      <w:tr w:rsidR="00192987">
        <w:tc>
          <w:tcPr>
            <w:tcW w:w="0" w:type="auto"/>
            <w:tcMar>
              <w:top w:w="0" w:type="dxa"/>
              <w:bottom w:w="0" w:type="dxa"/>
            </w:tcMar>
          </w:tcPr>
          <w:p w:rsidR="00A77B3E" w:rsidRDefault="00A12976">
            <w:pPr>
              <w:jc w:val="left"/>
              <w:rPr>
                <w:sz w:val="15"/>
              </w:rPr>
            </w:pPr>
            <w:r>
              <w:rPr>
                <w:sz w:val="15"/>
              </w:rPr>
              <w:t>(CD994)  </w:t>
            </w:r>
          </w:p>
        </w:tc>
        <w:tc>
          <w:tcPr>
            <w:tcW w:w="0" w:type="auto"/>
            <w:tcMar>
              <w:top w:w="0" w:type="dxa"/>
              <w:bottom w:w="0" w:type="dxa"/>
            </w:tcMar>
          </w:tcPr>
          <w:p w:rsidR="00A77B3E" w:rsidRDefault="00A12976">
            <w:pPr>
              <w:jc w:val="left"/>
              <w:rPr>
                <w:sz w:val="15"/>
              </w:rPr>
            </w:pPr>
            <w:r>
              <w:rPr>
                <w:sz w:val="15"/>
              </w:rPr>
              <w:t>J</w:t>
            </w:r>
            <w:r>
              <w:rPr>
                <w:sz w:val="15"/>
              </w:rPr>
              <w:t>eżeli deklarowany towar jest wymieniony w przypisie dołączonym do niniejszego środka - pozwolenie przywozu (wywozu) powinno być przedstawione.</w:t>
            </w:r>
          </w:p>
        </w:tc>
      </w:tr>
      <w:tr w:rsidR="00192987">
        <w:tc>
          <w:tcPr>
            <w:tcW w:w="0" w:type="auto"/>
            <w:tcMar>
              <w:top w:w="0" w:type="dxa"/>
              <w:bottom w:w="0" w:type="dxa"/>
            </w:tcMar>
          </w:tcPr>
          <w:p w:rsidR="00A77B3E" w:rsidRDefault="00A12976">
            <w:pPr>
              <w:jc w:val="left"/>
              <w:rPr>
                <w:sz w:val="15"/>
              </w:rPr>
            </w:pPr>
            <w:r>
              <w:rPr>
                <w:sz w:val="15"/>
              </w:rPr>
              <w:t>(PB001)  </w:t>
            </w:r>
          </w:p>
        </w:tc>
        <w:tc>
          <w:tcPr>
            <w:tcW w:w="0" w:type="auto"/>
            <w:tcMar>
              <w:top w:w="0" w:type="dxa"/>
              <w:bottom w:w="0" w:type="dxa"/>
            </w:tcMar>
          </w:tcPr>
          <w:p w:rsidR="00A77B3E" w:rsidRDefault="00A12976">
            <w:pPr>
              <w:jc w:val="left"/>
              <w:rPr>
                <w:sz w:val="15"/>
              </w:rPr>
            </w:pPr>
            <w:r>
              <w:rPr>
                <w:sz w:val="15"/>
              </w:rPr>
              <w:t>Stawka celna powiązana z systemem cen wejściowych</w:t>
            </w:r>
          </w:p>
        </w:tc>
      </w:tr>
      <w:tr w:rsidR="00192987">
        <w:tc>
          <w:tcPr>
            <w:tcW w:w="0" w:type="auto"/>
            <w:tcMar>
              <w:top w:w="0" w:type="dxa"/>
              <w:bottom w:w="0" w:type="dxa"/>
            </w:tcMar>
          </w:tcPr>
          <w:p w:rsidR="00A77B3E" w:rsidRDefault="00A12976">
            <w:pPr>
              <w:jc w:val="left"/>
              <w:rPr>
                <w:sz w:val="15"/>
              </w:rPr>
            </w:pPr>
            <w:r>
              <w:rPr>
                <w:sz w:val="15"/>
              </w:rPr>
              <w:t>(PB002)  </w:t>
            </w:r>
          </w:p>
        </w:tc>
        <w:tc>
          <w:tcPr>
            <w:tcW w:w="0" w:type="auto"/>
            <w:tcMar>
              <w:top w:w="0" w:type="dxa"/>
              <w:bottom w:w="0" w:type="dxa"/>
            </w:tcMar>
          </w:tcPr>
          <w:p w:rsidR="00A77B3E" w:rsidRDefault="00A12976">
            <w:pPr>
              <w:jc w:val="left"/>
              <w:rPr>
                <w:sz w:val="15"/>
              </w:rPr>
            </w:pPr>
            <w:r>
              <w:rPr>
                <w:sz w:val="15"/>
              </w:rPr>
              <w:t xml:space="preserve">Stawka celna może być powiązana z </w:t>
            </w:r>
            <w:r>
              <w:rPr>
                <w:sz w:val="15"/>
              </w:rPr>
              <w:t>systemem cen wejściowych, w zależności od zastosowanego aktu prawnego.</w:t>
            </w:r>
          </w:p>
        </w:tc>
      </w:tr>
      <w:tr w:rsidR="00192987">
        <w:tc>
          <w:tcPr>
            <w:tcW w:w="0" w:type="auto"/>
            <w:tcMar>
              <w:top w:w="0" w:type="dxa"/>
              <w:bottom w:w="0" w:type="dxa"/>
            </w:tcMar>
          </w:tcPr>
          <w:p w:rsidR="00A77B3E" w:rsidRDefault="00A12976">
            <w:pPr>
              <w:jc w:val="left"/>
              <w:rPr>
                <w:sz w:val="15"/>
              </w:rPr>
            </w:pPr>
            <w:r>
              <w:rPr>
                <w:sz w:val="15"/>
              </w:rPr>
              <w:t>(PN001)  </w:t>
            </w:r>
          </w:p>
        </w:tc>
        <w:tc>
          <w:tcPr>
            <w:tcW w:w="0" w:type="auto"/>
            <w:tcMar>
              <w:top w:w="0" w:type="dxa"/>
              <w:bottom w:w="0" w:type="dxa"/>
            </w:tcMar>
          </w:tcPr>
          <w:p w:rsidR="00A77B3E" w:rsidRDefault="00A12976">
            <w:pPr>
              <w:jc w:val="left"/>
              <w:rPr>
                <w:sz w:val="15"/>
              </w:rPr>
            </w:pPr>
            <w:r>
              <w:rPr>
                <w:sz w:val="15"/>
              </w:rPr>
              <w:t>Towary, do których stosuje się ceny wejściowe</w:t>
            </w:r>
          </w:p>
        </w:tc>
      </w:tr>
      <w:tr w:rsidR="00192987">
        <w:tc>
          <w:tcPr>
            <w:tcW w:w="0" w:type="auto"/>
            <w:tcMar>
              <w:top w:w="0" w:type="dxa"/>
              <w:bottom w:w="0" w:type="dxa"/>
            </w:tcMar>
          </w:tcPr>
          <w:p w:rsidR="00A77B3E" w:rsidRDefault="00A12976">
            <w:pPr>
              <w:jc w:val="left"/>
              <w:rPr>
                <w:sz w:val="15"/>
              </w:rPr>
            </w:pPr>
            <w:r>
              <w:rPr>
                <w:sz w:val="15"/>
              </w:rPr>
              <w:t>(SK001)  </w:t>
            </w:r>
          </w:p>
        </w:tc>
        <w:tc>
          <w:tcPr>
            <w:tcW w:w="0" w:type="auto"/>
            <w:tcMar>
              <w:top w:w="0" w:type="dxa"/>
              <w:bottom w:w="0" w:type="dxa"/>
            </w:tcMar>
          </w:tcPr>
          <w:p w:rsidR="00A77B3E" w:rsidRDefault="00A12976">
            <w:pPr>
              <w:jc w:val="left"/>
              <w:rPr>
                <w:sz w:val="15"/>
              </w:rPr>
            </w:pPr>
            <w:r>
              <w:rPr>
                <w:sz w:val="15"/>
              </w:rPr>
              <w:t>Dokumentem potwierdzającym dokonanie granicznej kontroli sanitarnej jest:1) świadectwo jakości zdrowotnej środków spo</w:t>
            </w:r>
            <w:r>
              <w:rPr>
                <w:sz w:val="15"/>
              </w:rPr>
              <w:t>żywczych, dozwolonych substancji dodatkowych, innych składników żywności oraz materiałów i wyrobów przeznaczonych do kontaktu z żywnością, albo2) świadectwo przydatności do produkcji substancji pomagających w przetwarzaniu;Granicznej kontroli sanitarnej ni</w:t>
            </w:r>
            <w:r>
              <w:rPr>
                <w:sz w:val="15"/>
              </w:rPr>
              <w:t>e podlegają:- towary objęte procedurą tranzytu z krajów trzecich przez terytorium Rzeczypospolitej Polskiej do krajów trzecich lub do innego państwa członkowskiego o ile przewóz odbywa się w szczelnych środkach transportu spełniających wymagania sanitarne,</w:t>
            </w:r>
            <w:r>
              <w:rPr>
                <w:sz w:val="15"/>
              </w:rPr>
              <w:t xml:space="preserve"> zabezpieczonych przed ich niekontrolowanym otwarciem zgodnie z przepisami prawa celnego;- towary wprowadzane na obszar celny Wspólnoty w innym niż Rzeczpospolita Polska państwie członkowskim, jeżeli w państwie tym poddane zostały granicznej kontroli sanit</w:t>
            </w:r>
            <w:r>
              <w:rPr>
                <w:sz w:val="15"/>
              </w:rPr>
              <w:t>arnej.Ponadto, z granicznej kontroli sanitarnej zwolnione są towary przywożone z Norwegii, Islandii i Lichtensteinu. Informacja dodatkowa:Granicznej kontroli sanitarnej podlegają również towary wprowadzone na terytorium Wspólnoty Europejskiej przez przejśc</w:t>
            </w:r>
            <w:r>
              <w:rPr>
                <w:sz w:val="15"/>
              </w:rPr>
              <w:t>ie graniczne leżące na terytorium innego państwa członkowskiego Unii Europejskiej lub państwa będącego członkiem Europejskiego Porozumienia o Wolnym Handlu (EFTA) - stroną umowy o Europejskim Obszarze Gospodarczym i niepoddane w tym państwie granicznej kon</w:t>
            </w:r>
            <w:r>
              <w:rPr>
                <w:sz w:val="15"/>
              </w:rPr>
              <w:t>troli sanitarnej, obejmowane na terytorium Rzeczypospolitej Polskiej procedurą celną, z którą wiąże się dopuszczenie do obrotu.</w:t>
            </w:r>
          </w:p>
        </w:tc>
      </w:tr>
      <w:tr w:rsidR="00192987">
        <w:tc>
          <w:tcPr>
            <w:tcW w:w="0" w:type="auto"/>
            <w:tcMar>
              <w:top w:w="0" w:type="dxa"/>
              <w:bottom w:w="0" w:type="dxa"/>
            </w:tcMar>
          </w:tcPr>
          <w:p w:rsidR="00A77B3E" w:rsidRDefault="00A12976">
            <w:pPr>
              <w:jc w:val="left"/>
              <w:rPr>
                <w:sz w:val="15"/>
              </w:rPr>
            </w:pPr>
            <w:r>
              <w:rPr>
                <w:sz w:val="15"/>
              </w:rPr>
              <w:t>(SK006)  </w:t>
            </w:r>
          </w:p>
        </w:tc>
        <w:tc>
          <w:tcPr>
            <w:tcW w:w="0" w:type="auto"/>
            <w:tcMar>
              <w:top w:w="0" w:type="dxa"/>
              <w:bottom w:w="0" w:type="dxa"/>
            </w:tcMar>
          </w:tcPr>
          <w:p w:rsidR="00A77B3E" w:rsidRDefault="00A12976">
            <w:pPr>
              <w:jc w:val="left"/>
              <w:rPr>
                <w:sz w:val="15"/>
              </w:rPr>
            </w:pPr>
            <w:r>
              <w:rPr>
                <w:sz w:val="15"/>
              </w:rPr>
              <w:t xml:space="preserve">Warunkiem objęcia towarów procedurą dopuszczenia do obrotu albo procedurą końcowego przeznaczenia jest dołączenie do </w:t>
            </w:r>
            <w:r>
              <w:rPr>
                <w:sz w:val="15"/>
              </w:rPr>
              <w:t>zgłoszenia celnego protokołu kontroli jakości handlowej artykułów rolno-spożywczych przywożonych z zagranicy lub świadectwa jakości handlowej potwierdzającego spełnianie wymagań w tym zakresie, zgodnie z ustawą z dnia 21 grudnia 2000 r. o jakości handlowej</w:t>
            </w:r>
            <w:r>
              <w:rPr>
                <w:sz w:val="15"/>
              </w:rPr>
              <w:t xml:space="preserve"> artykułów rolno-spożywczych (t.j. Dz. U. z 2005 r. Nr 187, poz. 1577).</w:t>
            </w:r>
          </w:p>
        </w:tc>
      </w:tr>
      <w:tr w:rsidR="00192987">
        <w:tc>
          <w:tcPr>
            <w:tcW w:w="0" w:type="auto"/>
            <w:tcMar>
              <w:top w:w="0" w:type="dxa"/>
              <w:bottom w:w="0" w:type="dxa"/>
            </w:tcMar>
          </w:tcPr>
          <w:p w:rsidR="00A77B3E" w:rsidRDefault="00A12976">
            <w:pPr>
              <w:jc w:val="left"/>
              <w:rPr>
                <w:sz w:val="15"/>
              </w:rPr>
            </w:pPr>
            <w:r>
              <w:rPr>
                <w:sz w:val="15"/>
              </w:rPr>
              <w:t>(SK018)  </w:t>
            </w:r>
          </w:p>
        </w:tc>
        <w:tc>
          <w:tcPr>
            <w:tcW w:w="0" w:type="auto"/>
            <w:tcMar>
              <w:top w:w="0" w:type="dxa"/>
              <w:bottom w:w="0" w:type="dxa"/>
            </w:tcMar>
          </w:tcPr>
          <w:p w:rsidR="00A77B3E" w:rsidRDefault="00A12976">
            <w:pPr>
              <w:jc w:val="left"/>
              <w:rPr>
                <w:sz w:val="15"/>
              </w:rPr>
            </w:pPr>
            <w:r>
              <w:rPr>
                <w:sz w:val="15"/>
              </w:rPr>
              <w:t>Minimalna ilość podlegająca kontroli jakości handlowej - 10 hl</w:t>
            </w:r>
          </w:p>
        </w:tc>
      </w:tr>
      <w:tr w:rsidR="00192987">
        <w:tc>
          <w:tcPr>
            <w:tcW w:w="0" w:type="auto"/>
            <w:tcMar>
              <w:top w:w="0" w:type="dxa"/>
              <w:bottom w:w="0" w:type="dxa"/>
            </w:tcMar>
          </w:tcPr>
          <w:p w:rsidR="00A77B3E" w:rsidRDefault="00A12976">
            <w:pPr>
              <w:jc w:val="left"/>
              <w:rPr>
                <w:sz w:val="15"/>
              </w:rPr>
            </w:pPr>
            <w:r>
              <w:rPr>
                <w:sz w:val="15"/>
              </w:rPr>
              <w:t>(SK019)  </w:t>
            </w:r>
          </w:p>
        </w:tc>
        <w:tc>
          <w:tcPr>
            <w:tcW w:w="0" w:type="auto"/>
            <w:tcMar>
              <w:top w:w="0" w:type="dxa"/>
              <w:bottom w:w="0" w:type="dxa"/>
            </w:tcMar>
          </w:tcPr>
          <w:p w:rsidR="00A77B3E" w:rsidRDefault="00A12976">
            <w:pPr>
              <w:jc w:val="left"/>
              <w:rPr>
                <w:sz w:val="15"/>
              </w:rPr>
            </w:pPr>
            <w:r>
              <w:rPr>
                <w:sz w:val="15"/>
              </w:rPr>
              <w:t>Minimalna ilość podlegająca kontroli jakości handlowej - 1hl</w:t>
            </w:r>
          </w:p>
        </w:tc>
      </w:tr>
      <w:tr w:rsidR="00192987">
        <w:tc>
          <w:tcPr>
            <w:tcW w:w="0" w:type="auto"/>
            <w:tcMar>
              <w:top w:w="0" w:type="dxa"/>
              <w:bottom w:w="0" w:type="dxa"/>
            </w:tcMar>
          </w:tcPr>
          <w:p w:rsidR="00A77B3E" w:rsidRDefault="00A12976">
            <w:pPr>
              <w:jc w:val="left"/>
              <w:rPr>
                <w:sz w:val="15"/>
              </w:rPr>
            </w:pPr>
            <w:r>
              <w:rPr>
                <w:sz w:val="15"/>
              </w:rPr>
              <w:t>(TM303)  </w:t>
            </w:r>
          </w:p>
        </w:tc>
        <w:tc>
          <w:tcPr>
            <w:tcW w:w="0" w:type="auto"/>
            <w:tcMar>
              <w:top w:w="0" w:type="dxa"/>
              <w:bottom w:w="0" w:type="dxa"/>
            </w:tcMar>
          </w:tcPr>
          <w:p w:rsidR="00A77B3E" w:rsidRDefault="00A12976">
            <w:pPr>
              <w:jc w:val="left"/>
              <w:rPr>
                <w:sz w:val="15"/>
              </w:rPr>
            </w:pPr>
            <w:r>
              <w:rPr>
                <w:sz w:val="15"/>
              </w:rPr>
              <w:t>Środki antydumpingowe/wyrów</w:t>
            </w:r>
            <w:r>
              <w:rPr>
                <w:sz w:val="15"/>
              </w:rPr>
              <w:t>nawcze stosuje się nadal w odniesieniu do towarów pochodzących z zainteresowanych krajów, nawet jeżeli importowane są z Turcji.</w:t>
            </w:r>
          </w:p>
        </w:tc>
      </w:tr>
      <w:tr w:rsidR="00192987">
        <w:tc>
          <w:tcPr>
            <w:tcW w:w="0" w:type="auto"/>
            <w:tcMar>
              <w:top w:w="0" w:type="dxa"/>
              <w:bottom w:w="0" w:type="dxa"/>
            </w:tcMar>
          </w:tcPr>
          <w:p w:rsidR="00A77B3E" w:rsidRDefault="00A12976">
            <w:pPr>
              <w:jc w:val="left"/>
              <w:rPr>
                <w:sz w:val="15"/>
              </w:rPr>
            </w:pPr>
            <w:r>
              <w:rPr>
                <w:sz w:val="15"/>
              </w:rPr>
              <w:lastRenderedPageBreak/>
              <w:t>(TM609)  </w:t>
            </w:r>
          </w:p>
        </w:tc>
        <w:tc>
          <w:tcPr>
            <w:tcW w:w="0" w:type="auto"/>
            <w:tcMar>
              <w:top w:w="0" w:type="dxa"/>
              <w:bottom w:w="0" w:type="dxa"/>
            </w:tcMar>
          </w:tcPr>
          <w:p w:rsidR="00A77B3E" w:rsidRDefault="00A12976">
            <w:pPr>
              <w:jc w:val="left"/>
              <w:rPr>
                <w:sz w:val="15"/>
              </w:rPr>
            </w:pPr>
            <w:r>
              <w:rPr>
                <w:sz w:val="15"/>
              </w:rPr>
              <w:t xml:space="preserve">Deklaracje mogą być opatrzone tym kodem wyłącznie w przypadku gdy spełniony jest następujący warunek: wina ze </w:t>
            </w:r>
            <w:r>
              <w:rPr>
                <w:sz w:val="15"/>
              </w:rPr>
              <w:t>świeżych winogron produkowane w Unii Europejskiej.(załącznik I do rozporządzenia Rady (EWG) nr 2658/87 w sprawie nomenklatury taryfowej i statystycznej oraz w sprawie Wspólnej Taryfy Celnej)</w:t>
            </w:r>
          </w:p>
        </w:tc>
      </w:tr>
      <w:tr w:rsidR="00192987">
        <w:tc>
          <w:tcPr>
            <w:tcW w:w="0" w:type="auto"/>
            <w:tcMar>
              <w:top w:w="0" w:type="dxa"/>
              <w:bottom w:w="0" w:type="dxa"/>
            </w:tcMar>
          </w:tcPr>
          <w:p w:rsidR="00A77B3E" w:rsidRDefault="00A12976">
            <w:pPr>
              <w:jc w:val="left"/>
              <w:rPr>
                <w:sz w:val="15"/>
              </w:rPr>
            </w:pPr>
            <w:r>
              <w:rPr>
                <w:sz w:val="15"/>
              </w:rPr>
              <w:t>(TM638)  </w:t>
            </w:r>
          </w:p>
        </w:tc>
        <w:tc>
          <w:tcPr>
            <w:tcW w:w="0" w:type="auto"/>
            <w:tcMar>
              <w:top w:w="0" w:type="dxa"/>
              <w:bottom w:w="0" w:type="dxa"/>
            </w:tcMar>
          </w:tcPr>
          <w:p w:rsidR="00A77B3E" w:rsidRDefault="00A12976">
            <w:pPr>
              <w:jc w:val="left"/>
              <w:rPr>
                <w:sz w:val="15"/>
              </w:rPr>
            </w:pPr>
            <w:r>
              <w:rPr>
                <w:sz w:val="15"/>
              </w:rPr>
              <w:t>Deklaracje mogą być opatrzone tym kodem wyłącznie w pr</w:t>
            </w:r>
            <w:r>
              <w:rPr>
                <w:sz w:val="15"/>
              </w:rPr>
              <w:t>zypadku gdy spełnione są następujące warunki. W przeciwnym razie należy zastosować inny kod.Do pochodzących z Algierii win ze świeżych winogron, opatrzonych nazwą pochodzenia, należy dołączyć świadectwo stwierdzające ich pochodzenie lub dokumenty V I 1 lub</w:t>
            </w:r>
            <w:r>
              <w:rPr>
                <w:sz w:val="15"/>
              </w:rPr>
              <w:t xml:space="preserve"> V I 2 wypełnione zgodnie z art. 50 ust. 2 rozporządzenia Komisji (WE) nr 555/2008 (decyzja 2005/690/WE - Protokół nr 1 w sprawie uzgodnień stosowanych w przywozie na terytorium Wspólnoty produktów rolnych pochodzących z Algierii, art. 4)</w:t>
            </w:r>
          </w:p>
        </w:tc>
      </w:tr>
      <w:tr w:rsidR="00192987">
        <w:tc>
          <w:tcPr>
            <w:tcW w:w="0" w:type="auto"/>
            <w:tcMar>
              <w:top w:w="0" w:type="dxa"/>
              <w:bottom w:w="0" w:type="dxa"/>
            </w:tcMar>
          </w:tcPr>
          <w:p w:rsidR="00A77B3E" w:rsidRDefault="00A12976">
            <w:pPr>
              <w:jc w:val="left"/>
              <w:rPr>
                <w:sz w:val="15"/>
              </w:rPr>
            </w:pPr>
            <w:r>
              <w:rPr>
                <w:sz w:val="15"/>
              </w:rPr>
              <w:t>(TM639)  </w:t>
            </w:r>
          </w:p>
        </w:tc>
        <w:tc>
          <w:tcPr>
            <w:tcW w:w="0" w:type="auto"/>
            <w:tcMar>
              <w:top w:w="0" w:type="dxa"/>
              <w:bottom w:w="0" w:type="dxa"/>
            </w:tcMar>
          </w:tcPr>
          <w:p w:rsidR="00A77B3E" w:rsidRDefault="00A12976">
            <w:pPr>
              <w:jc w:val="left"/>
              <w:rPr>
                <w:sz w:val="15"/>
              </w:rPr>
            </w:pPr>
            <w:r>
              <w:rPr>
                <w:sz w:val="15"/>
              </w:rPr>
              <w:t>Deklar</w:t>
            </w:r>
            <w:r>
              <w:rPr>
                <w:sz w:val="15"/>
              </w:rPr>
              <w:t>acje mogą być opatrzone tym kodem wyłącznie w przypadku gdy spełnione są następujące warunki. W przeciwnym razie należy zastosować inny kod. Do pochodzących z Maroka win ze świeżych winogron, opatrzonych nazwą pochodzenia, należy dołączyć świadectwo stwier</w:t>
            </w:r>
            <w:r>
              <w:rPr>
                <w:sz w:val="15"/>
              </w:rPr>
              <w:t>dzające ich pochodzenie lub dokumenty V I 1 lub V I 2 wypełnione zgodnie z art. 50 (2) rozporządzenia Komisji (WE) nr 555/2008. (Decyzja 2003/914/WE - Protokół nr 1 w sprawie uzgodnień stosowanych w przywozie na terytorium Wspólnoty produktów rolnych pocho</w:t>
            </w:r>
            <w:r>
              <w:rPr>
                <w:sz w:val="15"/>
              </w:rPr>
              <w:t>dzących z Maroka, art. 6 – Dz.U. L 345/2003)</w:t>
            </w:r>
          </w:p>
        </w:tc>
      </w:tr>
      <w:tr w:rsidR="00192987">
        <w:tc>
          <w:tcPr>
            <w:tcW w:w="0" w:type="auto"/>
            <w:tcMar>
              <w:top w:w="0" w:type="dxa"/>
              <w:bottom w:w="0" w:type="dxa"/>
            </w:tcMar>
          </w:tcPr>
          <w:p w:rsidR="00A77B3E" w:rsidRDefault="00A12976">
            <w:pPr>
              <w:jc w:val="left"/>
              <w:rPr>
                <w:sz w:val="15"/>
              </w:rPr>
            </w:pPr>
            <w:r>
              <w:rPr>
                <w:sz w:val="15"/>
              </w:rPr>
              <w:t>(TM640)  </w:t>
            </w:r>
          </w:p>
        </w:tc>
        <w:tc>
          <w:tcPr>
            <w:tcW w:w="0" w:type="auto"/>
            <w:tcMar>
              <w:top w:w="0" w:type="dxa"/>
              <w:bottom w:w="0" w:type="dxa"/>
            </w:tcMar>
          </w:tcPr>
          <w:p w:rsidR="00A77B3E" w:rsidRDefault="00A12976">
            <w:pPr>
              <w:jc w:val="left"/>
              <w:rPr>
                <w:sz w:val="15"/>
              </w:rPr>
            </w:pPr>
            <w:r>
              <w:rPr>
                <w:sz w:val="15"/>
              </w:rPr>
              <w:t>Deklaracje mogą być opatrzone tym kodem wyłącznie w przypadku gdy spełnione są następujące warunki. W przeciwnym razie należy zastosować inny kod. Do pochodzących z Tunezji win ze świeżych winogron, o</w:t>
            </w:r>
            <w:r>
              <w:rPr>
                <w:sz w:val="15"/>
              </w:rPr>
              <w:t>patrzonych nazwa pochodzenia, należy dołączyć świadectwo stwierdzające ich pochodzenie lub dokumenty V I 1 lub V I 2 wypełnione zgodnie z art. 50 (2) rozporządzenia Komisji (WE) nr 555/2008 (decyzja 98/238/WE, EWWiS - Protokół nr 1 w sprawie zawarcia Układ</w:t>
            </w:r>
            <w:r>
              <w:rPr>
                <w:sz w:val="15"/>
              </w:rPr>
              <w:t>u Eurośródziemnomorskiego ustanawiającego stowarzyszenie między Wspólnotami Europejskimi i ich państwami członkowskimi z jednej strony, a Republiką Tunezyjską z drugiej strony, art. 1 i 2 - Dz.U. L 97/1998)</w:t>
            </w:r>
          </w:p>
        </w:tc>
      </w:tr>
      <w:tr w:rsidR="00192987">
        <w:tc>
          <w:tcPr>
            <w:tcW w:w="0" w:type="auto"/>
            <w:tcMar>
              <w:top w:w="0" w:type="dxa"/>
              <w:bottom w:w="0" w:type="dxa"/>
            </w:tcMar>
          </w:tcPr>
          <w:p w:rsidR="00A77B3E" w:rsidRDefault="00A12976">
            <w:pPr>
              <w:jc w:val="left"/>
              <w:rPr>
                <w:sz w:val="15"/>
              </w:rPr>
            </w:pPr>
            <w:r>
              <w:rPr>
                <w:sz w:val="15"/>
              </w:rPr>
              <w:t>(TM684)  </w:t>
            </w:r>
          </w:p>
        </w:tc>
        <w:tc>
          <w:tcPr>
            <w:tcW w:w="0" w:type="auto"/>
            <w:tcMar>
              <w:top w:w="0" w:type="dxa"/>
              <w:bottom w:w="0" w:type="dxa"/>
            </w:tcMar>
          </w:tcPr>
          <w:p w:rsidR="00A77B3E" w:rsidRDefault="00A12976">
            <w:pPr>
              <w:jc w:val="left"/>
              <w:rPr>
                <w:sz w:val="15"/>
              </w:rPr>
            </w:pPr>
            <w:r>
              <w:rPr>
                <w:sz w:val="15"/>
              </w:rPr>
              <w:t>Towary z wykazu towarów luksusowych, o</w:t>
            </w:r>
            <w:r>
              <w:rPr>
                <w:sz w:val="15"/>
              </w:rPr>
              <w:t xml:space="preserve"> których mowa w art. 10 rozporządzenia (UE) 2017/1509</w:t>
            </w:r>
          </w:p>
        </w:tc>
      </w:tr>
      <w:tr w:rsidR="00192987">
        <w:tc>
          <w:tcPr>
            <w:tcW w:w="0" w:type="auto"/>
            <w:tcMar>
              <w:top w:w="0" w:type="dxa"/>
              <w:bottom w:w="0" w:type="dxa"/>
            </w:tcMar>
          </w:tcPr>
          <w:p w:rsidR="00A77B3E" w:rsidRDefault="00A12976">
            <w:pPr>
              <w:jc w:val="left"/>
              <w:rPr>
                <w:sz w:val="15"/>
              </w:rPr>
            </w:pPr>
            <w:r>
              <w:rPr>
                <w:sz w:val="15"/>
              </w:rPr>
              <w:t>(TM701)  </w:t>
            </w:r>
          </w:p>
        </w:tc>
        <w:tc>
          <w:tcPr>
            <w:tcW w:w="0" w:type="auto"/>
            <w:tcMar>
              <w:top w:w="0" w:type="dxa"/>
              <w:bottom w:w="0" w:type="dxa"/>
            </w:tcMar>
          </w:tcPr>
          <w:p w:rsidR="00A77B3E" w:rsidRDefault="00A12976">
            <w:pPr>
              <w:jc w:val="left"/>
              <w:rPr>
                <w:sz w:val="15"/>
              </w:rPr>
            </w:pPr>
            <w:r>
              <w:rPr>
                <w:sz w:val="15"/>
              </w:rPr>
              <w:t>Deklaracje mogą być opatrzone tym kodem wyłącznie w przypadku gdy spełniony jest następujący warunek: wina ze świeżych winogron nieprodukowane w Unii Europejskiej. (załącznik I do rozporządze</w:t>
            </w:r>
            <w:r>
              <w:rPr>
                <w:sz w:val="15"/>
              </w:rPr>
              <w:t>nia Rady (EWG) nr 2658/87 w sprawie nomenklatury taryfowej i statystycznej oraz w sprawie Wspólnej Taryfy Celnej)</w:t>
            </w:r>
          </w:p>
        </w:tc>
      </w:tr>
      <w:tr w:rsidR="00192987">
        <w:tc>
          <w:tcPr>
            <w:tcW w:w="0" w:type="auto"/>
            <w:tcMar>
              <w:top w:w="0" w:type="dxa"/>
              <w:bottom w:w="0" w:type="dxa"/>
            </w:tcMar>
          </w:tcPr>
          <w:p w:rsidR="00A77B3E" w:rsidRDefault="00A12976">
            <w:pPr>
              <w:jc w:val="left"/>
              <w:rPr>
                <w:sz w:val="15"/>
              </w:rPr>
            </w:pPr>
            <w:r>
              <w:rPr>
                <w:sz w:val="15"/>
              </w:rPr>
              <w:t>(TM800)  </w:t>
            </w:r>
          </w:p>
        </w:tc>
        <w:tc>
          <w:tcPr>
            <w:tcW w:w="0" w:type="auto"/>
            <w:tcMar>
              <w:top w:w="0" w:type="dxa"/>
              <w:bottom w:w="0" w:type="dxa"/>
            </w:tcMar>
          </w:tcPr>
          <w:p w:rsidR="00A77B3E" w:rsidRDefault="00A12976">
            <w:pPr>
              <w:jc w:val="left"/>
              <w:rPr>
                <w:sz w:val="15"/>
              </w:rPr>
            </w:pPr>
            <w:r>
              <w:rPr>
                <w:sz w:val="15"/>
              </w:rPr>
              <w:t>Towary z wykazu towarów, o których mowa w ZAŁĄCZNIK II (pozycje, o których mowa w pkt 11 lit. c)) rozporządzenia (WE) nr 697/2013 (</w:t>
            </w:r>
            <w:r>
              <w:rPr>
                <w:sz w:val="15"/>
              </w:rPr>
              <w:t>Dz.U. L 198) - Odrębne związki chemiczne, zdefiniowane zgodnie z pkt 1 uwag do działów 28 i 29 nomenklatury scalonej [1], o stężeniu 90% lub większym, o ile nie określono inaczej.</w:t>
            </w:r>
          </w:p>
        </w:tc>
      </w:tr>
      <w:tr w:rsidR="00192987">
        <w:tc>
          <w:tcPr>
            <w:tcW w:w="0" w:type="auto"/>
            <w:tcMar>
              <w:top w:w="0" w:type="dxa"/>
              <w:bottom w:w="0" w:type="dxa"/>
            </w:tcMar>
          </w:tcPr>
          <w:p w:rsidR="00A77B3E" w:rsidRDefault="00A12976">
            <w:pPr>
              <w:jc w:val="left"/>
              <w:rPr>
                <w:sz w:val="15"/>
              </w:rPr>
            </w:pPr>
            <w:r>
              <w:rPr>
                <w:sz w:val="15"/>
              </w:rPr>
              <w:t>(TM836)  </w:t>
            </w:r>
          </w:p>
        </w:tc>
        <w:tc>
          <w:tcPr>
            <w:tcW w:w="0" w:type="auto"/>
            <w:tcMar>
              <w:top w:w="0" w:type="dxa"/>
              <w:bottom w:w="0" w:type="dxa"/>
            </w:tcMar>
          </w:tcPr>
          <w:p w:rsidR="00A77B3E" w:rsidRDefault="00A12976">
            <w:pPr>
              <w:jc w:val="left"/>
              <w:rPr>
                <w:sz w:val="15"/>
              </w:rPr>
            </w:pPr>
            <w:r>
              <w:rPr>
                <w:sz w:val="15"/>
              </w:rPr>
              <w:t>Towary w art. 2b rozporządzenia (WE) nr 36/2012 .</w:t>
            </w:r>
          </w:p>
        </w:tc>
      </w:tr>
      <w:tr w:rsidR="00192987">
        <w:tc>
          <w:tcPr>
            <w:tcW w:w="0" w:type="auto"/>
            <w:tcMar>
              <w:top w:w="0" w:type="dxa"/>
              <w:bottom w:w="0" w:type="dxa"/>
            </w:tcMar>
          </w:tcPr>
          <w:p w:rsidR="00A77B3E" w:rsidRDefault="00A12976">
            <w:pPr>
              <w:jc w:val="left"/>
              <w:rPr>
                <w:sz w:val="15"/>
              </w:rPr>
            </w:pPr>
            <w:r>
              <w:rPr>
                <w:sz w:val="15"/>
              </w:rPr>
              <w:t>(TM893)  </w:t>
            </w:r>
          </w:p>
        </w:tc>
        <w:tc>
          <w:tcPr>
            <w:tcW w:w="0" w:type="auto"/>
            <w:tcMar>
              <w:top w:w="0" w:type="dxa"/>
              <w:bottom w:w="0" w:type="dxa"/>
            </w:tcMar>
          </w:tcPr>
          <w:p w:rsidR="00A77B3E" w:rsidRDefault="00A12976">
            <w:pPr>
              <w:jc w:val="left"/>
              <w:rPr>
                <w:sz w:val="15"/>
              </w:rPr>
            </w:pPr>
            <w:r>
              <w:rPr>
                <w:sz w:val="15"/>
              </w:rPr>
              <w:t>1.Produkty wymienione w załącznikach, dla których pozwolenie na przywóz zawierające zwolnienie z cła lub jego redukcję zostało wydane przed datą wejścia w życie niniejszego rozporządzenia, nie podlegają dodatkowym cłom (Rozporządzenie (UE) nr .2018/724) 2.</w:t>
            </w:r>
            <w:r>
              <w:rPr>
                <w:sz w:val="15"/>
              </w:rPr>
              <w:t>Produkty wymienione w załącznikach, w odniesieniu do których importerzy mogą przedstawić dowody na to, że zostały wywiezione ze Stanów Zjednoczonych do Unii przed dniem zastosowania dodatkowego cła w odniesieniu do danego produktu, nie podlegają cłu dodatk</w:t>
            </w:r>
            <w:r>
              <w:rPr>
                <w:sz w:val="15"/>
              </w:rPr>
              <w:t>owemu (Rozporządzenie (UE) nr .2018/724).</w:t>
            </w:r>
          </w:p>
        </w:tc>
      </w:tr>
      <w:tr w:rsidR="00192987">
        <w:tc>
          <w:tcPr>
            <w:tcW w:w="0" w:type="auto"/>
            <w:tcMar>
              <w:top w:w="0" w:type="dxa"/>
              <w:bottom w:w="0" w:type="dxa"/>
            </w:tcMar>
          </w:tcPr>
          <w:p w:rsidR="00A77B3E" w:rsidRDefault="00A12976">
            <w:pPr>
              <w:jc w:val="left"/>
              <w:rPr>
                <w:sz w:val="15"/>
              </w:rPr>
            </w:pPr>
            <w:r>
              <w:rPr>
                <w:sz w:val="15"/>
              </w:rPr>
              <w:t>(TN078)  </w:t>
            </w:r>
          </w:p>
        </w:tc>
        <w:tc>
          <w:tcPr>
            <w:tcW w:w="0" w:type="auto"/>
            <w:tcMar>
              <w:top w:w="0" w:type="dxa"/>
              <w:bottom w:w="0" w:type="dxa"/>
            </w:tcMar>
          </w:tcPr>
          <w:p w:rsidR="00A77B3E" w:rsidRDefault="00A12976">
            <w:pPr>
              <w:jc w:val="left"/>
              <w:rPr>
                <w:sz w:val="15"/>
              </w:rPr>
            </w:pPr>
            <w:r>
              <w:rPr>
                <w:sz w:val="15"/>
              </w:rPr>
              <w:t>Warunkiem wpisu w tej pozycji jest okazanie świadectwa nazwy pochodzenia</w:t>
            </w:r>
          </w:p>
        </w:tc>
      </w:tr>
      <w:tr w:rsidR="00192987">
        <w:tc>
          <w:tcPr>
            <w:tcW w:w="0" w:type="auto"/>
            <w:tcMar>
              <w:top w:w="0" w:type="dxa"/>
              <w:bottom w:w="0" w:type="dxa"/>
            </w:tcMar>
          </w:tcPr>
          <w:p w:rsidR="00A77B3E" w:rsidRDefault="00A12976">
            <w:pPr>
              <w:jc w:val="left"/>
              <w:rPr>
                <w:sz w:val="15"/>
              </w:rPr>
            </w:pPr>
            <w:r>
              <w:rPr>
                <w:sz w:val="15"/>
              </w:rPr>
              <w:t>(TN084)  </w:t>
            </w:r>
          </w:p>
        </w:tc>
        <w:tc>
          <w:tcPr>
            <w:tcW w:w="0" w:type="auto"/>
            <w:tcMar>
              <w:top w:w="0" w:type="dxa"/>
              <w:bottom w:w="0" w:type="dxa"/>
            </w:tcMar>
          </w:tcPr>
          <w:p w:rsidR="00A77B3E" w:rsidRDefault="00A12976">
            <w:pPr>
              <w:jc w:val="left"/>
              <w:rPr>
                <w:sz w:val="15"/>
              </w:rPr>
            </w:pPr>
            <w:r>
              <w:rPr>
                <w:sz w:val="15"/>
              </w:rPr>
              <w:t>Do towarów sprowadzanych z Japonii musi być dołączony Wspólnotowy dokument wejścia (CED) lub Wspólnotowe świadectwo wet</w:t>
            </w:r>
            <w:r>
              <w:rPr>
                <w:sz w:val="15"/>
              </w:rPr>
              <w:t>erynaryjne dla wwozu i przewozu (CVED) zgodnie z rozporządzeniem wykonawczym Komisji (UE) 2016/6 (Dz.U. L 3).</w:t>
            </w:r>
          </w:p>
        </w:tc>
      </w:tr>
      <w:tr w:rsidR="00192987">
        <w:tc>
          <w:tcPr>
            <w:tcW w:w="0" w:type="auto"/>
            <w:tcMar>
              <w:top w:w="0" w:type="dxa"/>
              <w:bottom w:w="0" w:type="dxa"/>
            </w:tcMar>
          </w:tcPr>
          <w:p w:rsidR="00A77B3E" w:rsidRDefault="00A12976">
            <w:pPr>
              <w:jc w:val="left"/>
              <w:rPr>
                <w:sz w:val="15"/>
              </w:rPr>
            </w:pPr>
            <w:r>
              <w:rPr>
                <w:sz w:val="15"/>
              </w:rPr>
              <w:t>(TN701)  </w:t>
            </w:r>
          </w:p>
        </w:tc>
        <w:tc>
          <w:tcPr>
            <w:tcW w:w="0" w:type="auto"/>
            <w:tcMar>
              <w:top w:w="0" w:type="dxa"/>
              <w:bottom w:w="0" w:type="dxa"/>
            </w:tcMar>
          </w:tcPr>
          <w:p w:rsidR="00A77B3E" w:rsidRDefault="00A12976">
            <w:pPr>
              <w:jc w:val="left"/>
              <w:rPr>
                <w:sz w:val="15"/>
              </w:rPr>
            </w:pPr>
            <w:r>
              <w:rPr>
                <w:sz w:val="15"/>
              </w:rPr>
              <w:t xml:space="preserve">Zgodnie z rozporządzeniem Rady (UE) nr 692/2014 (Dz.U. L183, str. 9) zabrania się przywozu do Unii Europejskiej towarów pochodzących z </w:t>
            </w:r>
            <w:r>
              <w:rPr>
                <w:sz w:val="15"/>
              </w:rPr>
              <w:t>Krymu lub Sewastopola.Zakaz nie ma zastosowania do:a) realizacji do dnia 26 września 2014 r. umów handlowych zawartych przed dniem 25 czerwca 2014 r. lub umów dodatkowych niezbędnych do realizacji takich umów, pod warunkiem że osoby fizyczne lub prawne, je</w:t>
            </w:r>
            <w:r>
              <w:rPr>
                <w:sz w:val="15"/>
              </w:rPr>
              <w:t>dnostki lub organy chcące realizować daną umowę zgłosiły co najmniej 10 dni roboczych wcześniej dane działania lub transakcje właściwemu organowi państwa członkowskiego, w którym mają siedzibę;b) towarów pochodzących z Krymu lub Sewastopola, które udostępn</w:t>
            </w:r>
            <w:r>
              <w:rPr>
                <w:sz w:val="15"/>
              </w:rPr>
              <w:t>iono organom Ukrainy do zbadania, w odniesieniu do których sprawdzono zgodność z warunkami umożliwiającymi przyznanie preferencyjnego pochodzenia i dla których zostało wydane świadectwo pochodzenia, zgodnie z rozporządzeniem (UE) nr 978/2012 i rozporządzen</w:t>
            </w:r>
            <w:r>
              <w:rPr>
                <w:sz w:val="15"/>
              </w:rPr>
              <w:t>iem (UE) nr 374/2014 lub zgodnie z układem o stowarzyszeniu UE-Ukraina.</w:t>
            </w:r>
          </w:p>
        </w:tc>
      </w:tr>
    </w:tbl>
    <w:p w:rsidR="00A77B3E" w:rsidRDefault="00A12976">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66"/>
        <w:gridCol w:w="1605"/>
        <w:gridCol w:w="1384"/>
        <w:gridCol w:w="17192"/>
      </w:tblGrid>
      <w:tr w:rsidR="00192987">
        <w:tc>
          <w:tcPr>
            <w:tcW w:w="0" w:type="auto"/>
            <w:tcMar>
              <w:top w:w="0" w:type="dxa"/>
              <w:bottom w:w="0" w:type="dxa"/>
            </w:tcMar>
          </w:tcPr>
          <w:p w:rsidR="00A77B3E" w:rsidRDefault="00A12976">
            <w:pPr>
              <w:jc w:val="center"/>
              <w:rPr>
                <w:b/>
                <w:sz w:val="14"/>
              </w:rPr>
            </w:pPr>
            <w:r>
              <w:rPr>
                <w:b/>
                <w:sz w:val="14"/>
              </w:rPr>
              <w:t>CN kod</w:t>
            </w:r>
          </w:p>
        </w:tc>
        <w:tc>
          <w:tcPr>
            <w:tcW w:w="0" w:type="auto"/>
            <w:tcMar>
              <w:top w:w="0" w:type="dxa"/>
              <w:bottom w:w="0" w:type="dxa"/>
            </w:tcMar>
          </w:tcPr>
          <w:p w:rsidR="00A77B3E" w:rsidRDefault="00A12976">
            <w:pPr>
              <w:jc w:val="center"/>
              <w:rPr>
                <w:b/>
                <w:sz w:val="14"/>
              </w:rPr>
            </w:pPr>
            <w:r>
              <w:rPr>
                <w:b/>
                <w:sz w:val="14"/>
              </w:rPr>
              <w:t>ID obszaru geograficznego</w:t>
            </w:r>
          </w:p>
        </w:tc>
        <w:tc>
          <w:tcPr>
            <w:tcW w:w="0" w:type="auto"/>
            <w:tcMar>
              <w:top w:w="0" w:type="dxa"/>
              <w:bottom w:w="0" w:type="dxa"/>
            </w:tcMar>
          </w:tcPr>
          <w:p w:rsidR="00A77B3E" w:rsidRDefault="00A12976">
            <w:pPr>
              <w:jc w:val="center"/>
              <w:rPr>
                <w:b/>
                <w:sz w:val="14"/>
              </w:rPr>
            </w:pPr>
            <w:r>
              <w:rPr>
                <w:b/>
                <w:sz w:val="14"/>
              </w:rPr>
              <w:t>ID kodu dodatkowego</w:t>
            </w:r>
          </w:p>
        </w:tc>
        <w:tc>
          <w:tcPr>
            <w:tcW w:w="0" w:type="auto"/>
            <w:tcMar>
              <w:top w:w="0" w:type="dxa"/>
              <w:bottom w:w="0" w:type="dxa"/>
            </w:tcMar>
          </w:tcPr>
          <w:p w:rsidR="00A77B3E" w:rsidRDefault="00A12976">
            <w:pPr>
              <w:jc w:val="center"/>
              <w:rPr>
                <w:b/>
                <w:sz w:val="14"/>
              </w:rPr>
            </w:pPr>
            <w:r>
              <w:rPr>
                <w:b/>
                <w:sz w:val="14"/>
              </w:rPr>
              <w:t>Opis ( Firmy/Środki )</w:t>
            </w:r>
          </w:p>
        </w:tc>
      </w:tr>
      <w:tr w:rsidR="00192987">
        <w:tc>
          <w:tcPr>
            <w:tcW w:w="0" w:type="auto"/>
            <w:tcMar>
              <w:top w:w="0" w:type="dxa"/>
              <w:bottom w:w="0" w:type="dxa"/>
            </w:tcMar>
          </w:tcPr>
          <w:p w:rsidR="00A77B3E" w:rsidRDefault="00A12976">
            <w:pPr>
              <w:jc w:val="center"/>
              <w:rPr>
                <w:color w:val="000000"/>
                <w:sz w:val="15"/>
              </w:rPr>
            </w:pPr>
            <w:r>
              <w:rPr>
                <w:color w:val="000000"/>
                <w:sz w:val="15"/>
              </w:rPr>
              <w:t>2201900000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V999</w:t>
            </w:r>
          </w:p>
        </w:tc>
        <w:tc>
          <w:tcPr>
            <w:tcW w:w="0" w:type="auto"/>
            <w:tcMar>
              <w:top w:w="0" w:type="dxa"/>
              <w:bottom w:w="0" w:type="dxa"/>
            </w:tcMar>
          </w:tcPr>
          <w:p w:rsidR="00A77B3E" w:rsidRDefault="00A12976">
            <w:pPr>
              <w:jc w:val="left"/>
              <w:rPr>
                <w:color w:val="000000"/>
                <w:sz w:val="15"/>
              </w:rPr>
            </w:pPr>
            <w:r>
              <w:rPr>
                <w:color w:val="000000"/>
                <w:sz w:val="15"/>
              </w:rPr>
              <w:t>Pozostałe : 23%</w:t>
            </w:r>
          </w:p>
        </w:tc>
      </w:tr>
      <w:tr w:rsidR="00192987">
        <w:tc>
          <w:tcPr>
            <w:tcW w:w="0" w:type="auto"/>
            <w:tcMar>
              <w:top w:w="0" w:type="dxa"/>
              <w:bottom w:w="0" w:type="dxa"/>
            </w:tcMar>
          </w:tcPr>
          <w:p w:rsidR="00A77B3E" w:rsidRDefault="00A12976">
            <w:pPr>
              <w:jc w:val="left"/>
              <w:rPr>
                <w:color w:val="000000"/>
                <w:sz w:val="15"/>
              </w:rPr>
            </w:pPr>
            <w:r>
              <w:rPr>
                <w:color w:val="000000"/>
                <w:sz w:val="15"/>
              </w:rPr>
              <w:t>2201900000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V017</w:t>
            </w:r>
          </w:p>
        </w:tc>
        <w:tc>
          <w:tcPr>
            <w:tcW w:w="0" w:type="auto"/>
            <w:tcMar>
              <w:top w:w="0" w:type="dxa"/>
              <w:bottom w:w="0" w:type="dxa"/>
            </w:tcMar>
          </w:tcPr>
          <w:p w:rsidR="00A77B3E" w:rsidRDefault="00A12976">
            <w:pPr>
              <w:jc w:val="left"/>
              <w:rPr>
                <w:color w:val="000000"/>
                <w:sz w:val="15"/>
              </w:rPr>
            </w:pPr>
            <w:r>
              <w:rPr>
                <w:color w:val="000000"/>
                <w:sz w:val="15"/>
              </w:rPr>
              <w:t>Woda w postaci naturalnej i lód, włączając lód do celów</w:t>
            </w:r>
            <w:r>
              <w:rPr>
                <w:color w:val="000000"/>
                <w:sz w:val="15"/>
              </w:rPr>
              <w:t xml:space="preserve"> chłodniczych i innych niż żywnościowe : 8%</w:t>
            </w:r>
          </w:p>
        </w:tc>
      </w:tr>
      <w:tr w:rsidR="00192987">
        <w:tc>
          <w:tcPr>
            <w:tcW w:w="0" w:type="auto"/>
            <w:tcMar>
              <w:top w:w="0" w:type="dxa"/>
              <w:bottom w:w="0" w:type="dxa"/>
            </w:tcMar>
          </w:tcPr>
          <w:p w:rsidR="00A77B3E" w:rsidRDefault="00A12976">
            <w:pPr>
              <w:jc w:val="left"/>
              <w:rPr>
                <w:color w:val="000000"/>
                <w:sz w:val="15"/>
              </w:rPr>
            </w:pPr>
            <w:r>
              <w:rPr>
                <w:color w:val="000000"/>
                <w:sz w:val="15"/>
              </w:rPr>
              <w:t>2202000000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V999</w:t>
            </w:r>
          </w:p>
        </w:tc>
        <w:tc>
          <w:tcPr>
            <w:tcW w:w="0" w:type="auto"/>
            <w:tcMar>
              <w:top w:w="0" w:type="dxa"/>
              <w:bottom w:w="0" w:type="dxa"/>
            </w:tcMar>
          </w:tcPr>
          <w:p w:rsidR="00A77B3E" w:rsidRDefault="00A12976">
            <w:pPr>
              <w:jc w:val="left"/>
              <w:rPr>
                <w:color w:val="000000"/>
                <w:sz w:val="15"/>
              </w:rPr>
            </w:pPr>
            <w:r>
              <w:rPr>
                <w:color w:val="000000"/>
                <w:sz w:val="15"/>
              </w:rPr>
              <w:t>Pozostałe : 23%</w:t>
            </w:r>
          </w:p>
        </w:tc>
      </w:tr>
      <w:tr w:rsidR="00192987">
        <w:tc>
          <w:tcPr>
            <w:tcW w:w="0" w:type="auto"/>
            <w:tcMar>
              <w:top w:w="0" w:type="dxa"/>
              <w:bottom w:w="0" w:type="dxa"/>
            </w:tcMar>
          </w:tcPr>
          <w:p w:rsidR="00A77B3E" w:rsidRDefault="00A12976">
            <w:pPr>
              <w:jc w:val="left"/>
              <w:rPr>
                <w:color w:val="000000"/>
                <w:sz w:val="15"/>
              </w:rPr>
            </w:pPr>
            <w:r>
              <w:rPr>
                <w:color w:val="000000"/>
                <w:sz w:val="15"/>
              </w:rPr>
              <w:t>2202000000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V018</w:t>
            </w:r>
          </w:p>
        </w:tc>
        <w:tc>
          <w:tcPr>
            <w:tcW w:w="0" w:type="auto"/>
            <w:tcMar>
              <w:top w:w="0" w:type="dxa"/>
              <w:bottom w:w="0" w:type="dxa"/>
            </w:tcMar>
          </w:tcPr>
          <w:p w:rsidR="00A77B3E" w:rsidRDefault="00A12976">
            <w:pPr>
              <w:jc w:val="left"/>
              <w:rPr>
                <w:color w:val="000000"/>
                <w:sz w:val="15"/>
              </w:rPr>
            </w:pPr>
            <w:r>
              <w:rPr>
                <w:color w:val="000000"/>
                <w:sz w:val="15"/>
              </w:rPr>
              <w:t xml:space="preserve">Niegazowane napoje, w których udział masowy soku owocowego, warzywnego lub owocowo-warywnego wynosi nie mniej niż 20% składu surowcowego; niegazowane napoje </w:t>
            </w:r>
            <w:r>
              <w:rPr>
                <w:color w:val="000000"/>
                <w:sz w:val="15"/>
              </w:rPr>
              <w:t>zawierające tłuszcz mlekowy, z wyłączeniem napojów, przy przygotowaniu których wykorzystany jest napar z kawy lub herbaty, niezależnie od udziału procentowego tego naparu w przygotowywanym napoju. : 5%</w:t>
            </w:r>
          </w:p>
        </w:tc>
      </w:tr>
      <w:tr w:rsidR="00192987">
        <w:tc>
          <w:tcPr>
            <w:tcW w:w="0" w:type="auto"/>
            <w:tcMar>
              <w:top w:w="0" w:type="dxa"/>
              <w:bottom w:w="0" w:type="dxa"/>
            </w:tcMar>
          </w:tcPr>
          <w:p w:rsidR="00A77B3E" w:rsidRDefault="00A12976">
            <w:pPr>
              <w:jc w:val="left"/>
              <w:rPr>
                <w:color w:val="000000"/>
                <w:sz w:val="15"/>
              </w:rPr>
            </w:pPr>
            <w:r>
              <w:rPr>
                <w:color w:val="000000"/>
                <w:sz w:val="15"/>
              </w:rPr>
              <w:t>2202000000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V095</w:t>
            </w:r>
          </w:p>
        </w:tc>
        <w:tc>
          <w:tcPr>
            <w:tcW w:w="0" w:type="auto"/>
            <w:tcMar>
              <w:top w:w="0" w:type="dxa"/>
              <w:bottom w:w="0" w:type="dxa"/>
            </w:tcMar>
          </w:tcPr>
          <w:p w:rsidR="00A77B3E" w:rsidRDefault="00A12976">
            <w:pPr>
              <w:jc w:val="left"/>
              <w:rPr>
                <w:color w:val="000000"/>
                <w:sz w:val="15"/>
              </w:rPr>
            </w:pPr>
            <w:r>
              <w:rPr>
                <w:color w:val="000000"/>
                <w:sz w:val="15"/>
              </w:rPr>
              <w:t xml:space="preserve">Napoje mleczne z dodatkiem tłuszczu </w:t>
            </w:r>
            <w:r>
              <w:rPr>
                <w:color w:val="000000"/>
                <w:sz w:val="15"/>
              </w:rPr>
              <w:t>roślinnego nadające się do spożycia przez ludzi : 5%</w:t>
            </w:r>
          </w:p>
        </w:tc>
      </w:tr>
      <w:tr w:rsidR="00192987">
        <w:tc>
          <w:tcPr>
            <w:tcW w:w="0" w:type="auto"/>
            <w:tcMar>
              <w:top w:w="0" w:type="dxa"/>
              <w:bottom w:w="0" w:type="dxa"/>
            </w:tcMar>
          </w:tcPr>
          <w:p w:rsidR="00A77B3E" w:rsidRDefault="00A12976">
            <w:pPr>
              <w:jc w:val="left"/>
              <w:rPr>
                <w:color w:val="000000"/>
                <w:sz w:val="15"/>
              </w:rPr>
            </w:pPr>
            <w:r>
              <w:rPr>
                <w:color w:val="000000"/>
                <w:sz w:val="15"/>
              </w:rPr>
              <w:t>2203000000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X058</w:t>
            </w:r>
          </w:p>
        </w:tc>
        <w:tc>
          <w:tcPr>
            <w:tcW w:w="0" w:type="auto"/>
            <w:tcMar>
              <w:top w:w="0" w:type="dxa"/>
              <w:bottom w:w="0" w:type="dxa"/>
            </w:tcMar>
          </w:tcPr>
          <w:p w:rsidR="00A77B3E" w:rsidRDefault="00A12976">
            <w:pPr>
              <w:jc w:val="left"/>
              <w:rPr>
                <w:color w:val="000000"/>
                <w:sz w:val="15"/>
              </w:rPr>
            </w:pPr>
            <w:r>
              <w:rPr>
                <w:color w:val="000000"/>
                <w:sz w:val="15"/>
              </w:rPr>
              <w:t>Piwo w rozumieniu ustawy o podatku akcyzowym : ACC : 7.79 zł / 1111</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X076</w:t>
            </w:r>
          </w:p>
        </w:tc>
        <w:tc>
          <w:tcPr>
            <w:tcW w:w="0" w:type="auto"/>
            <w:tcMar>
              <w:top w:w="0" w:type="dxa"/>
              <w:bottom w:w="0" w:type="dxa"/>
            </w:tcMar>
          </w:tcPr>
          <w:p w:rsidR="00A77B3E" w:rsidRDefault="00A12976">
            <w:pPr>
              <w:jc w:val="left"/>
              <w:rPr>
                <w:color w:val="000000"/>
                <w:sz w:val="15"/>
              </w:rPr>
            </w:pPr>
            <w:r>
              <w:rPr>
                <w:color w:val="000000"/>
                <w:sz w:val="15"/>
              </w:rPr>
              <w:t>Wino musujące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X075</w:t>
            </w:r>
          </w:p>
        </w:tc>
        <w:tc>
          <w:tcPr>
            <w:tcW w:w="0" w:type="auto"/>
            <w:tcMar>
              <w:top w:w="0" w:type="dxa"/>
              <w:bottom w:w="0" w:type="dxa"/>
            </w:tcMar>
          </w:tcPr>
          <w:p w:rsidR="00A77B3E" w:rsidRDefault="00A12976">
            <w:pPr>
              <w:jc w:val="left"/>
              <w:rPr>
                <w:color w:val="000000"/>
                <w:sz w:val="15"/>
              </w:rPr>
            </w:pPr>
            <w:r>
              <w:rPr>
                <w:color w:val="000000"/>
                <w:sz w:val="15"/>
              </w:rPr>
              <w:t>Wino niemusujące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Niemusujące napoje fermentowa</w:t>
            </w:r>
            <w:r>
              <w:rPr>
                <w:color w:val="000000"/>
                <w:sz w:val="15"/>
              </w:rPr>
              <w:t>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Produkty pośrednie w rozumieniu przepisów ustawy o podatku akcyzowym. : ACC : 318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 xml:space="preserve">Wyroby o rzeczywistej objętościowej mocy alkoholu </w:t>
            </w:r>
            <w:r>
              <w:rPr>
                <w:color w:val="000000"/>
                <w:sz w:val="15"/>
              </w:rPr>
              <w:t>przekraczającej 22%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2204000000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nieprzekraczającej 1,2% 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X076</w:t>
            </w:r>
          </w:p>
        </w:tc>
        <w:tc>
          <w:tcPr>
            <w:tcW w:w="0" w:type="auto"/>
            <w:tcMar>
              <w:top w:w="0" w:type="dxa"/>
              <w:bottom w:w="0" w:type="dxa"/>
            </w:tcMar>
          </w:tcPr>
          <w:p w:rsidR="00A77B3E" w:rsidRDefault="00A12976">
            <w:pPr>
              <w:jc w:val="left"/>
              <w:rPr>
                <w:color w:val="000000"/>
                <w:sz w:val="15"/>
              </w:rPr>
            </w:pPr>
            <w:r>
              <w:rPr>
                <w:color w:val="000000"/>
                <w:sz w:val="15"/>
              </w:rPr>
              <w:t>Wino musujące w ro</w:t>
            </w:r>
            <w:r>
              <w:rPr>
                <w:color w:val="000000"/>
                <w:sz w:val="15"/>
              </w:rPr>
              <w:t>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X075</w:t>
            </w:r>
          </w:p>
        </w:tc>
        <w:tc>
          <w:tcPr>
            <w:tcW w:w="0" w:type="auto"/>
            <w:tcMar>
              <w:top w:w="0" w:type="dxa"/>
              <w:bottom w:w="0" w:type="dxa"/>
            </w:tcMar>
          </w:tcPr>
          <w:p w:rsidR="00A77B3E" w:rsidRDefault="00A12976">
            <w:pPr>
              <w:jc w:val="left"/>
              <w:rPr>
                <w:color w:val="000000"/>
                <w:sz w:val="15"/>
              </w:rPr>
            </w:pPr>
            <w:r>
              <w:rPr>
                <w:color w:val="000000"/>
                <w:sz w:val="15"/>
              </w:rPr>
              <w:t>Wino niemusujące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 xml:space="preserve">Musujące napoje fermentowane w rozumieniu przepisów ustawy o </w:t>
            </w:r>
            <w:r>
              <w:rPr>
                <w:color w:val="000000"/>
                <w:sz w:val="15"/>
              </w:rPr>
              <w:t>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Niemusujące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Produkty pośrednie w rozumieniu przepisów ustawy o podatku akcyzowym. : ACC : 31</w:t>
            </w:r>
            <w:r>
              <w:rPr>
                <w:color w:val="000000"/>
                <w:sz w:val="15"/>
              </w:rPr>
              <w:t>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przekraczającej 22%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2205000000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 xml:space="preserve">Wyroby o rzeczywistej objętościowej mocy alkoholu etylowego nieprzekraczającej 1,2% </w:t>
            </w:r>
            <w:r>
              <w:rPr>
                <w:color w:val="000000"/>
                <w:sz w:val="15"/>
              </w:rPr>
              <w:t>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X058</w:t>
            </w:r>
          </w:p>
        </w:tc>
        <w:tc>
          <w:tcPr>
            <w:tcW w:w="0" w:type="auto"/>
            <w:tcMar>
              <w:top w:w="0" w:type="dxa"/>
              <w:bottom w:w="0" w:type="dxa"/>
            </w:tcMar>
          </w:tcPr>
          <w:p w:rsidR="00A77B3E" w:rsidRDefault="00A12976">
            <w:pPr>
              <w:jc w:val="left"/>
              <w:rPr>
                <w:color w:val="000000"/>
                <w:sz w:val="15"/>
              </w:rPr>
            </w:pPr>
            <w:r>
              <w:rPr>
                <w:color w:val="000000"/>
                <w:sz w:val="15"/>
              </w:rPr>
              <w:t>Piwo w rozumieniu ustawy o podatku akcyzowym : ACC : 7.79 zł / 1111</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Niemusujące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Produkty pośrednie w rozumieniu przepisów ustawy o podatku akcyzowym. : ACC : 318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Wyroby o rz</w:t>
            </w:r>
            <w:r>
              <w:rPr>
                <w:color w:val="000000"/>
                <w:sz w:val="15"/>
              </w:rPr>
              <w:t>eczywistej objętościowej mocy alkoholu przekraczającej 22%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2206001000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 xml:space="preserve">Wyroby o rzeczywistej objętościowej mocy alkoholu etylowego nieprzekraczającej 1,2% objętości. : ACC : wyroby nieobjęte </w:t>
            </w:r>
            <w:r>
              <w:rPr>
                <w:color w:val="000000"/>
                <w:sz w:val="15"/>
              </w:rPr>
              <w:t>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2206003100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X086</w:t>
            </w:r>
          </w:p>
        </w:tc>
        <w:tc>
          <w:tcPr>
            <w:tcW w:w="0" w:type="auto"/>
            <w:tcMar>
              <w:top w:w="0" w:type="dxa"/>
              <w:bottom w:w="0" w:type="dxa"/>
            </w:tcMar>
          </w:tcPr>
          <w:p w:rsidR="00A77B3E" w:rsidRDefault="00A12976">
            <w:pPr>
              <w:jc w:val="left"/>
              <w:rPr>
                <w:color w:val="000000"/>
                <w:sz w:val="15"/>
              </w:rPr>
            </w:pPr>
            <w:r>
              <w:rPr>
                <w:color w:val="000000"/>
                <w:sz w:val="15"/>
              </w:rPr>
              <w:t>O rzeczywistej objętościowej mocy alkoholu nieprzekrtaczajacej 5,0% objętości : ACC : 97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2206003100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X092</w:t>
            </w:r>
          </w:p>
        </w:tc>
        <w:tc>
          <w:tcPr>
            <w:tcW w:w="0" w:type="auto"/>
            <w:tcMar>
              <w:top w:w="0" w:type="dxa"/>
              <w:bottom w:w="0" w:type="dxa"/>
            </w:tcMar>
          </w:tcPr>
          <w:p w:rsidR="00A77B3E" w:rsidRDefault="00A12976">
            <w:pPr>
              <w:jc w:val="left"/>
              <w:rPr>
                <w:color w:val="000000"/>
                <w:sz w:val="15"/>
              </w:rPr>
            </w:pPr>
            <w:r>
              <w:rPr>
                <w:color w:val="000000"/>
                <w:sz w:val="15"/>
              </w:rPr>
              <w:t>Cydr i perry o rzeczywistej objętościowej mocy alkoholu przekraczającej 5,0% objętości.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2206003</w:t>
            </w:r>
            <w:r>
              <w:rPr>
                <w:color w:val="000000"/>
                <w:sz w:val="15"/>
              </w:rPr>
              <w:t>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X058</w:t>
            </w:r>
          </w:p>
        </w:tc>
        <w:tc>
          <w:tcPr>
            <w:tcW w:w="0" w:type="auto"/>
            <w:tcMar>
              <w:top w:w="0" w:type="dxa"/>
              <w:bottom w:w="0" w:type="dxa"/>
            </w:tcMar>
          </w:tcPr>
          <w:p w:rsidR="00A77B3E" w:rsidRDefault="00A12976">
            <w:pPr>
              <w:jc w:val="left"/>
              <w:rPr>
                <w:color w:val="000000"/>
                <w:sz w:val="15"/>
              </w:rPr>
            </w:pPr>
            <w:r>
              <w:rPr>
                <w:color w:val="000000"/>
                <w:sz w:val="15"/>
              </w:rPr>
              <w:t>Piwo w rozumieniu ustawy o podatku akcyzowym : ACC : 7.79 zł / 1111</w:t>
            </w:r>
          </w:p>
        </w:tc>
      </w:tr>
      <w:tr w:rsidR="00192987">
        <w:tc>
          <w:tcPr>
            <w:tcW w:w="0" w:type="auto"/>
            <w:tcMar>
              <w:top w:w="0" w:type="dxa"/>
              <w:bottom w:w="0" w:type="dxa"/>
            </w:tcMar>
          </w:tcPr>
          <w:p w:rsidR="00A77B3E" w:rsidRDefault="00A12976">
            <w:pPr>
              <w:jc w:val="left"/>
              <w:rPr>
                <w:color w:val="000000"/>
                <w:sz w:val="15"/>
              </w:rPr>
            </w:pPr>
            <w:r>
              <w:rPr>
                <w:color w:val="000000"/>
                <w:sz w:val="15"/>
              </w:rPr>
              <w:t>2206003900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2206003900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 xml:space="preserve">Niemusujące napoje fermentowane w </w:t>
            </w:r>
            <w:r>
              <w:rPr>
                <w:color w:val="000000"/>
                <w:sz w:val="15"/>
              </w:rPr>
              <w:t>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2206003900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Produkty pośrednie w rozumieniu przepisów ustawy o podatku akcyzowym. : ACC : 318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2206003900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 xml:space="preserve">Wyroby o rzeczywistej objętościowej mocy alkoholu </w:t>
            </w:r>
            <w:r>
              <w:rPr>
                <w:color w:val="000000"/>
                <w:sz w:val="15"/>
              </w:rPr>
              <w:t>przekraczającej 22%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2206003900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nieprzekraczającej 1,2% 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2206005100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X086</w:t>
            </w:r>
          </w:p>
        </w:tc>
        <w:tc>
          <w:tcPr>
            <w:tcW w:w="0" w:type="auto"/>
            <w:tcMar>
              <w:top w:w="0" w:type="dxa"/>
              <w:bottom w:w="0" w:type="dxa"/>
            </w:tcMar>
          </w:tcPr>
          <w:p w:rsidR="00A77B3E" w:rsidRDefault="00A12976">
            <w:pPr>
              <w:jc w:val="left"/>
              <w:rPr>
                <w:color w:val="000000"/>
                <w:sz w:val="15"/>
              </w:rPr>
            </w:pPr>
            <w:r>
              <w:rPr>
                <w:color w:val="000000"/>
                <w:sz w:val="15"/>
              </w:rPr>
              <w:t>O rzeczywistej obj</w:t>
            </w:r>
            <w:r>
              <w:rPr>
                <w:color w:val="000000"/>
                <w:sz w:val="15"/>
              </w:rPr>
              <w:t>ętościowej mocy alkoholu nieprzekrtaczajacej 5,0% objętości : ACC : 97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2206005100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X092</w:t>
            </w:r>
          </w:p>
        </w:tc>
        <w:tc>
          <w:tcPr>
            <w:tcW w:w="0" w:type="auto"/>
            <w:tcMar>
              <w:top w:w="0" w:type="dxa"/>
              <w:bottom w:w="0" w:type="dxa"/>
            </w:tcMar>
          </w:tcPr>
          <w:p w:rsidR="00A77B3E" w:rsidRDefault="00A12976">
            <w:pPr>
              <w:jc w:val="left"/>
              <w:rPr>
                <w:color w:val="000000"/>
                <w:sz w:val="15"/>
              </w:rPr>
            </w:pPr>
            <w:r>
              <w:rPr>
                <w:color w:val="000000"/>
                <w:sz w:val="15"/>
              </w:rPr>
              <w:t>Cydr i perry o rzeczywistej objętościowej mocy alkoholu przekraczającej 5,0% objętości.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X058</w:t>
            </w:r>
          </w:p>
        </w:tc>
        <w:tc>
          <w:tcPr>
            <w:tcW w:w="0" w:type="auto"/>
            <w:tcMar>
              <w:top w:w="0" w:type="dxa"/>
              <w:bottom w:w="0" w:type="dxa"/>
            </w:tcMar>
          </w:tcPr>
          <w:p w:rsidR="00A77B3E" w:rsidRDefault="00A12976">
            <w:pPr>
              <w:jc w:val="left"/>
              <w:rPr>
                <w:color w:val="000000"/>
                <w:sz w:val="15"/>
              </w:rPr>
            </w:pPr>
            <w:r>
              <w:rPr>
                <w:color w:val="000000"/>
                <w:sz w:val="15"/>
              </w:rPr>
              <w:t xml:space="preserve">Piwo w rozumieniu ustawy o </w:t>
            </w:r>
            <w:r>
              <w:rPr>
                <w:color w:val="000000"/>
                <w:sz w:val="15"/>
              </w:rPr>
              <w:t>podatku akcyzowym : ACC : 7.79 zł / 1111</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Niemusujące napoje fermentowane w rozumieniu przepisów ustawy o podatku akcyzowy</w:t>
            </w:r>
            <w:r>
              <w:rPr>
                <w:color w:val="000000"/>
                <w:sz w:val="15"/>
              </w:rPr>
              <w:t>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Produkty pośrednie w rozumieniu przepisów ustawy o podatku akcyzowym. : ACC : 318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 xml:space="preserve">Wyroby o rzeczywistej objętościowej mocy alkoholu przekraczającej 22% objętości : ACC : 5704 zł / hl 100% </w:t>
            </w:r>
            <w:r>
              <w:rPr>
                <w:color w:val="000000"/>
                <w:sz w:val="15"/>
              </w:rPr>
              <w:t>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2206005900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nieprzekraczającej 1,2% 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2206008100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X086</w:t>
            </w:r>
          </w:p>
        </w:tc>
        <w:tc>
          <w:tcPr>
            <w:tcW w:w="0" w:type="auto"/>
            <w:tcMar>
              <w:top w:w="0" w:type="dxa"/>
              <w:bottom w:w="0" w:type="dxa"/>
            </w:tcMar>
          </w:tcPr>
          <w:p w:rsidR="00A77B3E" w:rsidRDefault="00A12976">
            <w:pPr>
              <w:jc w:val="left"/>
              <w:rPr>
                <w:color w:val="000000"/>
                <w:sz w:val="15"/>
              </w:rPr>
            </w:pPr>
            <w:r>
              <w:rPr>
                <w:color w:val="000000"/>
                <w:sz w:val="15"/>
              </w:rPr>
              <w:t>O rzeczywistej objętościowej mocy alkoholu nieprzekrtaczajacej 5,0% objęto</w:t>
            </w:r>
            <w:r>
              <w:rPr>
                <w:color w:val="000000"/>
                <w:sz w:val="15"/>
              </w:rPr>
              <w:t>ści : ACC : 97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2206008100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X092</w:t>
            </w:r>
          </w:p>
        </w:tc>
        <w:tc>
          <w:tcPr>
            <w:tcW w:w="0" w:type="auto"/>
            <w:tcMar>
              <w:top w:w="0" w:type="dxa"/>
              <w:bottom w:w="0" w:type="dxa"/>
            </w:tcMar>
          </w:tcPr>
          <w:p w:rsidR="00A77B3E" w:rsidRDefault="00A12976">
            <w:pPr>
              <w:jc w:val="left"/>
              <w:rPr>
                <w:color w:val="000000"/>
                <w:sz w:val="15"/>
              </w:rPr>
            </w:pPr>
            <w:r>
              <w:rPr>
                <w:color w:val="000000"/>
                <w:sz w:val="15"/>
              </w:rPr>
              <w:t>Cydr i perry o rzeczywistej objętościowej mocy alkoholu przekraczającej 5,0% objętości.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X058</w:t>
            </w:r>
          </w:p>
        </w:tc>
        <w:tc>
          <w:tcPr>
            <w:tcW w:w="0" w:type="auto"/>
            <w:tcMar>
              <w:top w:w="0" w:type="dxa"/>
              <w:bottom w:w="0" w:type="dxa"/>
            </w:tcMar>
          </w:tcPr>
          <w:p w:rsidR="00A77B3E" w:rsidRDefault="00A12976">
            <w:pPr>
              <w:jc w:val="left"/>
              <w:rPr>
                <w:color w:val="000000"/>
                <w:sz w:val="15"/>
              </w:rPr>
            </w:pPr>
            <w:r>
              <w:rPr>
                <w:color w:val="000000"/>
                <w:sz w:val="15"/>
              </w:rPr>
              <w:t>Piwo w rozumieniu ustawy o podatku akcyzowym : ACC : 7.79 zł / 1111</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X077</w:t>
            </w:r>
          </w:p>
        </w:tc>
        <w:tc>
          <w:tcPr>
            <w:tcW w:w="0" w:type="auto"/>
            <w:tcMar>
              <w:top w:w="0" w:type="dxa"/>
              <w:bottom w:w="0" w:type="dxa"/>
            </w:tcMar>
          </w:tcPr>
          <w:p w:rsidR="00A77B3E" w:rsidRDefault="00A12976">
            <w:pPr>
              <w:jc w:val="left"/>
              <w:rPr>
                <w:color w:val="000000"/>
                <w:sz w:val="15"/>
              </w:rPr>
            </w:pPr>
            <w:r>
              <w:rPr>
                <w:color w:val="000000"/>
                <w:sz w:val="15"/>
              </w:rPr>
              <w:t>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X078</w:t>
            </w:r>
          </w:p>
        </w:tc>
        <w:tc>
          <w:tcPr>
            <w:tcW w:w="0" w:type="auto"/>
            <w:tcMar>
              <w:top w:w="0" w:type="dxa"/>
              <w:bottom w:w="0" w:type="dxa"/>
            </w:tcMar>
          </w:tcPr>
          <w:p w:rsidR="00A77B3E" w:rsidRDefault="00A12976">
            <w:pPr>
              <w:jc w:val="left"/>
              <w:rPr>
                <w:color w:val="000000"/>
                <w:sz w:val="15"/>
              </w:rPr>
            </w:pPr>
            <w:r>
              <w:rPr>
                <w:color w:val="000000"/>
                <w:sz w:val="15"/>
              </w:rPr>
              <w:t>Niemusujące napoje fermentowane w rozumieniu przepisów ustawy o podatku akcyzowym : ACC : 158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X002</w:t>
            </w:r>
          </w:p>
        </w:tc>
        <w:tc>
          <w:tcPr>
            <w:tcW w:w="0" w:type="auto"/>
            <w:tcMar>
              <w:top w:w="0" w:type="dxa"/>
              <w:bottom w:w="0" w:type="dxa"/>
            </w:tcMar>
          </w:tcPr>
          <w:p w:rsidR="00A77B3E" w:rsidRDefault="00A12976">
            <w:pPr>
              <w:jc w:val="left"/>
              <w:rPr>
                <w:color w:val="000000"/>
                <w:sz w:val="15"/>
              </w:rPr>
            </w:pPr>
            <w:r>
              <w:rPr>
                <w:color w:val="000000"/>
                <w:sz w:val="15"/>
              </w:rPr>
              <w:t xml:space="preserve">Produkty pośrednie </w:t>
            </w:r>
            <w:r>
              <w:rPr>
                <w:color w:val="000000"/>
                <w:sz w:val="15"/>
              </w:rPr>
              <w:t>w rozumieniu przepisów ustawy o podatku akcyzowym. : ACC : 318 zł / hl</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X074</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przekraczającej 22%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2206008900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w:t>
            </w:r>
            <w:r>
              <w:rPr>
                <w:color w:val="000000"/>
                <w:sz w:val="15"/>
              </w:rPr>
              <w:t>jętościowej mocy alkoholu etylowego nieprzekraczającej 1,2% 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2207000000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nieprzekraczającej 1,2% objętości.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lastRenderedPageBreak/>
              <w:t>2207000000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X019</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przekraczającej 1,2% objętości : ACC : 5704 zł / hl 100% obj. alk.etylowego</w:t>
            </w:r>
          </w:p>
        </w:tc>
      </w:tr>
      <w:tr w:rsidR="00192987">
        <w:tc>
          <w:tcPr>
            <w:tcW w:w="0" w:type="auto"/>
            <w:tcMar>
              <w:top w:w="0" w:type="dxa"/>
              <w:bottom w:w="0" w:type="dxa"/>
            </w:tcMar>
          </w:tcPr>
          <w:p w:rsidR="00A77B3E" w:rsidRDefault="00A12976">
            <w:pPr>
              <w:jc w:val="left"/>
              <w:rPr>
                <w:color w:val="000000"/>
                <w:sz w:val="15"/>
              </w:rPr>
            </w:pPr>
            <w:r>
              <w:rPr>
                <w:color w:val="000000"/>
                <w:sz w:val="15"/>
              </w:rPr>
              <w:t>2208000000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X091</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nieprzekraczającej 1,2% o</w:t>
            </w:r>
            <w:r>
              <w:rPr>
                <w:color w:val="000000"/>
                <w:sz w:val="15"/>
              </w:rPr>
              <w:t>bjętości. : ACC : wyroby nieobjęte akcyzą</w:t>
            </w:r>
          </w:p>
        </w:tc>
      </w:tr>
      <w:tr w:rsidR="00192987">
        <w:tc>
          <w:tcPr>
            <w:tcW w:w="0" w:type="auto"/>
            <w:tcMar>
              <w:top w:w="0" w:type="dxa"/>
              <w:bottom w:w="0" w:type="dxa"/>
            </w:tcMar>
          </w:tcPr>
          <w:p w:rsidR="00A77B3E" w:rsidRDefault="00A12976">
            <w:pPr>
              <w:jc w:val="left"/>
              <w:rPr>
                <w:color w:val="000000"/>
                <w:sz w:val="15"/>
              </w:rPr>
            </w:pPr>
            <w:r>
              <w:rPr>
                <w:color w:val="000000"/>
                <w:sz w:val="15"/>
              </w:rPr>
              <w:t>2208000000</w:t>
            </w:r>
          </w:p>
        </w:tc>
        <w:tc>
          <w:tcPr>
            <w:tcW w:w="0" w:type="auto"/>
            <w:tcMar>
              <w:top w:w="0" w:type="dxa"/>
              <w:bottom w:w="0" w:type="dxa"/>
            </w:tcMar>
          </w:tcPr>
          <w:p w:rsidR="00A77B3E" w:rsidRDefault="00A12976">
            <w:pPr>
              <w:jc w:val="center"/>
              <w:rPr>
                <w:color w:val="000000"/>
                <w:sz w:val="15"/>
              </w:rPr>
            </w:pPr>
          </w:p>
        </w:tc>
        <w:tc>
          <w:tcPr>
            <w:tcW w:w="0" w:type="auto"/>
            <w:tcMar>
              <w:top w:w="0" w:type="dxa"/>
              <w:bottom w:w="0" w:type="dxa"/>
            </w:tcMar>
          </w:tcPr>
          <w:p w:rsidR="00A77B3E" w:rsidRDefault="00A12976">
            <w:pPr>
              <w:jc w:val="center"/>
              <w:rPr>
                <w:color w:val="000000"/>
                <w:sz w:val="15"/>
              </w:rPr>
            </w:pPr>
            <w:r>
              <w:rPr>
                <w:color w:val="000000"/>
                <w:sz w:val="15"/>
              </w:rPr>
              <w:t>X019</w:t>
            </w:r>
          </w:p>
        </w:tc>
        <w:tc>
          <w:tcPr>
            <w:tcW w:w="0" w:type="auto"/>
            <w:tcMar>
              <w:top w:w="0" w:type="dxa"/>
              <w:bottom w:w="0" w:type="dxa"/>
            </w:tcMar>
          </w:tcPr>
          <w:p w:rsidR="00A77B3E" w:rsidRDefault="00A12976">
            <w:pPr>
              <w:jc w:val="left"/>
              <w:rPr>
                <w:color w:val="000000"/>
                <w:sz w:val="15"/>
              </w:rPr>
            </w:pPr>
            <w:r>
              <w:rPr>
                <w:color w:val="000000"/>
                <w:sz w:val="15"/>
              </w:rPr>
              <w:t>Wyroby o rzeczywistej objętościowej mocy alkoholu etylowego przekraczającej 1,2% objętości : ACC : 5704 zł / hl 100% obj. alk.etylowego</w:t>
            </w:r>
          </w:p>
        </w:tc>
      </w:tr>
    </w:tbl>
    <w:p w:rsidR="00A77B3E" w:rsidRDefault="00A12976">
      <w:pPr>
        <w:jc w:val="center"/>
        <w:rPr>
          <w:sz w:val="30"/>
        </w:rPr>
      </w:pPr>
    </w:p>
    <w:p w:rsidR="00A77B3E" w:rsidRDefault="00A12976">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2976" w:rsidRDefault="00A12976">
      <w:r>
        <w:separator/>
      </w:r>
    </w:p>
  </w:endnote>
  <w:endnote w:type="continuationSeparator" w:id="0">
    <w:p w:rsidR="00A12976" w:rsidRDefault="00A12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2976" w:rsidRDefault="00A12976">
      <w:r>
        <w:separator/>
      </w:r>
    </w:p>
  </w:footnote>
  <w:footnote w:type="continuationSeparator" w:id="0">
    <w:p w:rsidR="00A12976" w:rsidRDefault="00A129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45"/>
      <w:gridCol w:w="10573"/>
    </w:tblGrid>
    <w:tr w:rsidR="00192987">
      <w:tc>
        <w:tcPr>
          <w:tcW w:w="10545" w:type="dxa"/>
        </w:tcPr>
        <w:p w:rsidR="00366E1D" w:rsidRDefault="00A12976">
          <w:pPr>
            <w:pStyle w:val="Nagwek"/>
          </w:pPr>
          <w:r>
            <w:rPr>
              <w:rStyle w:val="Numerstrony"/>
            </w:rPr>
            <w:fldChar w:fldCharType="begin"/>
          </w:r>
          <w:r>
            <w:rPr>
              <w:rStyle w:val="Numerstrony"/>
            </w:rPr>
            <w:instrText xml:space="preserve"> PAGE </w:instrText>
          </w:r>
          <w:r>
            <w:rPr>
              <w:rStyle w:val="Numerstrony"/>
            </w:rPr>
            <w:fldChar w:fldCharType="separate"/>
          </w:r>
          <w:r w:rsidR="00780C2A">
            <w:rPr>
              <w:rStyle w:val="Numerstrony"/>
              <w:noProof/>
            </w:rPr>
            <w:t>1</w:t>
          </w:r>
          <w:r>
            <w:rPr>
              <w:rStyle w:val="Numerstrony"/>
            </w:rPr>
            <w:fldChar w:fldCharType="end"/>
          </w:r>
        </w:p>
      </w:tc>
      <w:tc>
        <w:tcPr>
          <w:tcW w:w="10573" w:type="dxa"/>
        </w:tcPr>
        <w:p w:rsidR="00366E1D" w:rsidRDefault="00A12976">
          <w:pPr>
            <w:pStyle w:val="Nagwek"/>
            <w:jc w:val="right"/>
          </w:pPr>
          <w:r>
            <w:rPr>
              <w:rStyle w:val="Numerstrony"/>
            </w:rPr>
            <w:fldChar w:fldCharType="begin"/>
          </w:r>
          <w:r>
            <w:rPr>
              <w:rStyle w:val="Numerstrony"/>
            </w:rPr>
            <w:instrText xml:space="preserve"> PAGE </w:instrText>
          </w:r>
          <w:r>
            <w:rPr>
              <w:rStyle w:val="Numerstrony"/>
            </w:rPr>
            <w:fldChar w:fldCharType="separate"/>
          </w:r>
          <w:r w:rsidR="00780C2A">
            <w:rPr>
              <w:rStyle w:val="Numerstrony"/>
              <w:noProof/>
            </w:rPr>
            <w:t>1</w:t>
          </w:r>
          <w:r>
            <w:rPr>
              <w:rStyle w:val="Numerstrony"/>
            </w:rPr>
            <w:fldChar w:fldCharType="end"/>
          </w:r>
        </w:p>
      </w:tc>
    </w:tr>
  </w:tbl>
  <w:p w:rsidR="00366E1D" w:rsidRDefault="00A12976">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45"/>
      <w:gridCol w:w="10573"/>
    </w:tblGrid>
    <w:tr w:rsidR="00192987">
      <w:tc>
        <w:tcPr>
          <w:tcW w:w="10545" w:type="dxa"/>
        </w:tcPr>
        <w:p w:rsidR="00DE441D" w:rsidRDefault="00A12976">
          <w:pPr>
            <w:pStyle w:val="Nagwek"/>
          </w:pPr>
          <w:r>
            <w:rPr>
              <w:rStyle w:val="Numerstrony"/>
            </w:rPr>
            <w:fldChar w:fldCharType="begin"/>
          </w:r>
          <w:r>
            <w:rPr>
              <w:rStyle w:val="Numerstrony"/>
            </w:rPr>
            <w:instrText xml:space="preserve"> PAGE </w:instrText>
          </w:r>
          <w:r>
            <w:rPr>
              <w:rStyle w:val="Numerstrony"/>
            </w:rPr>
            <w:fldChar w:fldCharType="separate"/>
          </w:r>
          <w:r w:rsidR="00780C2A">
            <w:rPr>
              <w:rStyle w:val="Numerstrony"/>
              <w:noProof/>
            </w:rPr>
            <w:t>72</w:t>
          </w:r>
          <w:r>
            <w:rPr>
              <w:rStyle w:val="Numerstrony"/>
            </w:rPr>
            <w:fldChar w:fldCharType="end"/>
          </w:r>
        </w:p>
      </w:tc>
      <w:tc>
        <w:tcPr>
          <w:tcW w:w="10573" w:type="dxa"/>
        </w:tcPr>
        <w:p w:rsidR="00DE441D" w:rsidRDefault="00A12976">
          <w:pPr>
            <w:pStyle w:val="Nagwek"/>
            <w:jc w:val="right"/>
          </w:pPr>
          <w:r>
            <w:rPr>
              <w:rStyle w:val="Numerstrony"/>
            </w:rPr>
            <w:fldChar w:fldCharType="begin"/>
          </w:r>
          <w:r>
            <w:rPr>
              <w:rStyle w:val="Numerstrony"/>
            </w:rPr>
            <w:instrText xml:space="preserve"> PAGE </w:instrText>
          </w:r>
          <w:r>
            <w:rPr>
              <w:rStyle w:val="Numerstrony"/>
            </w:rPr>
            <w:fldChar w:fldCharType="separate"/>
          </w:r>
          <w:r w:rsidR="00780C2A">
            <w:rPr>
              <w:rStyle w:val="Numerstrony"/>
              <w:noProof/>
            </w:rPr>
            <w:t>72</w:t>
          </w:r>
          <w:r>
            <w:rPr>
              <w:rStyle w:val="Numerstrony"/>
            </w:rPr>
            <w:fldChar w:fldCharType="end"/>
          </w:r>
        </w:p>
      </w:tc>
    </w:tr>
  </w:tbl>
  <w:p w:rsidR="00DE441D" w:rsidRDefault="00A12976">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A7608E0A">
      <w:start w:val="1"/>
      <w:numFmt w:val="decimal"/>
      <w:lvlText w:val="(%1)"/>
      <w:lvlJc w:val="left"/>
      <w:pPr>
        <w:tabs>
          <w:tab w:val="num" w:pos="357"/>
        </w:tabs>
        <w:ind w:left="357" w:hanging="357"/>
      </w:pPr>
      <w:rPr>
        <w:rFonts w:hint="default"/>
      </w:rPr>
    </w:lvl>
    <w:lvl w:ilvl="1" w:tplc="A5B81266" w:tentative="1">
      <w:start w:val="1"/>
      <w:numFmt w:val="lowerLetter"/>
      <w:lvlText w:val="%2."/>
      <w:lvlJc w:val="left"/>
      <w:pPr>
        <w:tabs>
          <w:tab w:val="num" w:pos="1440"/>
        </w:tabs>
        <w:ind w:left="1440" w:hanging="360"/>
      </w:pPr>
    </w:lvl>
    <w:lvl w:ilvl="2" w:tplc="1B1C49AE" w:tentative="1">
      <w:start w:val="1"/>
      <w:numFmt w:val="lowerRoman"/>
      <w:lvlText w:val="%3."/>
      <w:lvlJc w:val="right"/>
      <w:pPr>
        <w:tabs>
          <w:tab w:val="num" w:pos="2160"/>
        </w:tabs>
        <w:ind w:left="2160" w:hanging="180"/>
      </w:pPr>
    </w:lvl>
    <w:lvl w:ilvl="3" w:tplc="2D2C500C" w:tentative="1">
      <w:start w:val="1"/>
      <w:numFmt w:val="decimal"/>
      <w:lvlText w:val="%4."/>
      <w:lvlJc w:val="left"/>
      <w:pPr>
        <w:tabs>
          <w:tab w:val="num" w:pos="2880"/>
        </w:tabs>
        <w:ind w:left="2880" w:hanging="360"/>
      </w:pPr>
    </w:lvl>
    <w:lvl w:ilvl="4" w:tplc="4E64DE70" w:tentative="1">
      <w:start w:val="1"/>
      <w:numFmt w:val="lowerLetter"/>
      <w:lvlText w:val="%5."/>
      <w:lvlJc w:val="left"/>
      <w:pPr>
        <w:tabs>
          <w:tab w:val="num" w:pos="3600"/>
        </w:tabs>
        <w:ind w:left="3600" w:hanging="360"/>
      </w:pPr>
    </w:lvl>
    <w:lvl w:ilvl="5" w:tplc="137CE342" w:tentative="1">
      <w:start w:val="1"/>
      <w:numFmt w:val="lowerRoman"/>
      <w:lvlText w:val="%6."/>
      <w:lvlJc w:val="right"/>
      <w:pPr>
        <w:tabs>
          <w:tab w:val="num" w:pos="4320"/>
        </w:tabs>
        <w:ind w:left="4320" w:hanging="180"/>
      </w:pPr>
    </w:lvl>
    <w:lvl w:ilvl="6" w:tplc="04929746" w:tentative="1">
      <w:start w:val="1"/>
      <w:numFmt w:val="decimal"/>
      <w:lvlText w:val="%7."/>
      <w:lvlJc w:val="left"/>
      <w:pPr>
        <w:tabs>
          <w:tab w:val="num" w:pos="5040"/>
        </w:tabs>
        <w:ind w:left="5040" w:hanging="360"/>
      </w:pPr>
    </w:lvl>
    <w:lvl w:ilvl="7" w:tplc="F44225EE" w:tentative="1">
      <w:start w:val="1"/>
      <w:numFmt w:val="lowerLetter"/>
      <w:lvlText w:val="%8."/>
      <w:lvlJc w:val="left"/>
      <w:pPr>
        <w:tabs>
          <w:tab w:val="num" w:pos="5760"/>
        </w:tabs>
        <w:ind w:left="5760" w:hanging="360"/>
      </w:pPr>
    </w:lvl>
    <w:lvl w:ilvl="8" w:tplc="6912719E"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B67E7174">
      <w:start w:val="1"/>
      <w:numFmt w:val="lowerLetter"/>
      <w:lvlText w:val="(%1)"/>
      <w:lvlJc w:val="left"/>
      <w:pPr>
        <w:tabs>
          <w:tab w:val="num" w:pos="357"/>
        </w:tabs>
        <w:ind w:left="357" w:hanging="357"/>
      </w:pPr>
      <w:rPr>
        <w:rFonts w:hint="default"/>
      </w:rPr>
    </w:lvl>
    <w:lvl w:ilvl="1" w:tplc="E8DCD7F0" w:tentative="1">
      <w:start w:val="1"/>
      <w:numFmt w:val="lowerLetter"/>
      <w:lvlText w:val="%2."/>
      <w:lvlJc w:val="left"/>
      <w:pPr>
        <w:tabs>
          <w:tab w:val="num" w:pos="1440"/>
        </w:tabs>
        <w:ind w:left="1440" w:hanging="360"/>
      </w:pPr>
    </w:lvl>
    <w:lvl w:ilvl="2" w:tplc="C8749CB6" w:tentative="1">
      <w:start w:val="1"/>
      <w:numFmt w:val="lowerRoman"/>
      <w:lvlText w:val="%3."/>
      <w:lvlJc w:val="right"/>
      <w:pPr>
        <w:tabs>
          <w:tab w:val="num" w:pos="2160"/>
        </w:tabs>
        <w:ind w:left="2160" w:hanging="180"/>
      </w:pPr>
    </w:lvl>
    <w:lvl w:ilvl="3" w:tplc="7B0E40D6" w:tentative="1">
      <w:start w:val="1"/>
      <w:numFmt w:val="decimal"/>
      <w:lvlText w:val="%4."/>
      <w:lvlJc w:val="left"/>
      <w:pPr>
        <w:tabs>
          <w:tab w:val="num" w:pos="2880"/>
        </w:tabs>
        <w:ind w:left="2880" w:hanging="360"/>
      </w:pPr>
    </w:lvl>
    <w:lvl w:ilvl="4" w:tplc="D556D2D6" w:tentative="1">
      <w:start w:val="1"/>
      <w:numFmt w:val="lowerLetter"/>
      <w:lvlText w:val="%5."/>
      <w:lvlJc w:val="left"/>
      <w:pPr>
        <w:tabs>
          <w:tab w:val="num" w:pos="3600"/>
        </w:tabs>
        <w:ind w:left="3600" w:hanging="360"/>
      </w:pPr>
    </w:lvl>
    <w:lvl w:ilvl="5" w:tplc="D304DA1C" w:tentative="1">
      <w:start w:val="1"/>
      <w:numFmt w:val="lowerRoman"/>
      <w:lvlText w:val="%6."/>
      <w:lvlJc w:val="right"/>
      <w:pPr>
        <w:tabs>
          <w:tab w:val="num" w:pos="4320"/>
        </w:tabs>
        <w:ind w:left="4320" w:hanging="180"/>
      </w:pPr>
    </w:lvl>
    <w:lvl w:ilvl="6" w:tplc="F9CEF1EA" w:tentative="1">
      <w:start w:val="1"/>
      <w:numFmt w:val="decimal"/>
      <w:lvlText w:val="%7."/>
      <w:lvlJc w:val="left"/>
      <w:pPr>
        <w:tabs>
          <w:tab w:val="num" w:pos="5040"/>
        </w:tabs>
        <w:ind w:left="5040" w:hanging="360"/>
      </w:pPr>
    </w:lvl>
    <w:lvl w:ilvl="7" w:tplc="54D83AC0" w:tentative="1">
      <w:start w:val="1"/>
      <w:numFmt w:val="lowerLetter"/>
      <w:lvlText w:val="%8."/>
      <w:lvlJc w:val="left"/>
      <w:pPr>
        <w:tabs>
          <w:tab w:val="num" w:pos="5760"/>
        </w:tabs>
        <w:ind w:left="5760" w:hanging="360"/>
      </w:pPr>
    </w:lvl>
    <w:lvl w:ilvl="8" w:tplc="2C089B0A"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B57E28D4"/>
    <w:numStyleLink w:val="Numbered"/>
  </w:abstractNum>
  <w:abstractNum w:abstractNumId="29">
    <w:nsid w:val="79550EB0"/>
    <w:multiLevelType w:val="multilevel"/>
    <w:tmpl w:val="B57E28D4"/>
    <w:numStyleLink w:val="Numbered"/>
  </w:abstractNum>
  <w:abstractNum w:abstractNumId="30">
    <w:nsid w:val="79550EB1"/>
    <w:multiLevelType w:val="multilevel"/>
    <w:tmpl w:val="B57E28D4"/>
    <w:numStyleLink w:val="Numbered"/>
  </w:abstractNum>
  <w:abstractNum w:abstractNumId="31">
    <w:nsid w:val="79550EB2"/>
    <w:multiLevelType w:val="multilevel"/>
    <w:tmpl w:val="B57E28D4"/>
    <w:numStyleLink w:val="Numbered"/>
  </w:abstractNum>
  <w:abstractNum w:abstractNumId="32">
    <w:nsid w:val="79550EB3"/>
    <w:multiLevelType w:val="multilevel"/>
    <w:tmpl w:val="B57E28D4"/>
    <w:numStyleLink w:val="Numbered"/>
  </w:abstractNum>
  <w:abstractNum w:abstractNumId="33">
    <w:nsid w:val="79550EB4"/>
    <w:multiLevelType w:val="multilevel"/>
    <w:tmpl w:val="14B828E6"/>
    <w:numStyleLink w:val="Bulleted"/>
  </w:abstractNum>
  <w:abstractNum w:abstractNumId="34">
    <w:nsid w:val="79550EB5"/>
    <w:multiLevelType w:val="multilevel"/>
    <w:tmpl w:val="14B828E6"/>
    <w:numStyleLink w:val="Bulleted"/>
  </w:abstractNum>
  <w:abstractNum w:abstractNumId="35">
    <w:nsid w:val="79550EB6"/>
    <w:multiLevelType w:val="multilevel"/>
    <w:tmpl w:val="14B828E6"/>
    <w:numStyleLink w:val="Bulleted"/>
  </w:abstractNum>
  <w:abstractNum w:abstractNumId="36">
    <w:nsid w:val="79550EB7"/>
    <w:multiLevelType w:val="multilevel"/>
    <w:tmpl w:val="14B828E6"/>
    <w:numStyleLink w:val="Bulleted"/>
  </w:abstractNum>
  <w:abstractNum w:abstractNumId="37">
    <w:nsid w:val="79550EB8"/>
    <w:multiLevelType w:val="hybridMultilevel"/>
    <w:tmpl w:val="E45E9D26"/>
    <w:lvl w:ilvl="0" w:tplc="CCF454C2">
      <w:start w:val="1"/>
      <w:numFmt w:val="lowerLetter"/>
      <w:lvlText w:val="(%1)"/>
      <w:lvlJc w:val="left"/>
      <w:pPr>
        <w:tabs>
          <w:tab w:val="num" w:pos="1080"/>
        </w:tabs>
        <w:ind w:left="1080" w:hanging="360"/>
      </w:pPr>
      <w:rPr>
        <w:rFonts w:cs="Times New Roman" w:hint="default"/>
      </w:rPr>
    </w:lvl>
    <w:lvl w:ilvl="1" w:tplc="20AE1324">
      <w:start w:val="1"/>
      <w:numFmt w:val="lowerLetter"/>
      <w:lvlText w:val="%2."/>
      <w:lvlJc w:val="left"/>
      <w:pPr>
        <w:tabs>
          <w:tab w:val="num" w:pos="1440"/>
        </w:tabs>
        <w:ind w:left="1440" w:hanging="360"/>
      </w:pPr>
      <w:rPr>
        <w:rFonts w:cs="Times New Roman"/>
      </w:rPr>
    </w:lvl>
    <w:lvl w:ilvl="2" w:tplc="CB9CDAA4">
      <w:start w:val="1"/>
      <w:numFmt w:val="lowerRoman"/>
      <w:lvlText w:val="%3."/>
      <w:lvlJc w:val="right"/>
      <w:pPr>
        <w:tabs>
          <w:tab w:val="num" w:pos="2160"/>
        </w:tabs>
        <w:ind w:left="2160" w:hanging="180"/>
      </w:pPr>
      <w:rPr>
        <w:rFonts w:cs="Times New Roman"/>
      </w:rPr>
    </w:lvl>
    <w:lvl w:ilvl="3" w:tplc="64B27028">
      <w:start w:val="1"/>
      <w:numFmt w:val="lowerLetter"/>
      <w:lvlText w:val="(%4)"/>
      <w:lvlJc w:val="left"/>
      <w:pPr>
        <w:tabs>
          <w:tab w:val="num" w:pos="2880"/>
        </w:tabs>
        <w:ind w:left="2880" w:hanging="360"/>
      </w:pPr>
      <w:rPr>
        <w:rFonts w:cs="Times New Roman" w:hint="default"/>
      </w:rPr>
    </w:lvl>
    <w:lvl w:ilvl="4" w:tplc="14069100" w:tentative="1">
      <w:start w:val="1"/>
      <w:numFmt w:val="lowerLetter"/>
      <w:lvlText w:val="%5."/>
      <w:lvlJc w:val="left"/>
      <w:pPr>
        <w:tabs>
          <w:tab w:val="num" w:pos="3600"/>
        </w:tabs>
        <w:ind w:left="3600" w:hanging="360"/>
      </w:pPr>
      <w:rPr>
        <w:rFonts w:cs="Times New Roman"/>
      </w:rPr>
    </w:lvl>
    <w:lvl w:ilvl="5" w:tplc="5680D912" w:tentative="1">
      <w:start w:val="1"/>
      <w:numFmt w:val="lowerRoman"/>
      <w:lvlText w:val="%6."/>
      <w:lvlJc w:val="right"/>
      <w:pPr>
        <w:tabs>
          <w:tab w:val="num" w:pos="4320"/>
        </w:tabs>
        <w:ind w:left="4320" w:hanging="180"/>
      </w:pPr>
      <w:rPr>
        <w:rFonts w:cs="Times New Roman"/>
      </w:rPr>
    </w:lvl>
    <w:lvl w:ilvl="6" w:tplc="241C9C5E" w:tentative="1">
      <w:start w:val="1"/>
      <w:numFmt w:val="decimal"/>
      <w:lvlText w:val="%7."/>
      <w:lvlJc w:val="left"/>
      <w:pPr>
        <w:tabs>
          <w:tab w:val="num" w:pos="5040"/>
        </w:tabs>
        <w:ind w:left="5040" w:hanging="360"/>
      </w:pPr>
      <w:rPr>
        <w:rFonts w:cs="Times New Roman"/>
      </w:rPr>
    </w:lvl>
    <w:lvl w:ilvl="7" w:tplc="4D809B74" w:tentative="1">
      <w:start w:val="1"/>
      <w:numFmt w:val="lowerLetter"/>
      <w:lvlText w:val="%8."/>
      <w:lvlJc w:val="left"/>
      <w:pPr>
        <w:tabs>
          <w:tab w:val="num" w:pos="5760"/>
        </w:tabs>
        <w:ind w:left="5760" w:hanging="360"/>
      </w:pPr>
      <w:rPr>
        <w:rFonts w:cs="Times New Roman"/>
      </w:rPr>
    </w:lvl>
    <w:lvl w:ilvl="8" w:tplc="49DCFB16" w:tentative="1">
      <w:start w:val="1"/>
      <w:numFmt w:val="lowerRoman"/>
      <w:lvlText w:val="%9."/>
      <w:lvlJc w:val="right"/>
      <w:pPr>
        <w:tabs>
          <w:tab w:val="num" w:pos="6480"/>
        </w:tabs>
        <w:ind w:left="6480" w:hanging="180"/>
      </w:pPr>
      <w:rPr>
        <w:rFonts w:cs="Times New Roman"/>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 w:numId="31">
    <w:abstractNumId w:val="30"/>
  </w:num>
  <w:num w:numId="32">
    <w:abstractNumId w:val="31"/>
    <w:lvlOverride w:ilvl="6">
      <w:lvl w:ilvl="6">
        <w:start w:val="1"/>
        <w:numFmt w:val="decimal"/>
        <w:lvlText w:val="%7."/>
        <w:lvlJc w:val="left"/>
        <w:pPr>
          <w:tabs>
            <w:tab w:val="num" w:pos="2880"/>
          </w:tabs>
          <w:ind w:left="2880" w:hanging="360"/>
        </w:pPr>
        <w:rPr>
          <w:rFonts w:hint="default"/>
        </w:rPr>
      </w:lvl>
    </w:lvlOverride>
  </w:num>
  <w:num w:numId="33">
    <w:abstractNumId w:val="32"/>
  </w:num>
  <w:num w:numId="34">
    <w:abstractNumId w:val="33"/>
    <w:lvlOverride w:ilvl="0">
      <w:lvl w:ilvl="0">
        <w:start w:val="1"/>
        <w:numFmt w:val="bullet"/>
        <w:lvlText w:val=""/>
        <w:lvlJc w:val="left"/>
        <w:pPr>
          <w:tabs>
            <w:tab w:val="num" w:pos="720"/>
          </w:tabs>
          <w:ind w:left="720" w:hanging="360"/>
        </w:pPr>
        <w:rPr>
          <w:rFonts w:ascii="Symbol" w:hAnsi="Symbol" w:hint="default"/>
          <w:sz w:val="24"/>
        </w:rPr>
      </w:lvl>
    </w:lvlOverride>
  </w:num>
  <w:num w:numId="35">
    <w:abstractNumId w:val="34"/>
    <w:lvlOverride w:ilvl="0">
      <w:lvl w:ilvl="0">
        <w:start w:val="1"/>
        <w:numFmt w:val="bullet"/>
        <w:lvlText w:val=""/>
        <w:lvlJc w:val="left"/>
        <w:pPr>
          <w:tabs>
            <w:tab w:val="num" w:pos="1014"/>
          </w:tabs>
          <w:ind w:left="1014" w:hanging="360"/>
        </w:pPr>
        <w:rPr>
          <w:rFonts w:ascii="Symbol" w:hAnsi="Symbol" w:hint="default"/>
          <w:sz w:val="24"/>
        </w:rPr>
      </w:lvl>
    </w:lvlOverride>
    <w:lvlOverride w:ilvl="1">
      <w:lvl w:ilvl="1">
        <w:start w:val="1"/>
        <w:numFmt w:val="bullet"/>
        <w:lvlText w:val=""/>
        <w:lvlJc w:val="left"/>
        <w:pPr>
          <w:tabs>
            <w:tab w:val="num" w:pos="1440"/>
          </w:tabs>
          <w:ind w:left="1440" w:hanging="360"/>
        </w:pPr>
        <w:rPr>
          <w:rFonts w:ascii="Symbol" w:hAnsi="Symbol" w:hint="default"/>
        </w:rPr>
      </w:lvl>
    </w:lvlOverride>
  </w:num>
  <w:num w:numId="36">
    <w:abstractNumId w:val="35"/>
    <w:lvlOverride w:ilvl="0">
      <w:lvl w:ilvl="0">
        <w:start w:val="1"/>
        <w:numFmt w:val="bullet"/>
        <w:lvlText w:val=""/>
        <w:lvlJc w:val="left"/>
        <w:pPr>
          <w:tabs>
            <w:tab w:val="num" w:pos="720"/>
          </w:tabs>
          <w:ind w:left="720" w:hanging="360"/>
        </w:pPr>
        <w:rPr>
          <w:rFonts w:ascii="Symbol" w:hAnsi="Symbol" w:hint="default"/>
          <w:sz w:val="24"/>
        </w:rPr>
      </w:lvl>
    </w:lvlOverride>
  </w:num>
  <w:num w:numId="37">
    <w:abstractNumId w:val="36"/>
  </w:num>
  <w:num w:numId="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987"/>
    <w:rsid w:val="00192987"/>
    <w:rsid w:val="00780C2A"/>
    <w:rsid w:val="00A129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72</Pages>
  <Words>47788</Words>
  <Characters>286732</Characters>
  <Application>Microsoft Office Word</Application>
  <DocSecurity>0</DocSecurity>
  <Lines>2389</Lines>
  <Paragraphs>667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333853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2018-10-17T10:06:00Z</dcterms:modified>
</cp:coreProperties>
</file>