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98F" w:rsidRPr="006852EB" w:rsidRDefault="003E1ECC" w:rsidP="006852EB">
      <w:pPr>
        <w:pStyle w:val="Nagwek2"/>
      </w:pPr>
      <w:bookmarkStart w:id="0" w:name="_GoBack"/>
      <w:bookmarkEnd w:id="0"/>
      <w:r w:rsidRPr="006852EB">
        <w:t>Dział 24</w:t>
      </w:r>
    </w:p>
    <w:p w:rsidR="0044198F" w:rsidRPr="006852EB" w:rsidRDefault="003E1ECC" w:rsidP="006852EB">
      <w:pPr>
        <w:pStyle w:val="ChapterTitle"/>
      </w:pPr>
      <w:r w:rsidRPr="006852EB">
        <w:t>TYTOŃ I PRZEMYSŁOWE NAMIASTKI TYTONIU</w:t>
      </w:r>
    </w:p>
    <w:p w:rsidR="0044198F" w:rsidRPr="006852EB" w:rsidRDefault="003E1ECC" w:rsidP="00E21110">
      <w:pPr>
        <w:pStyle w:val="Nagwek5"/>
        <w:spacing w:before="120"/>
        <w:ind w:firstLine="0"/>
      </w:pPr>
      <w:r w:rsidRPr="006852EB">
        <w:t>Uwaga</w:t>
      </w:r>
    </w:p>
    <w:p w:rsidR="0044198F" w:rsidRDefault="003E1ECC" w:rsidP="00C2713F">
      <w:pPr>
        <w:numPr>
          <w:ilvl w:val="0"/>
          <w:numId w:val="28"/>
        </w:numPr>
        <w:tabs>
          <w:tab w:val="clear" w:pos="720"/>
          <w:tab w:val="num" w:pos="540"/>
        </w:tabs>
        <w:spacing w:before="120"/>
        <w:ind w:left="540" w:hanging="540"/>
      </w:pPr>
      <w:r w:rsidRPr="006852EB">
        <w:t>Niniejszy dział nie obejmuje papi</w:t>
      </w:r>
      <w:r>
        <w:t>erosów leczniczych (dział 30.).</w:t>
      </w:r>
    </w:p>
    <w:p w:rsidR="0044198F" w:rsidRPr="00457292" w:rsidRDefault="003E1ECC" w:rsidP="00457292">
      <w:pPr>
        <w:spacing w:before="120"/>
        <w:rPr>
          <w:b/>
        </w:rPr>
      </w:pPr>
      <w:r w:rsidRPr="00457292">
        <w:rPr>
          <w:b/>
        </w:rPr>
        <w:t>Uwaga do podpozycji</w:t>
      </w:r>
    </w:p>
    <w:p w:rsidR="0044198F" w:rsidRDefault="003E1ECC" w:rsidP="00AE4B14">
      <w:pPr>
        <w:tabs>
          <w:tab w:val="left" w:pos="540"/>
        </w:tabs>
        <w:spacing w:before="120"/>
        <w:ind w:left="360" w:hanging="360"/>
        <w:rPr>
          <w:rFonts w:ascii="EUAlbertina-Regular-Identity-H" w:eastAsia="EUAlbertina-Italic-Identity-H" w:hAnsi="EUAlbertina-Regular-Identity-H" w:cs="EUAlbertina-Regular-Identity-H"/>
        </w:rPr>
      </w:pPr>
      <w:r>
        <w:t>1.</w:t>
      </w:r>
      <w:r>
        <w:tab/>
      </w:r>
      <w:r w:rsidRPr="00936D26">
        <w:t xml:space="preserve">W podpozycji </w:t>
      </w:r>
      <w:r w:rsidRPr="00625F13">
        <w:rPr>
          <w:rStyle w:val="NCode"/>
          <w:rFonts w:eastAsia="EUAlbertina-Italic-Identity-H"/>
          <w:b w:val="0"/>
          <w:lang w:val="pl-PL"/>
        </w:rPr>
        <w:t>2403 11</w:t>
      </w:r>
      <w:r w:rsidRPr="00936D26">
        <w:t xml:space="preserve"> wyrażenie „tytoń do fajek wodnych” oznacza tytoń przeznaczony do palenia w fajkach wodnych, który składa się </w:t>
      </w:r>
      <w:r>
        <w:t xml:space="preserve">z </w:t>
      </w:r>
      <w:r w:rsidRPr="00936D26">
        <w:t>mieszaniny tytoniu i gliceryny, nawet zawierającej olejki i ekstrakty aromatyczne, melasę lub cukier i nawet aromatyzowany owocami. Jednak produ</w:t>
      </w:r>
      <w:r w:rsidRPr="00936D26">
        <w:t>kty niezawierające tytoniu, przeznaczone do palenia w fajkach wodnych, są wyłączone z niniejszej podpozycj</w:t>
      </w:r>
      <w:r w:rsidRPr="00FB4DC0">
        <w:t>i.</w:t>
      </w:r>
    </w:p>
    <w:p w:rsidR="0044198F" w:rsidRPr="006852EB" w:rsidRDefault="003E1ECC" w:rsidP="00457292">
      <w:pPr>
        <w:spacing w:before="120"/>
      </w:pPr>
    </w:p>
    <w:p w:rsidR="0044198F" w:rsidRDefault="003E1ECC">
      <w:pPr>
        <w:sectPr w:rsidR="0044198F" w:rsidSect="00481096">
          <w:headerReference w:type="even" r:id="rId8"/>
          <w:headerReference w:type="default" r:id="rId9"/>
          <w:footerReference w:type="even" r:id="rId10"/>
          <w:footerReference w:type="default" r:id="rId11"/>
          <w:headerReference w:type="first" r:id="rId12"/>
          <w:footerReference w:type="first" r:id="rId13"/>
          <w:pgSz w:w="23814" w:h="16840" w:orient="landscape" w:code="8"/>
          <w:pgMar w:top="1418" w:right="1418" w:bottom="1418" w:left="1418" w:header="709" w:footer="709" w:gutter="0"/>
          <w:cols w:space="709"/>
          <w:docGrid w:linePitch="360"/>
        </w:sectPr>
      </w:pPr>
    </w:p>
    <w:p w:rsidR="0044198F" w:rsidRDefault="003E1ECC">
      <w:pPr>
        <w:sectPr w:rsidR="0044198F" w:rsidSect="0044198F">
          <w:type w:val="continuous"/>
          <w:pgSz w:w="23814" w:h="16840" w:orient="landscape" w:code="8"/>
          <w:pgMar w:top="1418" w:right="1418" w:bottom="1418" w:left="1418" w:header="709" w:footer="709" w:gutter="0"/>
          <w:cols w:num="2" w:space="709"/>
          <w:docGrid w:linePitch="360"/>
        </w:sectPr>
      </w:pPr>
    </w:p>
    <w:p w:rsidR="00A77B3E" w:rsidRDefault="003E1ECC">
      <w:pPr>
        <w:jc w:val="center"/>
        <w:rPr>
          <w:sz w:val="30"/>
        </w:rPr>
      </w:pPr>
      <w:r>
        <w:rPr>
          <w:sz w:val="30"/>
        </w:rPr>
        <w:lastRenderedPageBreak/>
        <w:t>Tabele środków i kodów dodatkowych (z przypisami)</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36"/>
        <w:gridCol w:w="665"/>
        <w:gridCol w:w="4993"/>
        <w:gridCol w:w="857"/>
        <w:gridCol w:w="1257"/>
        <w:gridCol w:w="1512"/>
        <w:gridCol w:w="579"/>
        <w:gridCol w:w="1302"/>
        <w:gridCol w:w="2710"/>
        <w:gridCol w:w="1383"/>
        <w:gridCol w:w="982"/>
        <w:gridCol w:w="2822"/>
        <w:gridCol w:w="644"/>
        <w:gridCol w:w="505"/>
      </w:tblGrid>
      <w:tr w:rsidR="00005299">
        <w:tc>
          <w:tcPr>
            <w:tcW w:w="0" w:type="auto"/>
            <w:vAlign w:val="bottom"/>
          </w:tcPr>
          <w:p w:rsidR="00A77B3E" w:rsidRDefault="003E1ECC">
            <w:pPr>
              <w:jc w:val="center"/>
              <w:rPr>
                <w:sz w:val="14"/>
              </w:rPr>
            </w:pPr>
            <w:r>
              <w:rPr>
                <w:sz w:val="14"/>
              </w:rPr>
              <w:t>1</w:t>
            </w:r>
          </w:p>
        </w:tc>
        <w:tc>
          <w:tcPr>
            <w:tcW w:w="0" w:type="auto"/>
            <w:vAlign w:val="bottom"/>
          </w:tcPr>
          <w:p w:rsidR="00A77B3E" w:rsidRDefault="003E1ECC">
            <w:pPr>
              <w:jc w:val="center"/>
              <w:rPr>
                <w:sz w:val="14"/>
              </w:rPr>
            </w:pPr>
            <w:r>
              <w:rPr>
                <w:sz w:val="14"/>
              </w:rPr>
              <w:t>2</w:t>
            </w:r>
          </w:p>
        </w:tc>
        <w:tc>
          <w:tcPr>
            <w:tcW w:w="0" w:type="auto"/>
            <w:vAlign w:val="bottom"/>
          </w:tcPr>
          <w:p w:rsidR="00A77B3E" w:rsidRDefault="003E1ECC">
            <w:pPr>
              <w:jc w:val="center"/>
              <w:rPr>
                <w:sz w:val="14"/>
              </w:rPr>
            </w:pPr>
            <w:r>
              <w:rPr>
                <w:sz w:val="14"/>
              </w:rPr>
              <w:t>3</w:t>
            </w:r>
          </w:p>
        </w:tc>
        <w:tc>
          <w:tcPr>
            <w:tcW w:w="0" w:type="auto"/>
            <w:vAlign w:val="bottom"/>
          </w:tcPr>
          <w:p w:rsidR="00A77B3E" w:rsidRDefault="003E1ECC">
            <w:pPr>
              <w:jc w:val="center"/>
              <w:rPr>
                <w:sz w:val="14"/>
              </w:rPr>
            </w:pPr>
            <w:r>
              <w:rPr>
                <w:sz w:val="14"/>
              </w:rPr>
              <w:t>4</w:t>
            </w:r>
          </w:p>
        </w:tc>
        <w:tc>
          <w:tcPr>
            <w:tcW w:w="0" w:type="auto"/>
            <w:vAlign w:val="bottom"/>
          </w:tcPr>
          <w:p w:rsidR="00A77B3E" w:rsidRDefault="003E1ECC">
            <w:pPr>
              <w:jc w:val="center"/>
              <w:rPr>
                <w:sz w:val="14"/>
              </w:rPr>
            </w:pPr>
            <w:r>
              <w:rPr>
                <w:sz w:val="14"/>
              </w:rPr>
              <w:t>5a</w:t>
            </w:r>
          </w:p>
        </w:tc>
        <w:tc>
          <w:tcPr>
            <w:tcW w:w="0" w:type="auto"/>
            <w:tcMar>
              <w:top w:w="0" w:type="dxa"/>
              <w:bottom w:w="0" w:type="dxa"/>
            </w:tcMar>
            <w:vAlign w:val="bottom"/>
          </w:tcPr>
          <w:p w:rsidR="00A77B3E" w:rsidRDefault="003E1ECC">
            <w:pPr>
              <w:jc w:val="center"/>
              <w:rPr>
                <w:sz w:val="14"/>
              </w:rPr>
            </w:pPr>
          </w:p>
        </w:tc>
        <w:tc>
          <w:tcPr>
            <w:tcW w:w="0" w:type="auto"/>
            <w:tcMar>
              <w:top w:w="0" w:type="dxa"/>
              <w:bottom w:w="0" w:type="dxa"/>
            </w:tcMar>
            <w:vAlign w:val="bottom"/>
          </w:tcPr>
          <w:p w:rsidR="00A77B3E" w:rsidRDefault="003E1ECC">
            <w:pPr>
              <w:jc w:val="center"/>
              <w:rPr>
                <w:sz w:val="14"/>
              </w:rPr>
            </w:pPr>
            <w:r>
              <w:rPr>
                <w:sz w:val="14"/>
              </w:rPr>
              <w:t>6</w:t>
            </w:r>
          </w:p>
        </w:tc>
        <w:tc>
          <w:tcPr>
            <w:tcW w:w="0" w:type="auto"/>
            <w:tcMar>
              <w:top w:w="0" w:type="dxa"/>
              <w:bottom w:w="0" w:type="dxa"/>
            </w:tcMar>
            <w:vAlign w:val="bottom"/>
          </w:tcPr>
          <w:p w:rsidR="00A77B3E" w:rsidRDefault="003E1ECC">
            <w:pPr>
              <w:jc w:val="center"/>
              <w:rPr>
                <w:sz w:val="14"/>
              </w:rPr>
            </w:pPr>
            <w:r>
              <w:rPr>
                <w:sz w:val="14"/>
              </w:rPr>
              <w:t>7</w:t>
            </w:r>
          </w:p>
        </w:tc>
        <w:tc>
          <w:tcPr>
            <w:tcW w:w="0" w:type="auto"/>
            <w:tcMar>
              <w:top w:w="0" w:type="dxa"/>
              <w:bottom w:w="0" w:type="dxa"/>
            </w:tcMar>
            <w:vAlign w:val="bottom"/>
          </w:tcPr>
          <w:p w:rsidR="00A77B3E" w:rsidRDefault="003E1ECC">
            <w:pPr>
              <w:jc w:val="center"/>
              <w:rPr>
                <w:sz w:val="14"/>
              </w:rPr>
            </w:pPr>
            <w:r>
              <w:rPr>
                <w:sz w:val="14"/>
              </w:rPr>
              <w:t>8</w:t>
            </w:r>
          </w:p>
        </w:tc>
        <w:tc>
          <w:tcPr>
            <w:tcW w:w="0" w:type="auto"/>
            <w:tcMar>
              <w:top w:w="0" w:type="dxa"/>
              <w:bottom w:w="0" w:type="dxa"/>
            </w:tcMar>
            <w:vAlign w:val="bottom"/>
          </w:tcPr>
          <w:p w:rsidR="00A77B3E" w:rsidRDefault="003E1ECC">
            <w:pPr>
              <w:jc w:val="center"/>
              <w:rPr>
                <w:sz w:val="14"/>
              </w:rPr>
            </w:pPr>
            <w:r>
              <w:rPr>
                <w:sz w:val="14"/>
              </w:rPr>
              <w:t>9</w:t>
            </w:r>
          </w:p>
        </w:tc>
        <w:tc>
          <w:tcPr>
            <w:tcW w:w="0" w:type="auto"/>
            <w:tcMar>
              <w:top w:w="0" w:type="dxa"/>
              <w:bottom w:w="0" w:type="dxa"/>
            </w:tcMar>
            <w:vAlign w:val="bottom"/>
          </w:tcPr>
          <w:p w:rsidR="00A77B3E" w:rsidRDefault="003E1ECC">
            <w:pPr>
              <w:jc w:val="center"/>
              <w:rPr>
                <w:sz w:val="14"/>
              </w:rPr>
            </w:pPr>
            <w:r>
              <w:rPr>
                <w:sz w:val="14"/>
              </w:rPr>
              <w:t>10</w:t>
            </w:r>
          </w:p>
        </w:tc>
        <w:tc>
          <w:tcPr>
            <w:tcW w:w="0" w:type="auto"/>
            <w:tcMar>
              <w:top w:w="0" w:type="dxa"/>
              <w:bottom w:w="0" w:type="dxa"/>
            </w:tcMar>
            <w:vAlign w:val="bottom"/>
          </w:tcPr>
          <w:p w:rsidR="00A77B3E" w:rsidRDefault="003E1ECC">
            <w:pPr>
              <w:jc w:val="center"/>
              <w:rPr>
                <w:sz w:val="14"/>
              </w:rPr>
            </w:pPr>
            <w:r>
              <w:rPr>
                <w:sz w:val="14"/>
              </w:rPr>
              <w:t>11</w:t>
            </w:r>
          </w:p>
        </w:tc>
        <w:tc>
          <w:tcPr>
            <w:tcW w:w="0" w:type="auto"/>
            <w:tcMar>
              <w:top w:w="0" w:type="dxa"/>
              <w:bottom w:w="0" w:type="dxa"/>
            </w:tcMar>
            <w:vAlign w:val="bottom"/>
          </w:tcPr>
          <w:p w:rsidR="00A77B3E" w:rsidRDefault="003E1ECC">
            <w:pPr>
              <w:jc w:val="center"/>
              <w:rPr>
                <w:sz w:val="14"/>
              </w:rPr>
            </w:pPr>
            <w:r>
              <w:rPr>
                <w:sz w:val="14"/>
              </w:rPr>
              <w:t>12</w:t>
            </w:r>
          </w:p>
        </w:tc>
        <w:tc>
          <w:tcPr>
            <w:tcW w:w="0" w:type="auto"/>
            <w:tcMar>
              <w:top w:w="0" w:type="dxa"/>
              <w:bottom w:w="0" w:type="dxa"/>
            </w:tcMar>
            <w:vAlign w:val="bottom"/>
          </w:tcPr>
          <w:p w:rsidR="00A77B3E" w:rsidRDefault="003E1ECC">
            <w:pPr>
              <w:jc w:val="center"/>
              <w:rPr>
                <w:sz w:val="14"/>
              </w:rPr>
            </w:pPr>
            <w:r>
              <w:rPr>
                <w:sz w:val="14"/>
              </w:rPr>
              <w:t>13</w:t>
            </w:r>
          </w:p>
        </w:tc>
      </w:tr>
      <w:tr w:rsidR="00005299">
        <w:tc>
          <w:tcPr>
            <w:tcW w:w="0" w:type="auto"/>
            <w:vMerge w:val="restart"/>
            <w:tcMar>
              <w:top w:w="0" w:type="dxa"/>
              <w:bottom w:w="0" w:type="dxa"/>
            </w:tcMar>
            <w:vAlign w:val="bottom"/>
          </w:tcPr>
          <w:p w:rsidR="00A77B3E" w:rsidRDefault="003E1ECC">
            <w:pPr>
              <w:jc w:val="center"/>
              <w:rPr>
                <w:sz w:val="14"/>
              </w:rPr>
            </w:pPr>
            <w:r>
              <w:rPr>
                <w:sz w:val="14"/>
              </w:rPr>
              <w:t>CN kod</w:t>
            </w:r>
          </w:p>
        </w:tc>
        <w:tc>
          <w:tcPr>
            <w:tcW w:w="0" w:type="auto"/>
            <w:vMerge w:val="restart"/>
            <w:tcMar>
              <w:top w:w="0" w:type="dxa"/>
              <w:bottom w:w="0" w:type="dxa"/>
            </w:tcMar>
            <w:vAlign w:val="bottom"/>
          </w:tcPr>
          <w:p w:rsidR="00A77B3E" w:rsidRDefault="003E1ECC">
            <w:pPr>
              <w:jc w:val="center"/>
              <w:rPr>
                <w:sz w:val="14"/>
              </w:rPr>
            </w:pPr>
            <w:r>
              <w:rPr>
                <w:sz w:val="14"/>
              </w:rPr>
              <w:t xml:space="preserve">Kod </w:t>
            </w:r>
            <w:proofErr w:type="spellStart"/>
            <w:r>
              <w:rPr>
                <w:sz w:val="14"/>
              </w:rPr>
              <w:t>Taric</w:t>
            </w:r>
            <w:proofErr w:type="spellEnd"/>
          </w:p>
        </w:tc>
        <w:tc>
          <w:tcPr>
            <w:tcW w:w="0" w:type="auto"/>
            <w:vMerge w:val="restart"/>
            <w:tcMar>
              <w:top w:w="0" w:type="dxa"/>
              <w:bottom w:w="0" w:type="dxa"/>
            </w:tcMar>
            <w:vAlign w:val="bottom"/>
          </w:tcPr>
          <w:p w:rsidR="00A77B3E" w:rsidRDefault="003E1ECC">
            <w:pPr>
              <w:jc w:val="center"/>
              <w:rPr>
                <w:sz w:val="14"/>
              </w:rPr>
            </w:pPr>
            <w:r>
              <w:rPr>
                <w:sz w:val="14"/>
              </w:rPr>
              <w:t>Opis</w:t>
            </w:r>
          </w:p>
        </w:tc>
        <w:tc>
          <w:tcPr>
            <w:tcW w:w="0" w:type="auto"/>
            <w:vMerge w:val="restart"/>
            <w:tcMar>
              <w:top w:w="0" w:type="dxa"/>
              <w:bottom w:w="0" w:type="dxa"/>
            </w:tcMar>
            <w:vAlign w:val="bottom"/>
          </w:tcPr>
          <w:p w:rsidR="00A77B3E" w:rsidRDefault="003E1ECC">
            <w:pPr>
              <w:jc w:val="center"/>
              <w:rPr>
                <w:sz w:val="14"/>
              </w:rPr>
            </w:pPr>
            <w:r>
              <w:rPr>
                <w:sz w:val="14"/>
              </w:rPr>
              <w:t>Jednostka miary</w:t>
            </w:r>
          </w:p>
        </w:tc>
        <w:tc>
          <w:tcPr>
            <w:tcW w:w="0" w:type="auto"/>
            <w:gridSpan w:val="2"/>
            <w:tcMar>
              <w:top w:w="0" w:type="dxa"/>
              <w:bottom w:w="0" w:type="dxa"/>
            </w:tcMar>
            <w:vAlign w:val="bottom"/>
          </w:tcPr>
          <w:p w:rsidR="00A77B3E" w:rsidRDefault="003E1ECC">
            <w:pPr>
              <w:jc w:val="center"/>
              <w:rPr>
                <w:sz w:val="14"/>
              </w:rPr>
            </w:pPr>
            <w:r>
              <w:rPr>
                <w:sz w:val="14"/>
              </w:rPr>
              <w:t>Ograniczenia</w:t>
            </w:r>
          </w:p>
        </w:tc>
        <w:tc>
          <w:tcPr>
            <w:tcW w:w="0" w:type="auto"/>
            <w:vMerge w:val="restart"/>
            <w:tcMar>
              <w:top w:w="0" w:type="dxa"/>
              <w:bottom w:w="0" w:type="dxa"/>
            </w:tcMar>
            <w:vAlign w:val="bottom"/>
          </w:tcPr>
          <w:p w:rsidR="00A77B3E" w:rsidRDefault="003E1ECC">
            <w:pPr>
              <w:jc w:val="center"/>
              <w:rPr>
                <w:sz w:val="14"/>
              </w:rPr>
            </w:pPr>
            <w:r>
              <w:rPr>
                <w:sz w:val="14"/>
              </w:rPr>
              <w:t xml:space="preserve">Kod </w:t>
            </w:r>
            <w:proofErr w:type="spellStart"/>
            <w:r>
              <w:rPr>
                <w:sz w:val="14"/>
              </w:rPr>
              <w:t>Taric</w:t>
            </w:r>
            <w:proofErr w:type="spellEnd"/>
          </w:p>
        </w:tc>
        <w:tc>
          <w:tcPr>
            <w:tcW w:w="0" w:type="auto"/>
            <w:vMerge w:val="restart"/>
            <w:tcMar>
              <w:top w:w="0" w:type="dxa"/>
              <w:bottom w:w="0" w:type="dxa"/>
            </w:tcMar>
            <w:vAlign w:val="bottom"/>
          </w:tcPr>
          <w:p w:rsidR="00A77B3E" w:rsidRDefault="003E1ECC">
            <w:pPr>
              <w:jc w:val="center"/>
              <w:rPr>
                <w:sz w:val="14"/>
              </w:rPr>
            </w:pPr>
            <w:r>
              <w:rPr>
                <w:sz w:val="14"/>
              </w:rPr>
              <w:t>Cło kraju trzeciego</w:t>
            </w:r>
          </w:p>
        </w:tc>
        <w:tc>
          <w:tcPr>
            <w:tcW w:w="0" w:type="auto"/>
            <w:gridSpan w:val="4"/>
            <w:tcMar>
              <w:top w:w="0" w:type="dxa"/>
              <w:bottom w:w="0" w:type="dxa"/>
            </w:tcMar>
            <w:vAlign w:val="bottom"/>
          </w:tcPr>
          <w:p w:rsidR="00A77B3E" w:rsidRDefault="003E1ECC">
            <w:pPr>
              <w:jc w:val="center"/>
              <w:rPr>
                <w:sz w:val="14"/>
              </w:rPr>
            </w:pPr>
            <w:r>
              <w:rPr>
                <w:sz w:val="14"/>
              </w:rPr>
              <w:t>Stawki celne obniżone</w:t>
            </w:r>
          </w:p>
        </w:tc>
        <w:tc>
          <w:tcPr>
            <w:tcW w:w="0" w:type="auto"/>
            <w:gridSpan w:val="2"/>
            <w:tcMar>
              <w:top w:w="0" w:type="dxa"/>
              <w:bottom w:w="0" w:type="dxa"/>
            </w:tcMar>
            <w:vAlign w:val="bottom"/>
          </w:tcPr>
          <w:p w:rsidR="00A77B3E" w:rsidRDefault="003E1ECC">
            <w:pPr>
              <w:jc w:val="center"/>
              <w:rPr>
                <w:sz w:val="14"/>
              </w:rPr>
            </w:pPr>
            <w:r>
              <w:rPr>
                <w:sz w:val="14"/>
              </w:rPr>
              <w:t>Podatki</w:t>
            </w:r>
          </w:p>
        </w:tc>
      </w:tr>
      <w:tr w:rsidR="00005299">
        <w:tc>
          <w:tcPr>
            <w:tcW w:w="0" w:type="auto"/>
            <w:vMerge/>
            <w:tcMar>
              <w:top w:w="0" w:type="dxa"/>
              <w:bottom w:w="0" w:type="dxa"/>
            </w:tcMar>
            <w:vAlign w:val="bottom"/>
          </w:tcPr>
          <w:p w:rsidR="00A77B3E" w:rsidRDefault="003E1ECC">
            <w:pPr>
              <w:jc w:val="center"/>
              <w:rPr>
                <w:sz w:val="14"/>
              </w:rPr>
            </w:pPr>
          </w:p>
        </w:tc>
        <w:tc>
          <w:tcPr>
            <w:tcW w:w="0" w:type="auto"/>
            <w:vMerge/>
            <w:tcMar>
              <w:top w:w="0" w:type="dxa"/>
              <w:bottom w:w="0" w:type="dxa"/>
            </w:tcMar>
            <w:vAlign w:val="bottom"/>
          </w:tcPr>
          <w:p w:rsidR="00A77B3E" w:rsidRDefault="003E1ECC">
            <w:pPr>
              <w:jc w:val="center"/>
              <w:rPr>
                <w:sz w:val="14"/>
              </w:rPr>
            </w:pPr>
          </w:p>
        </w:tc>
        <w:tc>
          <w:tcPr>
            <w:tcW w:w="0" w:type="auto"/>
            <w:vMerge/>
            <w:tcMar>
              <w:top w:w="0" w:type="dxa"/>
              <w:bottom w:w="0" w:type="dxa"/>
            </w:tcMar>
            <w:vAlign w:val="bottom"/>
          </w:tcPr>
          <w:p w:rsidR="00A77B3E" w:rsidRDefault="003E1ECC">
            <w:pPr>
              <w:jc w:val="center"/>
              <w:rPr>
                <w:sz w:val="14"/>
              </w:rPr>
            </w:pPr>
          </w:p>
        </w:tc>
        <w:tc>
          <w:tcPr>
            <w:tcW w:w="0" w:type="auto"/>
            <w:vMerge/>
            <w:tcMar>
              <w:top w:w="0" w:type="dxa"/>
              <w:bottom w:w="0" w:type="dxa"/>
            </w:tcMar>
            <w:vAlign w:val="bottom"/>
          </w:tcPr>
          <w:p w:rsidR="00A77B3E" w:rsidRDefault="003E1ECC">
            <w:pPr>
              <w:jc w:val="center"/>
              <w:rPr>
                <w:sz w:val="14"/>
              </w:rPr>
            </w:pPr>
          </w:p>
        </w:tc>
        <w:tc>
          <w:tcPr>
            <w:tcW w:w="0" w:type="auto"/>
            <w:tcMar>
              <w:top w:w="0" w:type="dxa"/>
              <w:bottom w:w="0" w:type="dxa"/>
            </w:tcMar>
            <w:vAlign w:val="bottom"/>
          </w:tcPr>
          <w:p w:rsidR="00A77B3E" w:rsidRDefault="003E1ECC">
            <w:pPr>
              <w:jc w:val="center"/>
              <w:rPr>
                <w:sz w:val="14"/>
              </w:rPr>
            </w:pPr>
            <w:r>
              <w:rPr>
                <w:sz w:val="14"/>
              </w:rPr>
              <w:t>Przywóz</w:t>
            </w:r>
          </w:p>
        </w:tc>
        <w:tc>
          <w:tcPr>
            <w:tcW w:w="0" w:type="auto"/>
            <w:tcMar>
              <w:top w:w="0" w:type="dxa"/>
              <w:bottom w:w="0" w:type="dxa"/>
            </w:tcMar>
            <w:vAlign w:val="bottom"/>
          </w:tcPr>
          <w:p w:rsidR="00A77B3E" w:rsidRDefault="003E1ECC">
            <w:pPr>
              <w:jc w:val="center"/>
              <w:rPr>
                <w:sz w:val="14"/>
              </w:rPr>
            </w:pPr>
          </w:p>
        </w:tc>
        <w:tc>
          <w:tcPr>
            <w:tcW w:w="0" w:type="auto"/>
            <w:vMerge/>
            <w:tcMar>
              <w:top w:w="0" w:type="dxa"/>
              <w:bottom w:w="0" w:type="dxa"/>
            </w:tcMar>
            <w:vAlign w:val="bottom"/>
          </w:tcPr>
          <w:p w:rsidR="00A77B3E" w:rsidRDefault="003E1ECC">
            <w:pPr>
              <w:jc w:val="center"/>
              <w:rPr>
                <w:sz w:val="14"/>
              </w:rPr>
            </w:pPr>
          </w:p>
        </w:tc>
        <w:tc>
          <w:tcPr>
            <w:tcW w:w="0" w:type="auto"/>
            <w:vMerge/>
            <w:tcMar>
              <w:top w:w="0" w:type="dxa"/>
              <w:bottom w:w="0" w:type="dxa"/>
            </w:tcMar>
            <w:vAlign w:val="bottom"/>
          </w:tcPr>
          <w:p w:rsidR="00A77B3E" w:rsidRDefault="003E1ECC">
            <w:pPr>
              <w:jc w:val="center"/>
              <w:rPr>
                <w:sz w:val="14"/>
              </w:rPr>
            </w:pPr>
          </w:p>
        </w:tc>
        <w:tc>
          <w:tcPr>
            <w:tcW w:w="0" w:type="auto"/>
            <w:tcMar>
              <w:top w:w="0" w:type="dxa"/>
              <w:bottom w:w="0" w:type="dxa"/>
            </w:tcMar>
            <w:vAlign w:val="bottom"/>
          </w:tcPr>
          <w:p w:rsidR="00A77B3E" w:rsidRDefault="003E1ECC">
            <w:pPr>
              <w:jc w:val="center"/>
              <w:rPr>
                <w:sz w:val="14"/>
              </w:rPr>
            </w:pPr>
            <w:r>
              <w:rPr>
                <w:sz w:val="14"/>
              </w:rPr>
              <w:t>GSP</w:t>
            </w:r>
          </w:p>
        </w:tc>
        <w:tc>
          <w:tcPr>
            <w:tcW w:w="0" w:type="auto"/>
            <w:tcMar>
              <w:top w:w="0" w:type="dxa"/>
              <w:bottom w:w="0" w:type="dxa"/>
            </w:tcMar>
            <w:vAlign w:val="bottom"/>
          </w:tcPr>
          <w:p w:rsidR="00A77B3E" w:rsidRDefault="003E1ECC">
            <w:pPr>
              <w:jc w:val="center"/>
              <w:rPr>
                <w:sz w:val="14"/>
              </w:rPr>
            </w:pPr>
            <w:r>
              <w:rPr>
                <w:sz w:val="14"/>
              </w:rPr>
              <w:t>EEA</w:t>
            </w:r>
          </w:p>
        </w:tc>
        <w:tc>
          <w:tcPr>
            <w:tcW w:w="0" w:type="auto"/>
            <w:tcMar>
              <w:top w:w="0" w:type="dxa"/>
              <w:bottom w:w="0" w:type="dxa"/>
            </w:tcMar>
            <w:vAlign w:val="bottom"/>
          </w:tcPr>
          <w:p w:rsidR="00A77B3E" w:rsidRDefault="003E1ECC">
            <w:pPr>
              <w:jc w:val="center"/>
              <w:rPr>
                <w:sz w:val="14"/>
              </w:rPr>
            </w:pPr>
            <w:r>
              <w:rPr>
                <w:sz w:val="14"/>
              </w:rPr>
              <w:t>AD,SM,TR</w:t>
            </w:r>
          </w:p>
        </w:tc>
        <w:tc>
          <w:tcPr>
            <w:tcW w:w="0" w:type="auto"/>
            <w:tcMar>
              <w:top w:w="0" w:type="dxa"/>
              <w:bottom w:w="0" w:type="dxa"/>
            </w:tcMar>
            <w:vAlign w:val="bottom"/>
          </w:tcPr>
          <w:p w:rsidR="00A77B3E" w:rsidRDefault="003E1ECC">
            <w:pPr>
              <w:jc w:val="center"/>
              <w:rPr>
                <w:sz w:val="14"/>
              </w:rPr>
            </w:pPr>
            <w:r>
              <w:rPr>
                <w:sz w:val="14"/>
              </w:rPr>
              <w:t>ABH(AL, BA, YU), FO, HR, IL, LOMAB(LOMA, LOMB), MCH(EG, JO, LB, SY), MGB(DZ, MA, TN), MK, MX, PS, XC, XL, ZA</w:t>
            </w:r>
          </w:p>
        </w:tc>
        <w:tc>
          <w:tcPr>
            <w:tcW w:w="0" w:type="auto"/>
            <w:tcMar>
              <w:top w:w="0" w:type="dxa"/>
              <w:bottom w:w="0" w:type="dxa"/>
            </w:tcMar>
            <w:vAlign w:val="bottom"/>
          </w:tcPr>
          <w:p w:rsidR="00A77B3E" w:rsidRDefault="003E1ECC">
            <w:pPr>
              <w:jc w:val="center"/>
              <w:rPr>
                <w:sz w:val="14"/>
              </w:rPr>
            </w:pPr>
            <w:r>
              <w:rPr>
                <w:sz w:val="14"/>
              </w:rPr>
              <w:t>Akcyza</w:t>
            </w:r>
          </w:p>
        </w:tc>
        <w:tc>
          <w:tcPr>
            <w:tcW w:w="0" w:type="auto"/>
            <w:tcMar>
              <w:top w:w="0" w:type="dxa"/>
              <w:bottom w:w="0" w:type="dxa"/>
            </w:tcMar>
            <w:vAlign w:val="bottom"/>
          </w:tcPr>
          <w:p w:rsidR="00A77B3E" w:rsidRDefault="003E1ECC">
            <w:pPr>
              <w:rPr>
                <w:sz w:val="14"/>
              </w:rPr>
            </w:pPr>
            <w:r>
              <w:rPr>
                <w:sz w:val="14"/>
              </w:rPr>
              <w:t>VAT</w:t>
            </w:r>
          </w:p>
        </w:tc>
      </w:tr>
      <w:tr w:rsidR="00005299">
        <w:tc>
          <w:tcPr>
            <w:tcW w:w="0" w:type="auto"/>
          </w:tcPr>
          <w:p w:rsidR="00A77B3E" w:rsidRDefault="003E1ECC">
            <w:pPr>
              <w:jc w:val="left"/>
              <w:rPr>
                <w:b/>
                <w:color w:val="000000"/>
                <w:sz w:val="18"/>
              </w:rPr>
            </w:pPr>
            <w:r>
              <w:rPr>
                <w:b/>
                <w:color w:val="000000"/>
                <w:sz w:val="18"/>
              </w:rPr>
              <w:t>24000000</w:t>
            </w:r>
          </w:p>
        </w:tc>
        <w:tc>
          <w:tcPr>
            <w:tcW w:w="0" w:type="auto"/>
          </w:tcPr>
          <w:p w:rsidR="00A77B3E" w:rsidRDefault="003E1ECC">
            <w:pPr>
              <w:jc w:val="left"/>
              <w:rPr>
                <w:b/>
                <w:color w:val="000000"/>
                <w:sz w:val="18"/>
              </w:rPr>
            </w:pPr>
            <w:r>
              <w:rPr>
                <w:b/>
                <w:color w:val="000000"/>
                <w:sz w:val="18"/>
              </w:rPr>
              <w:t>00/80</w:t>
            </w:r>
          </w:p>
        </w:tc>
        <w:tc>
          <w:tcPr>
            <w:tcW w:w="0" w:type="auto"/>
          </w:tcPr>
          <w:p w:rsidR="00A77B3E" w:rsidRDefault="003E1ECC">
            <w:pPr>
              <w:jc w:val="left"/>
              <w:rPr>
                <w:b/>
                <w:color w:val="000000"/>
                <w:sz w:val="18"/>
              </w:rPr>
            </w:pPr>
            <w:r>
              <w:rPr>
                <w:b/>
                <w:color w:val="000000"/>
                <w:sz w:val="18"/>
              </w:rPr>
              <w:t>TYTOŃ I PRZEMYSŁOWE NAMIASTKI TYTONIU</w:t>
            </w: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rPr>
                <w:color w:val="000000"/>
                <w:sz w:val="14"/>
              </w:rPr>
            </w:pPr>
          </w:p>
        </w:tc>
      </w:tr>
      <w:tr w:rsidR="00005299">
        <w:tc>
          <w:tcPr>
            <w:tcW w:w="0" w:type="auto"/>
          </w:tcPr>
          <w:p w:rsidR="00A77B3E" w:rsidRDefault="003E1ECC">
            <w:pPr>
              <w:jc w:val="left"/>
              <w:rPr>
                <w:b/>
                <w:color w:val="000000"/>
                <w:sz w:val="18"/>
              </w:rPr>
            </w:pPr>
            <w:r>
              <w:rPr>
                <w:b/>
                <w:color w:val="000000"/>
                <w:sz w:val="18"/>
              </w:rPr>
              <w:t>24010000</w:t>
            </w:r>
          </w:p>
        </w:tc>
        <w:tc>
          <w:tcPr>
            <w:tcW w:w="0" w:type="auto"/>
          </w:tcPr>
          <w:p w:rsidR="00A77B3E" w:rsidRDefault="003E1ECC">
            <w:pPr>
              <w:jc w:val="left"/>
              <w:rPr>
                <w:b/>
                <w:color w:val="000000"/>
                <w:sz w:val="18"/>
              </w:rPr>
            </w:pPr>
            <w:r>
              <w:rPr>
                <w:b/>
                <w:color w:val="000000"/>
                <w:sz w:val="18"/>
              </w:rPr>
              <w:t>00/80</w:t>
            </w:r>
          </w:p>
        </w:tc>
        <w:tc>
          <w:tcPr>
            <w:tcW w:w="0" w:type="auto"/>
          </w:tcPr>
          <w:p w:rsidR="00A77B3E" w:rsidRDefault="003E1ECC">
            <w:pPr>
              <w:jc w:val="left"/>
              <w:rPr>
                <w:b/>
                <w:color w:val="000000"/>
                <w:sz w:val="2"/>
              </w:rPr>
            </w:pPr>
            <w:r>
              <w:rPr>
                <w:b/>
                <w:color w:val="000000"/>
                <w:sz w:val="18"/>
              </w:rPr>
              <w:t>Tytoń nieprzetworzony; odpady tytoniowe</w:t>
            </w:r>
            <w:r>
              <w:rPr>
                <w:b/>
                <w:color w:val="000000"/>
                <w:sz w:val="15"/>
              </w:rPr>
              <w:t xml:space="preserve"> (TN701</w:t>
            </w:r>
            <w:r>
              <w:rPr>
                <w:b/>
                <w:color w:val="000000"/>
                <w:sz w:val="15"/>
              </w:rPr>
              <w:t>)</w:t>
            </w:r>
            <w:r>
              <w:rPr>
                <w:b/>
                <w:color w:val="000000"/>
                <w:sz w:val="2"/>
              </w:rPr>
              <w:t xml:space="preserve"> </w:t>
            </w: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rPr>
                <w:color w:val="000000"/>
                <w:sz w:val="14"/>
              </w:rPr>
            </w:pPr>
          </w:p>
        </w:tc>
      </w:tr>
      <w:tr w:rsidR="00005299">
        <w:tc>
          <w:tcPr>
            <w:tcW w:w="0" w:type="auto"/>
          </w:tcPr>
          <w:p w:rsidR="00A77B3E" w:rsidRDefault="003E1ECC">
            <w:pPr>
              <w:jc w:val="left"/>
              <w:rPr>
                <w:b/>
                <w:color w:val="000000"/>
                <w:sz w:val="18"/>
              </w:rPr>
            </w:pPr>
            <w:r>
              <w:rPr>
                <w:b/>
                <w:color w:val="000000"/>
                <w:sz w:val="18"/>
              </w:rPr>
              <w:t>24011000</w:t>
            </w:r>
          </w:p>
        </w:tc>
        <w:tc>
          <w:tcPr>
            <w:tcW w:w="0" w:type="auto"/>
          </w:tcPr>
          <w:p w:rsidR="00A77B3E" w:rsidRDefault="003E1ECC">
            <w:pPr>
              <w:jc w:val="left"/>
              <w:rPr>
                <w:b/>
                <w:color w:val="000000"/>
                <w:sz w:val="18"/>
              </w:rPr>
            </w:pPr>
            <w:r>
              <w:rPr>
                <w:b/>
                <w:color w:val="000000"/>
                <w:sz w:val="18"/>
              </w:rPr>
              <w:t>00/80</w:t>
            </w:r>
          </w:p>
        </w:tc>
        <w:tc>
          <w:tcPr>
            <w:tcW w:w="0" w:type="auto"/>
          </w:tcPr>
          <w:p w:rsidR="00A77B3E" w:rsidRDefault="003E1ECC">
            <w:pPr>
              <w:jc w:val="left"/>
              <w:rPr>
                <w:b/>
                <w:color w:val="000000"/>
                <w:sz w:val="18"/>
              </w:rPr>
            </w:pPr>
            <w:r>
              <w:rPr>
                <w:b/>
                <w:color w:val="000000"/>
                <w:sz w:val="18"/>
              </w:rPr>
              <w:t>- Tytoń nieodżyłowany</w:t>
            </w: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rPr>
                <w:color w:val="000000"/>
                <w:sz w:val="14"/>
              </w:rPr>
            </w:pPr>
          </w:p>
        </w:tc>
      </w:tr>
      <w:tr w:rsidR="00005299">
        <w:tc>
          <w:tcPr>
            <w:tcW w:w="0" w:type="auto"/>
          </w:tcPr>
          <w:p w:rsidR="00A77B3E" w:rsidRDefault="003E1ECC">
            <w:pPr>
              <w:jc w:val="left"/>
              <w:rPr>
                <w:color w:val="000000"/>
                <w:sz w:val="18"/>
              </w:rPr>
            </w:pPr>
            <w:r>
              <w:rPr>
                <w:color w:val="000000"/>
                <w:sz w:val="18"/>
              </w:rPr>
              <w:t>24011035</w:t>
            </w:r>
          </w:p>
        </w:tc>
        <w:tc>
          <w:tcPr>
            <w:tcW w:w="0" w:type="auto"/>
          </w:tcPr>
          <w:p w:rsidR="00A77B3E" w:rsidRDefault="003E1ECC">
            <w:pPr>
              <w:jc w:val="left"/>
              <w:rPr>
                <w:color w:val="000000"/>
                <w:sz w:val="18"/>
              </w:rPr>
            </w:pPr>
            <w:r>
              <w:rPr>
                <w:color w:val="000000"/>
                <w:sz w:val="18"/>
              </w:rPr>
              <w:t>00/80</w:t>
            </w:r>
          </w:p>
        </w:tc>
        <w:tc>
          <w:tcPr>
            <w:tcW w:w="0" w:type="auto"/>
          </w:tcPr>
          <w:p w:rsidR="00A77B3E" w:rsidRDefault="003E1ECC">
            <w:pPr>
              <w:jc w:val="left"/>
              <w:rPr>
                <w:color w:val="000000"/>
                <w:sz w:val="18"/>
              </w:rPr>
            </w:pPr>
            <w:r>
              <w:rPr>
                <w:color w:val="000000"/>
                <w:sz w:val="18"/>
              </w:rPr>
              <w:t>-- Tytoń suszony powietrzem na jasny</w:t>
            </w: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jc w:val="center"/>
              <w:rPr>
                <w:color w:val="000000"/>
                <w:sz w:val="14"/>
              </w:rPr>
            </w:pPr>
          </w:p>
        </w:tc>
        <w:tc>
          <w:tcPr>
            <w:tcW w:w="0" w:type="auto"/>
            <w:tcMar>
              <w:top w:w="0" w:type="dxa"/>
              <w:bottom w:w="0" w:type="dxa"/>
            </w:tcMar>
          </w:tcPr>
          <w:p w:rsidR="00A77B3E" w:rsidRDefault="003E1ECC">
            <w:pPr>
              <w:rPr>
                <w:color w:val="000000"/>
                <w:sz w:val="14"/>
              </w:rPr>
            </w:pPr>
          </w:p>
        </w:tc>
      </w:tr>
      <w:tr w:rsidR="00005299">
        <w:tc>
          <w:tcPr>
            <w:tcW w:w="0" w:type="auto"/>
          </w:tcPr>
          <w:p w:rsidR="00A77B3E" w:rsidRDefault="003E1ECC">
            <w:pPr>
              <w:jc w:val="left"/>
              <w:rPr>
                <w:i/>
                <w:color w:val="000000"/>
                <w:sz w:val="18"/>
              </w:rPr>
            </w:pPr>
            <w:r>
              <w:rPr>
                <w:i/>
                <w:color w:val="000000"/>
                <w:sz w:val="18"/>
              </w:rPr>
              <w:t>24011035</w:t>
            </w:r>
          </w:p>
        </w:tc>
        <w:tc>
          <w:tcPr>
            <w:tcW w:w="0" w:type="auto"/>
          </w:tcPr>
          <w:p w:rsidR="00A77B3E" w:rsidRDefault="003E1ECC">
            <w:pPr>
              <w:jc w:val="left"/>
              <w:rPr>
                <w:i/>
                <w:color w:val="000000"/>
                <w:sz w:val="18"/>
              </w:rPr>
            </w:pPr>
            <w:r>
              <w:rPr>
                <w:i/>
                <w:color w:val="000000"/>
                <w:sz w:val="18"/>
              </w:rPr>
              <w:t>10/80</w:t>
            </w:r>
          </w:p>
        </w:tc>
        <w:tc>
          <w:tcPr>
            <w:tcW w:w="0" w:type="auto"/>
          </w:tcPr>
          <w:p w:rsidR="00A77B3E" w:rsidRDefault="003E1ECC">
            <w:pPr>
              <w:jc w:val="left"/>
              <w:rPr>
                <w:i/>
                <w:color w:val="000000"/>
                <w:sz w:val="18"/>
              </w:rPr>
            </w:pPr>
            <w:r>
              <w:rPr>
                <w:i/>
                <w:color w:val="000000"/>
                <w:sz w:val="18"/>
              </w:rPr>
              <w:t xml:space="preserve">--- Suszony powietrzem na jasny typu </w:t>
            </w:r>
            <w:proofErr w:type="spellStart"/>
            <w:r>
              <w:rPr>
                <w:i/>
                <w:color w:val="000000"/>
                <w:sz w:val="18"/>
              </w:rPr>
              <w:t>Burley</w:t>
            </w:r>
            <w:proofErr w:type="spellEnd"/>
            <w:r>
              <w:rPr>
                <w:i/>
                <w:color w:val="000000"/>
                <w:sz w:val="18"/>
              </w:rPr>
              <w:t xml:space="preserve"> (włącznie z jego hybrydami)</w:t>
            </w:r>
          </w:p>
        </w:tc>
        <w:tc>
          <w:tcPr>
            <w:tcW w:w="0" w:type="auto"/>
          </w:tcPr>
          <w:p w:rsidR="00A77B3E" w:rsidRDefault="003E1ECC">
            <w:pPr>
              <w:jc w:val="center"/>
              <w:rPr>
                <w:color w:val="000000"/>
                <w:sz w:val="14"/>
              </w:rPr>
            </w:pPr>
          </w:p>
        </w:tc>
        <w:tc>
          <w:tcPr>
            <w:tcW w:w="0" w:type="auto"/>
          </w:tcPr>
          <w:p w:rsidR="00A77B3E" w:rsidRDefault="003E1ECC">
            <w:pPr>
              <w:jc w:val="center"/>
              <w:rPr>
                <w:color w:val="000000"/>
                <w:sz w:val="2"/>
              </w:rPr>
            </w:pPr>
            <w:r>
              <w:rPr>
                <w:color w:val="000000"/>
                <w:sz w:val="14"/>
              </w:rPr>
              <w:t>LPS (CD376)</w:t>
            </w:r>
            <w:r>
              <w:rPr>
                <w:color w:val="000000"/>
                <w:sz w:val="2"/>
              </w:rPr>
              <w:t xml:space="preserve"> </w:t>
            </w:r>
          </w:p>
        </w:tc>
        <w:tc>
          <w:tcPr>
            <w:tcW w:w="0" w:type="auto"/>
          </w:tcPr>
          <w:p w:rsidR="00A77B3E" w:rsidRDefault="003E1ECC">
            <w:pPr>
              <w:jc w:val="center"/>
              <w:rPr>
                <w:color w:val="000000"/>
                <w:sz w:val="2"/>
              </w:rPr>
            </w:pPr>
          </w:p>
        </w:tc>
        <w:tc>
          <w:tcPr>
            <w:tcW w:w="0" w:type="auto"/>
            <w:tcMar>
              <w:top w:w="0" w:type="dxa"/>
              <w:bottom w:w="0" w:type="dxa"/>
            </w:tcMar>
          </w:tcPr>
          <w:p w:rsidR="00A77B3E" w:rsidRDefault="003E1ECC">
            <w:pPr>
              <w:jc w:val="center"/>
              <w:rPr>
                <w:color w:val="000000"/>
                <w:sz w:val="2"/>
              </w:rPr>
            </w:pPr>
          </w:p>
        </w:tc>
        <w:tc>
          <w:tcPr>
            <w:tcW w:w="0" w:type="auto"/>
            <w:tcMar>
              <w:top w:w="0" w:type="dxa"/>
              <w:bottom w:w="0" w:type="dxa"/>
            </w:tcMar>
          </w:tcPr>
          <w:p w:rsidR="00A77B3E" w:rsidRDefault="003E1ECC">
            <w:pPr>
              <w:jc w:val="center"/>
              <w:rPr>
                <w:color w:val="000000"/>
                <w:sz w:val="14"/>
              </w:rPr>
            </w:pPr>
            <w:r>
              <w:rPr>
                <w:color w:val="000000"/>
                <w:sz w:val="14"/>
              </w:rPr>
              <w:t xml:space="preserve">APPL:  18.4% </w:t>
            </w:r>
          </w:p>
          <w:p w:rsidR="00A77B3E" w:rsidRDefault="003E1ECC">
            <w:pPr>
              <w:jc w:val="center"/>
              <w:rPr>
                <w:color w:val="000000"/>
                <w:sz w:val="14"/>
              </w:rPr>
            </w:pPr>
            <w:r>
              <w:rPr>
                <w:color w:val="000000"/>
                <w:sz w:val="14"/>
              </w:rPr>
              <w:t xml:space="preserve">MIN 22 EUR / 100 kg </w:t>
            </w:r>
          </w:p>
          <w:p w:rsidR="00A77B3E" w:rsidRDefault="003E1ECC">
            <w:pPr>
              <w:jc w:val="center"/>
              <w:rPr>
                <w:color w:val="000000"/>
                <w:sz w:val="14"/>
              </w:rPr>
            </w:pPr>
          </w:p>
          <w:p w:rsidR="00A77B3E"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 xml:space="preserve">-PREF: </w:t>
            </w:r>
            <w:r>
              <w:rPr>
                <w:color w:val="000000"/>
                <w:sz w:val="14"/>
              </w:rPr>
              <w:t xml:space="preserve">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24011035</w:t>
            </w:r>
          </w:p>
        </w:tc>
        <w:tc>
          <w:tcPr>
            <w:tcW w:w="0" w:type="auto"/>
          </w:tcPr>
          <w:p w:rsidR="00005299" w:rsidRDefault="003E1ECC">
            <w:pPr>
              <w:jc w:val="left"/>
              <w:rPr>
                <w:i/>
                <w:color w:val="000000"/>
                <w:sz w:val="18"/>
              </w:rPr>
            </w:pPr>
            <w:r>
              <w:rPr>
                <w:i/>
                <w:color w:val="000000"/>
                <w:sz w:val="18"/>
              </w:rPr>
              <w:t>20/80</w:t>
            </w:r>
          </w:p>
        </w:tc>
        <w:tc>
          <w:tcPr>
            <w:tcW w:w="0" w:type="auto"/>
          </w:tcPr>
          <w:p w:rsidR="00005299" w:rsidRDefault="003E1ECC">
            <w:pPr>
              <w:jc w:val="left"/>
              <w:rPr>
                <w:i/>
                <w:color w:val="000000"/>
                <w:sz w:val="18"/>
              </w:rPr>
            </w:pPr>
            <w:r>
              <w:rPr>
                <w:i/>
                <w:color w:val="000000"/>
                <w:sz w:val="18"/>
              </w:rPr>
              <w:t>--- Suszony powietrzem na jasny typu Maryland</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w:t>
            </w:r>
            <w:r>
              <w:rPr>
                <w:color w:val="000000"/>
                <w:sz w:val="14"/>
              </w:rPr>
              <w:t>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6.4%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6.4% </w:t>
            </w:r>
          </w:p>
          <w:p w:rsidR="00005299" w:rsidRDefault="003E1ECC">
            <w:pPr>
              <w:jc w:val="center"/>
              <w:rPr>
                <w:color w:val="000000"/>
                <w:sz w:val="2"/>
              </w:rPr>
            </w:pPr>
            <w:r>
              <w:rPr>
                <w:color w:val="000000"/>
                <w:sz w:val="14"/>
              </w:rPr>
              <w:t>MAX 24 EUR / 100 kg</w:t>
            </w:r>
            <w:r>
              <w:rPr>
                <w:color w:val="000000"/>
                <w:sz w:val="14"/>
              </w:rPr>
              <w:t xml:space="preserve">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24011035</w:t>
            </w:r>
          </w:p>
        </w:tc>
        <w:tc>
          <w:tcPr>
            <w:tcW w:w="0" w:type="auto"/>
          </w:tcPr>
          <w:p w:rsidR="00005299" w:rsidRDefault="003E1ECC">
            <w:pPr>
              <w:jc w:val="left"/>
              <w:rPr>
                <w:i/>
                <w:color w:val="000000"/>
                <w:sz w:val="18"/>
              </w:rPr>
            </w:pPr>
            <w:r>
              <w:rPr>
                <w:i/>
                <w:color w:val="000000"/>
                <w:sz w:val="18"/>
              </w:rPr>
              <w:t>91/10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24011035</w:t>
            </w:r>
          </w:p>
        </w:tc>
        <w:tc>
          <w:tcPr>
            <w:tcW w:w="0" w:type="auto"/>
          </w:tcPr>
          <w:p w:rsidR="00005299" w:rsidRDefault="003E1ECC">
            <w:pPr>
              <w:jc w:val="left"/>
              <w:rPr>
                <w:i/>
                <w:color w:val="000000"/>
                <w:sz w:val="18"/>
              </w:rPr>
            </w:pPr>
            <w:r>
              <w:rPr>
                <w:i/>
                <w:color w:val="000000"/>
                <w:sz w:val="18"/>
              </w:rPr>
              <w:t>91/80</w:t>
            </w:r>
          </w:p>
        </w:tc>
        <w:tc>
          <w:tcPr>
            <w:tcW w:w="0" w:type="auto"/>
          </w:tcPr>
          <w:p w:rsidR="00005299" w:rsidRDefault="003E1ECC">
            <w:pPr>
              <w:jc w:val="left"/>
              <w:rPr>
                <w:i/>
                <w:color w:val="000000"/>
                <w:sz w:val="18"/>
              </w:rPr>
            </w:pPr>
            <w:r>
              <w:rPr>
                <w:i/>
                <w:color w:val="000000"/>
                <w:sz w:val="18"/>
              </w:rPr>
              <w:t xml:space="preserve">---- Nawet pokrojony, w regularne kształty, o wartości celnej nie mniejszej niż </w:t>
            </w:r>
            <w:r>
              <w:rPr>
                <w:i/>
                <w:color w:val="000000"/>
                <w:sz w:val="18"/>
              </w:rPr>
              <w:t>450 EUR za 100 kg masy 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-CUD</w:t>
            </w:r>
            <w:r>
              <w:rPr>
                <w:color w:val="000000"/>
                <w:sz w:val="14"/>
              </w:rPr>
              <w:t xml:space="preserve">: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24011035</w:t>
            </w:r>
          </w:p>
        </w:tc>
        <w:tc>
          <w:tcPr>
            <w:tcW w:w="0" w:type="auto"/>
          </w:tcPr>
          <w:p w:rsidR="00005299" w:rsidRDefault="003E1ECC">
            <w:pPr>
              <w:jc w:val="left"/>
              <w:rPr>
                <w:i/>
                <w:color w:val="000000"/>
                <w:sz w:val="18"/>
              </w:rPr>
            </w:pPr>
            <w:r>
              <w:rPr>
                <w:i/>
                <w:color w:val="000000"/>
                <w:sz w:val="18"/>
              </w:rPr>
              <w:t>99/80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24011060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xml:space="preserve">-- Tytoń typu </w:t>
            </w:r>
            <w:proofErr w:type="spellStart"/>
            <w:r>
              <w:rPr>
                <w:color w:val="000000"/>
                <w:sz w:val="18"/>
              </w:rPr>
              <w:t>Oriental</w:t>
            </w:r>
            <w:proofErr w:type="spellEnd"/>
            <w:r>
              <w:rPr>
                <w:color w:val="000000"/>
                <w:sz w:val="18"/>
              </w:rPr>
              <w:t xml:space="preserve"> suszony na słońcu</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SPGL</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7.7%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24011070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xml:space="preserve">-- Tytoń suszony </w:t>
            </w:r>
            <w:r>
              <w:rPr>
                <w:color w:val="000000"/>
                <w:sz w:val="18"/>
              </w:rPr>
              <w:t>powietrzem na ciemny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24011070</w:t>
            </w:r>
          </w:p>
        </w:tc>
        <w:tc>
          <w:tcPr>
            <w:tcW w:w="0" w:type="auto"/>
          </w:tcPr>
          <w:p w:rsidR="00005299" w:rsidRDefault="003E1ECC">
            <w:pPr>
              <w:jc w:val="left"/>
              <w:rPr>
                <w:i/>
                <w:color w:val="000000"/>
                <w:sz w:val="18"/>
              </w:rPr>
            </w:pPr>
            <w:r>
              <w:rPr>
                <w:i/>
                <w:color w:val="000000"/>
                <w:sz w:val="18"/>
              </w:rPr>
              <w:t>10/80</w:t>
            </w:r>
          </w:p>
        </w:tc>
        <w:tc>
          <w:tcPr>
            <w:tcW w:w="0" w:type="auto"/>
          </w:tcPr>
          <w:p w:rsidR="00005299" w:rsidRDefault="003E1ECC">
            <w:pPr>
              <w:jc w:val="left"/>
              <w:rPr>
                <w:i/>
                <w:color w:val="000000"/>
                <w:sz w:val="18"/>
              </w:rPr>
            </w:pPr>
            <w:r>
              <w:rPr>
                <w:i/>
                <w:color w:val="000000"/>
                <w:sz w:val="18"/>
              </w:rPr>
              <w:t>--- Nawet pokrojony, w regularne kształty, o wartości celnej nie mniejszej niż 450 EUR za 100 kg masy 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CREDV1 (</w:t>
            </w:r>
            <w:r>
              <w:rPr>
                <w:color w:val="000000"/>
                <w:sz w:val="14"/>
              </w:rPr>
              <w:t>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7.7%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24011070</w:t>
            </w:r>
          </w:p>
        </w:tc>
        <w:tc>
          <w:tcPr>
            <w:tcW w:w="0" w:type="auto"/>
          </w:tcPr>
          <w:p w:rsidR="00005299" w:rsidRDefault="003E1ECC">
            <w:pPr>
              <w:jc w:val="left"/>
              <w:rPr>
                <w:i/>
                <w:color w:val="000000"/>
                <w:sz w:val="18"/>
              </w:rPr>
            </w:pPr>
            <w:r>
              <w:rPr>
                <w:i/>
                <w:color w:val="000000"/>
                <w:sz w:val="18"/>
              </w:rPr>
              <w:t>90/80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7.7%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w:t>
            </w:r>
            <w:r>
              <w:rPr>
                <w:color w:val="000000"/>
                <w:sz w:val="14"/>
              </w:rPr>
              <w:t>: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24011085</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Tytoń suszony ogniowo-rurowo</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24011085</w:t>
            </w:r>
          </w:p>
        </w:tc>
        <w:tc>
          <w:tcPr>
            <w:tcW w:w="0" w:type="auto"/>
          </w:tcPr>
          <w:p w:rsidR="00005299" w:rsidRDefault="003E1ECC">
            <w:pPr>
              <w:jc w:val="left"/>
              <w:rPr>
                <w:i/>
                <w:color w:val="000000"/>
                <w:sz w:val="18"/>
              </w:rPr>
            </w:pPr>
            <w:r>
              <w:rPr>
                <w:i/>
                <w:color w:val="000000"/>
                <w:sz w:val="18"/>
              </w:rPr>
              <w:t>10/80</w:t>
            </w:r>
          </w:p>
        </w:tc>
        <w:tc>
          <w:tcPr>
            <w:tcW w:w="0" w:type="auto"/>
          </w:tcPr>
          <w:p w:rsidR="00005299" w:rsidRDefault="003E1ECC">
            <w:pPr>
              <w:jc w:val="left"/>
              <w:rPr>
                <w:i/>
                <w:color w:val="000000"/>
                <w:sz w:val="18"/>
              </w:rPr>
            </w:pPr>
            <w:r>
              <w:rPr>
                <w:i/>
                <w:color w:val="000000"/>
                <w:sz w:val="18"/>
              </w:rPr>
              <w:t>--- Suszony ogniowo-rurowo typu Virginia</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lastRenderedPageBreak/>
              <w:t xml:space="preserve">MAX </w:t>
            </w:r>
            <w:r>
              <w:rPr>
                <w:color w:val="000000"/>
                <w:sz w:val="14"/>
              </w:rPr>
              <w:t>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lastRenderedPageBreak/>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lastRenderedPageBreak/>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lastRenderedPageBreak/>
              <w:t>24011085</w:t>
            </w:r>
          </w:p>
        </w:tc>
        <w:tc>
          <w:tcPr>
            <w:tcW w:w="0" w:type="auto"/>
          </w:tcPr>
          <w:p w:rsidR="00005299" w:rsidRDefault="003E1ECC">
            <w:pPr>
              <w:jc w:val="left"/>
              <w:rPr>
                <w:i/>
                <w:color w:val="000000"/>
                <w:sz w:val="18"/>
              </w:rPr>
            </w:pPr>
            <w:r>
              <w:rPr>
                <w:i/>
                <w:color w:val="000000"/>
                <w:sz w:val="18"/>
              </w:rPr>
              <w:t>90/80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24011095</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11/10</w:t>
            </w:r>
          </w:p>
        </w:tc>
        <w:tc>
          <w:tcPr>
            <w:tcW w:w="0" w:type="auto"/>
          </w:tcPr>
          <w:p w:rsidR="00005299" w:rsidRDefault="003E1ECC">
            <w:pPr>
              <w:jc w:val="left"/>
              <w:rPr>
                <w:i/>
                <w:color w:val="000000"/>
                <w:sz w:val="18"/>
              </w:rPr>
            </w:pPr>
            <w:r>
              <w:rPr>
                <w:i/>
                <w:color w:val="000000"/>
                <w:sz w:val="18"/>
              </w:rPr>
              <w:t>--- Tytoń suszony ogniowo-płomieniowo</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11/20</w:t>
            </w:r>
          </w:p>
        </w:tc>
        <w:tc>
          <w:tcPr>
            <w:tcW w:w="0" w:type="auto"/>
          </w:tcPr>
          <w:p w:rsidR="00005299" w:rsidRDefault="003E1ECC">
            <w:pPr>
              <w:jc w:val="left"/>
              <w:rPr>
                <w:i/>
                <w:color w:val="000000"/>
                <w:sz w:val="18"/>
              </w:rPr>
            </w:pPr>
            <w:r>
              <w:rPr>
                <w:i/>
                <w:color w:val="000000"/>
                <w:sz w:val="18"/>
              </w:rPr>
              <w:t>---- Typu Kentucky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11/80</w:t>
            </w:r>
          </w:p>
        </w:tc>
        <w:tc>
          <w:tcPr>
            <w:tcW w:w="0" w:type="auto"/>
          </w:tcPr>
          <w:p w:rsidR="00005299" w:rsidRDefault="003E1ECC">
            <w:pPr>
              <w:jc w:val="left"/>
              <w:rPr>
                <w:i/>
                <w:color w:val="000000"/>
                <w:sz w:val="18"/>
              </w:rPr>
            </w:pPr>
            <w:r>
              <w:rPr>
                <w:i/>
                <w:color w:val="000000"/>
                <w:sz w:val="18"/>
              </w:rPr>
              <w:t xml:space="preserve">----- Nawet pokrojony, w regularne kształty, o wartości </w:t>
            </w:r>
            <w:r>
              <w:rPr>
                <w:i/>
                <w:color w:val="000000"/>
                <w:sz w:val="18"/>
              </w:rPr>
              <w:t>celnej nie mniejszej niż 450 EUR za 100 kg masy 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14"/>
              </w:rPr>
            </w:pPr>
            <w:r>
              <w:rPr>
                <w:color w:val="000000"/>
                <w:sz w:val="14"/>
              </w:rPr>
              <w:t>LPS (CD376)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24 EUR / 100 kg (CD556</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19/80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21/10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21/80</w:t>
            </w:r>
          </w:p>
        </w:tc>
        <w:tc>
          <w:tcPr>
            <w:tcW w:w="0" w:type="auto"/>
          </w:tcPr>
          <w:p w:rsidR="00005299" w:rsidRDefault="003E1ECC">
            <w:pPr>
              <w:jc w:val="left"/>
              <w:rPr>
                <w:i/>
                <w:color w:val="000000"/>
                <w:sz w:val="18"/>
              </w:rPr>
            </w:pPr>
            <w:r>
              <w:rPr>
                <w:i/>
                <w:color w:val="000000"/>
                <w:sz w:val="18"/>
              </w:rPr>
              <w:t xml:space="preserve">----- Nawet pokrojony, w regularne kształty, o wartości celnej nie mniejszej niż 450 EUR za 100 kg masy netto, do stosowania jako spoiwo lub otoczka do produkcji towarów </w:t>
            </w:r>
            <w:r>
              <w:rPr>
                <w:i/>
                <w:color w:val="000000"/>
                <w:sz w:val="18"/>
              </w:rPr>
              <w:t>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14"/>
              </w:rPr>
            </w:pPr>
            <w:r>
              <w:rPr>
                <w:color w:val="000000"/>
                <w:sz w:val="14"/>
              </w:rPr>
              <w:t>LPS (CD376)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24 EUR / 100 kg (CD556)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6.4%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6.4% </w:t>
            </w:r>
          </w:p>
          <w:p w:rsidR="00005299" w:rsidRDefault="003E1ECC">
            <w:pPr>
              <w:jc w:val="center"/>
              <w:rPr>
                <w:color w:val="000000"/>
                <w:sz w:val="2"/>
              </w:rPr>
            </w:pPr>
            <w:r>
              <w:rPr>
                <w:color w:val="000000"/>
                <w:sz w:val="14"/>
              </w:rPr>
              <w:t>MAX 24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29/80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-PREF</w:t>
            </w:r>
            <w:r>
              <w:rPr>
                <w:color w:val="000000"/>
                <w:sz w:val="14"/>
              </w:rPr>
              <w:t xml:space="preserve">: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6.4%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6.4% </w:t>
            </w:r>
          </w:p>
          <w:p w:rsidR="00005299" w:rsidRDefault="003E1ECC">
            <w:pPr>
              <w:jc w:val="center"/>
              <w:rPr>
                <w:color w:val="000000"/>
                <w:sz w:val="2"/>
              </w:rPr>
            </w:pPr>
            <w:r>
              <w:rPr>
                <w:color w:val="000000"/>
                <w:sz w:val="14"/>
              </w:rPr>
              <w:t>MAX 24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91/10</w:t>
            </w:r>
          </w:p>
        </w:tc>
        <w:tc>
          <w:tcPr>
            <w:tcW w:w="0" w:type="auto"/>
          </w:tcPr>
          <w:p w:rsidR="00005299" w:rsidRDefault="003E1ECC">
            <w:pPr>
              <w:jc w:val="left"/>
              <w:rPr>
                <w:i/>
                <w:color w:val="000000"/>
                <w:sz w:val="18"/>
              </w:rPr>
            </w:pPr>
            <w:r>
              <w:rPr>
                <w:i/>
                <w:color w:val="000000"/>
                <w:sz w:val="18"/>
              </w:rPr>
              <w:t>--- Pozostały tytoń</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91/80</w:t>
            </w:r>
          </w:p>
        </w:tc>
        <w:tc>
          <w:tcPr>
            <w:tcW w:w="0" w:type="auto"/>
          </w:tcPr>
          <w:p w:rsidR="00005299" w:rsidRDefault="003E1ECC">
            <w:pPr>
              <w:jc w:val="left"/>
              <w:rPr>
                <w:i/>
                <w:color w:val="000000"/>
                <w:sz w:val="18"/>
              </w:rPr>
            </w:pPr>
            <w:r>
              <w:rPr>
                <w:i/>
                <w:color w:val="000000"/>
                <w:sz w:val="18"/>
              </w:rPr>
              <w:t xml:space="preserve">---- Nawet pokrojony, w regularne kształty, o wartości celnej nie mniejszej niż 450 EUR za 100 kg masy netto, do stosowania jako spoiwo lub otoczka do produkcji towarów objętych podpozycją </w:t>
            </w:r>
            <w:r>
              <w:rPr>
                <w:i/>
                <w:color w:val="000000"/>
                <w:sz w:val="18"/>
              </w:rPr>
              <w:t>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10%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24011095</w:t>
            </w:r>
          </w:p>
        </w:tc>
        <w:tc>
          <w:tcPr>
            <w:tcW w:w="0" w:type="auto"/>
          </w:tcPr>
          <w:p w:rsidR="00005299" w:rsidRDefault="003E1ECC">
            <w:pPr>
              <w:jc w:val="left"/>
              <w:rPr>
                <w:i/>
                <w:color w:val="000000"/>
                <w:sz w:val="18"/>
              </w:rPr>
            </w:pPr>
            <w:r>
              <w:rPr>
                <w:i/>
                <w:color w:val="000000"/>
                <w:sz w:val="18"/>
              </w:rPr>
              <w:t>99/80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10%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w:t>
            </w:r>
            <w:r>
              <w:rPr>
                <w:color w:val="000000"/>
                <w:sz w:val="14"/>
              </w:rPr>
              <w:t xml:space="preserve">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b/>
                <w:color w:val="000000"/>
                <w:sz w:val="18"/>
              </w:rPr>
            </w:pPr>
            <w:r>
              <w:rPr>
                <w:b/>
                <w:color w:val="000000"/>
                <w:sz w:val="18"/>
              </w:rPr>
              <w:t>24012000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Tytoń częściowo lub całkowicie odżyłowany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color w:val="000000"/>
                <w:sz w:val="18"/>
              </w:rPr>
            </w:pPr>
            <w:r>
              <w:rPr>
                <w:color w:val="000000"/>
                <w:sz w:val="18"/>
              </w:rPr>
              <w:t>24012035</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Tytoń suszony powietrzem na jasny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24012035</w:t>
            </w:r>
          </w:p>
        </w:tc>
        <w:tc>
          <w:tcPr>
            <w:tcW w:w="0" w:type="auto"/>
          </w:tcPr>
          <w:p w:rsidR="00005299" w:rsidRDefault="003E1ECC">
            <w:pPr>
              <w:jc w:val="left"/>
              <w:rPr>
                <w:i/>
                <w:color w:val="000000"/>
                <w:sz w:val="18"/>
              </w:rPr>
            </w:pPr>
            <w:r>
              <w:rPr>
                <w:i/>
                <w:color w:val="000000"/>
                <w:sz w:val="18"/>
              </w:rPr>
              <w:t>10/80</w:t>
            </w:r>
          </w:p>
        </w:tc>
        <w:tc>
          <w:tcPr>
            <w:tcW w:w="0" w:type="auto"/>
          </w:tcPr>
          <w:p w:rsidR="00005299" w:rsidRDefault="003E1ECC">
            <w:pPr>
              <w:jc w:val="left"/>
              <w:rPr>
                <w:i/>
                <w:color w:val="000000"/>
                <w:sz w:val="18"/>
              </w:rPr>
            </w:pPr>
            <w:r>
              <w:rPr>
                <w:i/>
                <w:color w:val="000000"/>
                <w:sz w:val="18"/>
              </w:rPr>
              <w:t xml:space="preserve">--- Suszony powietrzem na jasny typu </w:t>
            </w:r>
            <w:proofErr w:type="spellStart"/>
            <w:r>
              <w:rPr>
                <w:i/>
                <w:color w:val="000000"/>
                <w:sz w:val="18"/>
              </w:rPr>
              <w:t>Burley</w:t>
            </w:r>
            <w:proofErr w:type="spellEnd"/>
            <w:r>
              <w:rPr>
                <w:i/>
                <w:color w:val="000000"/>
                <w:sz w:val="18"/>
              </w:rPr>
              <w:t xml:space="preserve"> (włącznie z jego hybrydami)</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lastRenderedPageBreak/>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lastRenderedPageBreak/>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lastRenderedPageBreak/>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lastRenderedPageBreak/>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lastRenderedPageBreak/>
              <w:t>24012035</w:t>
            </w:r>
          </w:p>
        </w:tc>
        <w:tc>
          <w:tcPr>
            <w:tcW w:w="0" w:type="auto"/>
          </w:tcPr>
          <w:p w:rsidR="00005299" w:rsidRDefault="003E1ECC">
            <w:pPr>
              <w:jc w:val="left"/>
              <w:rPr>
                <w:i/>
                <w:color w:val="000000"/>
                <w:sz w:val="18"/>
              </w:rPr>
            </w:pPr>
            <w:r>
              <w:rPr>
                <w:i/>
                <w:color w:val="000000"/>
                <w:sz w:val="18"/>
              </w:rPr>
              <w:t>20/80</w:t>
            </w:r>
          </w:p>
        </w:tc>
        <w:tc>
          <w:tcPr>
            <w:tcW w:w="0" w:type="auto"/>
          </w:tcPr>
          <w:p w:rsidR="00005299" w:rsidRDefault="003E1ECC">
            <w:pPr>
              <w:jc w:val="left"/>
              <w:rPr>
                <w:i/>
                <w:color w:val="000000"/>
                <w:sz w:val="18"/>
              </w:rPr>
            </w:pPr>
            <w:r>
              <w:rPr>
                <w:i/>
                <w:color w:val="000000"/>
                <w:sz w:val="18"/>
              </w:rPr>
              <w:t>--- Suszony powietrzem na jasny typu Maryland</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6.4%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6.4% </w:t>
            </w:r>
          </w:p>
          <w:p w:rsidR="00005299" w:rsidRDefault="003E1ECC">
            <w:pPr>
              <w:jc w:val="center"/>
              <w:rPr>
                <w:color w:val="000000"/>
                <w:sz w:val="2"/>
              </w:rPr>
            </w:pPr>
            <w:r>
              <w:rPr>
                <w:color w:val="000000"/>
                <w:sz w:val="14"/>
              </w:rPr>
              <w:t>MAX 24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24012035</w:t>
            </w:r>
          </w:p>
        </w:tc>
        <w:tc>
          <w:tcPr>
            <w:tcW w:w="0" w:type="auto"/>
          </w:tcPr>
          <w:p w:rsidR="00005299" w:rsidRDefault="003E1ECC">
            <w:pPr>
              <w:jc w:val="left"/>
              <w:rPr>
                <w:i/>
                <w:color w:val="000000"/>
                <w:sz w:val="18"/>
              </w:rPr>
            </w:pPr>
            <w:r>
              <w:rPr>
                <w:i/>
                <w:color w:val="000000"/>
                <w:sz w:val="18"/>
              </w:rPr>
              <w:t>91/10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24012035</w:t>
            </w:r>
          </w:p>
        </w:tc>
        <w:tc>
          <w:tcPr>
            <w:tcW w:w="0" w:type="auto"/>
          </w:tcPr>
          <w:p w:rsidR="00005299" w:rsidRDefault="003E1ECC">
            <w:pPr>
              <w:jc w:val="left"/>
              <w:rPr>
                <w:i/>
                <w:color w:val="000000"/>
                <w:sz w:val="18"/>
              </w:rPr>
            </w:pPr>
            <w:r>
              <w:rPr>
                <w:i/>
                <w:color w:val="000000"/>
                <w:sz w:val="18"/>
              </w:rPr>
              <w:t>91/80</w:t>
            </w:r>
          </w:p>
        </w:tc>
        <w:tc>
          <w:tcPr>
            <w:tcW w:w="0" w:type="auto"/>
          </w:tcPr>
          <w:p w:rsidR="00005299" w:rsidRDefault="003E1ECC">
            <w:pPr>
              <w:jc w:val="left"/>
              <w:rPr>
                <w:i/>
                <w:color w:val="000000"/>
                <w:sz w:val="18"/>
              </w:rPr>
            </w:pPr>
            <w:r>
              <w:rPr>
                <w:i/>
                <w:color w:val="000000"/>
                <w:sz w:val="18"/>
              </w:rPr>
              <w:t xml:space="preserve">---- Nawet pokrojony, w regularne kształty, o wartości celnej nie mniejszej niż 450 EUR za 100 kg masy netto, do stosowania jako spoiwo lub otoczka do </w:t>
            </w:r>
            <w:r>
              <w:rPr>
                <w:i/>
                <w:color w:val="000000"/>
                <w:sz w:val="18"/>
              </w:rPr>
              <w:t>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 xml:space="preserve">SADC </w:t>
            </w:r>
            <w:r>
              <w:rPr>
                <w:b/>
                <w:color w:val="000000"/>
                <w:sz w:val="14"/>
              </w:rPr>
              <w:t>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24012035</w:t>
            </w:r>
          </w:p>
        </w:tc>
        <w:tc>
          <w:tcPr>
            <w:tcW w:w="0" w:type="auto"/>
          </w:tcPr>
          <w:p w:rsidR="00005299" w:rsidRDefault="003E1ECC">
            <w:pPr>
              <w:jc w:val="left"/>
              <w:rPr>
                <w:i/>
                <w:color w:val="000000"/>
                <w:sz w:val="18"/>
              </w:rPr>
            </w:pPr>
            <w:r>
              <w:rPr>
                <w:i/>
                <w:color w:val="000000"/>
                <w:sz w:val="18"/>
              </w:rPr>
              <w:t>99/80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24012060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xml:space="preserve">-- Tytoń </w:t>
            </w:r>
            <w:r>
              <w:rPr>
                <w:color w:val="000000"/>
                <w:sz w:val="18"/>
              </w:rPr>
              <w:t xml:space="preserve">typu </w:t>
            </w:r>
            <w:proofErr w:type="spellStart"/>
            <w:r>
              <w:rPr>
                <w:color w:val="000000"/>
                <w:sz w:val="18"/>
              </w:rPr>
              <w:t>Oriental</w:t>
            </w:r>
            <w:proofErr w:type="spellEnd"/>
            <w:r>
              <w:rPr>
                <w:color w:val="000000"/>
                <w:sz w:val="18"/>
              </w:rPr>
              <w:t xml:space="preserve"> suszony na słońcu</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w:t>
            </w:r>
            <w:r>
              <w:rPr>
                <w:color w:val="000000"/>
                <w:sz w:val="14"/>
              </w:rPr>
              <w:t xml:space="preserve"> 7.7%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24012070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Tytoń suszony powietrzem na ciemny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24012070</w:t>
            </w:r>
          </w:p>
        </w:tc>
        <w:tc>
          <w:tcPr>
            <w:tcW w:w="0" w:type="auto"/>
          </w:tcPr>
          <w:p w:rsidR="00005299" w:rsidRDefault="003E1ECC">
            <w:pPr>
              <w:jc w:val="left"/>
              <w:rPr>
                <w:i/>
                <w:color w:val="000000"/>
                <w:sz w:val="18"/>
              </w:rPr>
            </w:pPr>
            <w:r>
              <w:rPr>
                <w:i/>
                <w:color w:val="000000"/>
                <w:sz w:val="18"/>
              </w:rPr>
              <w:t>10/80</w:t>
            </w:r>
          </w:p>
        </w:tc>
        <w:tc>
          <w:tcPr>
            <w:tcW w:w="0" w:type="auto"/>
          </w:tcPr>
          <w:p w:rsidR="00005299" w:rsidRDefault="003E1ECC">
            <w:pPr>
              <w:jc w:val="left"/>
              <w:rPr>
                <w:i/>
                <w:color w:val="000000"/>
                <w:sz w:val="18"/>
              </w:rPr>
            </w:pPr>
            <w:r>
              <w:rPr>
                <w:i/>
                <w:color w:val="000000"/>
                <w:sz w:val="18"/>
              </w:rPr>
              <w:t xml:space="preserve">--- Nawet </w:t>
            </w:r>
            <w:r>
              <w:rPr>
                <w:i/>
                <w:color w:val="000000"/>
                <w:sz w:val="18"/>
              </w:rPr>
              <w:t>pokrojony, w regularne kształty, o wartości celnej nie mniejszej niż 450 EUR za 100 kg masy 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MIN 22 EUR / 100 kg</w:t>
            </w:r>
            <w:r>
              <w:rPr>
                <w:color w:val="000000"/>
                <w:sz w:val="14"/>
              </w:rPr>
              <w:t xml:space="preserve"> </w:t>
            </w:r>
          </w:p>
          <w:p w:rsidR="00005299" w:rsidRDefault="00005299">
            <w:pPr>
              <w:jc w:val="center"/>
              <w:rPr>
                <w:color w:val="000000"/>
                <w:sz w:val="14"/>
              </w:rPr>
            </w:pP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7.7%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b/>
                <w:color w:val="000000"/>
                <w:sz w:val="14"/>
              </w:rPr>
              <w:t>EUCA</w:t>
            </w:r>
            <w:r>
              <w:rPr>
                <w:color w:val="000000"/>
                <w:sz w:val="14"/>
              </w:rPr>
              <w:t>-</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24012070</w:t>
            </w:r>
          </w:p>
        </w:tc>
        <w:tc>
          <w:tcPr>
            <w:tcW w:w="0" w:type="auto"/>
          </w:tcPr>
          <w:p w:rsidR="00005299" w:rsidRDefault="003E1ECC">
            <w:pPr>
              <w:jc w:val="left"/>
              <w:rPr>
                <w:i/>
                <w:color w:val="000000"/>
                <w:sz w:val="18"/>
              </w:rPr>
            </w:pPr>
            <w:r>
              <w:rPr>
                <w:i/>
                <w:color w:val="000000"/>
                <w:sz w:val="18"/>
              </w:rPr>
              <w:t>90/80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7.7%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24012085</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Tytoń suszony ogniowo-rurowo</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24012085</w:t>
            </w:r>
          </w:p>
        </w:tc>
        <w:tc>
          <w:tcPr>
            <w:tcW w:w="0" w:type="auto"/>
          </w:tcPr>
          <w:p w:rsidR="00005299" w:rsidRDefault="003E1ECC">
            <w:pPr>
              <w:jc w:val="left"/>
              <w:rPr>
                <w:i/>
                <w:color w:val="000000"/>
                <w:sz w:val="18"/>
              </w:rPr>
            </w:pPr>
            <w:r>
              <w:rPr>
                <w:i/>
                <w:color w:val="000000"/>
                <w:sz w:val="18"/>
              </w:rPr>
              <w:t>10/80</w:t>
            </w:r>
          </w:p>
        </w:tc>
        <w:tc>
          <w:tcPr>
            <w:tcW w:w="0" w:type="auto"/>
          </w:tcPr>
          <w:p w:rsidR="00005299" w:rsidRDefault="003E1ECC">
            <w:pPr>
              <w:jc w:val="left"/>
              <w:rPr>
                <w:i/>
                <w:color w:val="000000"/>
                <w:sz w:val="18"/>
              </w:rPr>
            </w:pPr>
            <w:r>
              <w:rPr>
                <w:i/>
                <w:color w:val="000000"/>
                <w:sz w:val="18"/>
              </w:rPr>
              <w:t>--- Suszony ogniowo-rurowo typu Virginia</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24012085</w:t>
            </w:r>
          </w:p>
        </w:tc>
        <w:tc>
          <w:tcPr>
            <w:tcW w:w="0" w:type="auto"/>
          </w:tcPr>
          <w:p w:rsidR="00005299" w:rsidRDefault="003E1ECC">
            <w:pPr>
              <w:jc w:val="left"/>
              <w:rPr>
                <w:i/>
                <w:color w:val="000000"/>
                <w:sz w:val="18"/>
              </w:rPr>
            </w:pPr>
            <w:r>
              <w:rPr>
                <w:i/>
                <w:color w:val="000000"/>
                <w:sz w:val="18"/>
              </w:rPr>
              <w:t>90/80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color w:val="000000"/>
                <w:sz w:val="18"/>
              </w:rPr>
            </w:pPr>
            <w:r>
              <w:rPr>
                <w:color w:val="000000"/>
                <w:sz w:val="18"/>
              </w:rPr>
              <w:t>24012095</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xml:space="preserve">-- </w:t>
            </w:r>
            <w:r>
              <w:rPr>
                <w:color w:val="000000"/>
                <w:sz w:val="18"/>
              </w:rPr>
              <w:t>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11/10</w:t>
            </w:r>
          </w:p>
        </w:tc>
        <w:tc>
          <w:tcPr>
            <w:tcW w:w="0" w:type="auto"/>
          </w:tcPr>
          <w:p w:rsidR="00005299" w:rsidRDefault="003E1ECC">
            <w:pPr>
              <w:jc w:val="left"/>
              <w:rPr>
                <w:i/>
                <w:color w:val="000000"/>
                <w:sz w:val="18"/>
              </w:rPr>
            </w:pPr>
            <w:r>
              <w:rPr>
                <w:i/>
                <w:color w:val="000000"/>
                <w:sz w:val="18"/>
              </w:rPr>
              <w:t>--- Tytoń suszony ogniowo-płomieniowo</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lastRenderedPageBreak/>
              <w:t>24012095</w:t>
            </w:r>
          </w:p>
        </w:tc>
        <w:tc>
          <w:tcPr>
            <w:tcW w:w="0" w:type="auto"/>
          </w:tcPr>
          <w:p w:rsidR="00005299" w:rsidRDefault="003E1ECC">
            <w:pPr>
              <w:jc w:val="left"/>
              <w:rPr>
                <w:i/>
                <w:color w:val="000000"/>
                <w:sz w:val="18"/>
              </w:rPr>
            </w:pPr>
            <w:r>
              <w:rPr>
                <w:i/>
                <w:color w:val="000000"/>
                <w:sz w:val="18"/>
              </w:rPr>
              <w:t>11/20</w:t>
            </w:r>
          </w:p>
        </w:tc>
        <w:tc>
          <w:tcPr>
            <w:tcW w:w="0" w:type="auto"/>
          </w:tcPr>
          <w:p w:rsidR="00005299" w:rsidRDefault="003E1ECC">
            <w:pPr>
              <w:jc w:val="left"/>
              <w:rPr>
                <w:i/>
                <w:color w:val="000000"/>
                <w:sz w:val="18"/>
              </w:rPr>
            </w:pPr>
            <w:r>
              <w:rPr>
                <w:i/>
                <w:color w:val="000000"/>
                <w:sz w:val="18"/>
              </w:rPr>
              <w:t>---- Typu Kentucky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11/80</w:t>
            </w:r>
          </w:p>
        </w:tc>
        <w:tc>
          <w:tcPr>
            <w:tcW w:w="0" w:type="auto"/>
          </w:tcPr>
          <w:p w:rsidR="00005299" w:rsidRDefault="003E1ECC">
            <w:pPr>
              <w:jc w:val="left"/>
              <w:rPr>
                <w:i/>
                <w:color w:val="000000"/>
                <w:sz w:val="18"/>
              </w:rPr>
            </w:pPr>
            <w:r>
              <w:rPr>
                <w:i/>
                <w:color w:val="000000"/>
                <w:sz w:val="18"/>
              </w:rPr>
              <w:t xml:space="preserve">----- Nawet pokrojony, w regularne kształty, o wartości celnej nie mniejszej niż 450 EUR za 100 kg masy </w:t>
            </w:r>
            <w:r>
              <w:rPr>
                <w:i/>
                <w:color w:val="000000"/>
                <w:sz w:val="18"/>
              </w:rPr>
              <w:t>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14"/>
              </w:rPr>
            </w:pPr>
            <w:r>
              <w:rPr>
                <w:color w:val="000000"/>
                <w:sz w:val="14"/>
              </w:rPr>
              <w:t>LPS (CD376)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24 EUR / 100 kg (CD556)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19/80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2"/>
              </w:rPr>
              <w:t xml:space="preserve"> </w:t>
            </w:r>
            <w:r>
              <w:rPr>
                <w:b/>
                <w:color w:val="000000"/>
                <w:sz w:val="14"/>
              </w:rPr>
              <w:t>SPGL</w:t>
            </w:r>
            <w:r>
              <w:rPr>
                <w:color w:val="000000"/>
                <w:sz w:val="14"/>
              </w:rPr>
              <w:t xml:space="preserve">-PREF:  14.9%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2"/>
              </w:rPr>
            </w:pPr>
            <w:r>
              <w:rPr>
                <w:b/>
                <w:color w:val="000000"/>
                <w:sz w:val="14"/>
              </w:rPr>
              <w:t>EUCA</w:t>
            </w:r>
            <w:r>
              <w:rPr>
                <w:color w:val="000000"/>
                <w:sz w:val="14"/>
              </w:rPr>
              <w:t>-PREF:  0% (CD727)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21/10</w:t>
            </w:r>
          </w:p>
        </w:tc>
        <w:tc>
          <w:tcPr>
            <w:tcW w:w="0" w:type="auto"/>
          </w:tcPr>
          <w:p w:rsidR="00005299" w:rsidRDefault="003E1ECC">
            <w:pPr>
              <w:jc w:val="left"/>
              <w:rPr>
                <w:i/>
                <w:color w:val="000000"/>
                <w:sz w:val="18"/>
              </w:rPr>
            </w:pPr>
            <w:r>
              <w:rPr>
                <w:i/>
                <w:color w:val="000000"/>
                <w:sz w:val="18"/>
              </w:rPr>
              <w:t>----</w:t>
            </w:r>
            <w:r>
              <w:rPr>
                <w:i/>
                <w:color w:val="000000"/>
                <w:sz w:val="18"/>
              </w:rPr>
              <w:t xml:space="preserve">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21/80</w:t>
            </w:r>
          </w:p>
        </w:tc>
        <w:tc>
          <w:tcPr>
            <w:tcW w:w="0" w:type="auto"/>
          </w:tcPr>
          <w:p w:rsidR="00005299" w:rsidRDefault="003E1ECC">
            <w:pPr>
              <w:jc w:val="left"/>
              <w:rPr>
                <w:i/>
                <w:color w:val="000000"/>
                <w:sz w:val="18"/>
              </w:rPr>
            </w:pPr>
            <w:r>
              <w:rPr>
                <w:i/>
                <w:color w:val="000000"/>
                <w:sz w:val="18"/>
              </w:rPr>
              <w:t>----- Nawet pokrojony, w regularne kształty, o wartości celnej nie mniejszej niż 450 EUR za 100 kg masy 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14"/>
              </w:rPr>
            </w:pPr>
            <w:r>
              <w:rPr>
                <w:color w:val="000000"/>
                <w:sz w:val="14"/>
              </w:rPr>
              <w:t>LPS (CD376)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24 EUR / 100 kg (CD556)</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6.4%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6.4% </w:t>
            </w:r>
          </w:p>
          <w:p w:rsidR="00005299" w:rsidRDefault="003E1ECC">
            <w:pPr>
              <w:jc w:val="center"/>
              <w:rPr>
                <w:color w:val="000000"/>
                <w:sz w:val="2"/>
              </w:rPr>
            </w:pPr>
            <w:r>
              <w:rPr>
                <w:color w:val="000000"/>
                <w:sz w:val="14"/>
              </w:rPr>
              <w:t>MAX 24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29/80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LPS (CD376)</w:t>
            </w:r>
            <w:r>
              <w:rPr>
                <w:color w:val="000000"/>
                <w:sz w:val="2"/>
              </w:rPr>
              <w:t xml:space="preserve"> </w:t>
            </w:r>
          </w:p>
        </w:tc>
        <w:tc>
          <w:tcPr>
            <w:tcW w:w="0" w:type="auto"/>
          </w:tcPr>
          <w:p w:rsidR="00005299" w:rsidRDefault="00005299">
            <w:pPr>
              <w:jc w:val="center"/>
              <w:rPr>
                <w:color w:val="000000"/>
                <w:sz w:val="2"/>
              </w:rPr>
            </w:pP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18.4%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2"/>
              </w:rPr>
            </w:pPr>
            <w:r>
              <w:rPr>
                <w:color w:val="000000"/>
                <w:sz w:val="14"/>
              </w:rPr>
              <w:t>MAX 24 EUR / 100 kg (CD556)</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w:t>
            </w:r>
            <w:r>
              <w:rPr>
                <w:color w:val="000000"/>
                <w:sz w:val="14"/>
              </w:rPr>
              <w:t xml:space="preserve">PREF:  6.4% </w:t>
            </w:r>
          </w:p>
          <w:p w:rsidR="00005299" w:rsidRDefault="003E1ECC">
            <w:pPr>
              <w:jc w:val="center"/>
              <w:rPr>
                <w:color w:val="000000"/>
                <w:sz w:val="14"/>
              </w:rPr>
            </w:pPr>
            <w:r>
              <w:rPr>
                <w:color w:val="000000"/>
                <w:sz w:val="14"/>
              </w:rPr>
              <w:t xml:space="preserve">MAX 24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6.4% </w:t>
            </w:r>
          </w:p>
          <w:p w:rsidR="00005299" w:rsidRDefault="003E1ECC">
            <w:pPr>
              <w:jc w:val="center"/>
              <w:rPr>
                <w:color w:val="000000"/>
                <w:sz w:val="2"/>
              </w:rPr>
            </w:pPr>
            <w:r>
              <w:rPr>
                <w:color w:val="000000"/>
                <w:sz w:val="14"/>
              </w:rPr>
              <w:t>MAX 24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91/10</w:t>
            </w:r>
          </w:p>
        </w:tc>
        <w:tc>
          <w:tcPr>
            <w:tcW w:w="0" w:type="auto"/>
          </w:tcPr>
          <w:p w:rsidR="00005299" w:rsidRDefault="003E1ECC">
            <w:pPr>
              <w:jc w:val="left"/>
              <w:rPr>
                <w:i/>
                <w:color w:val="000000"/>
                <w:sz w:val="18"/>
              </w:rPr>
            </w:pPr>
            <w:r>
              <w:rPr>
                <w:i/>
                <w:color w:val="000000"/>
                <w:sz w:val="18"/>
              </w:rPr>
              <w:t>--- Pozostały tytoń</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91/80</w:t>
            </w:r>
          </w:p>
        </w:tc>
        <w:tc>
          <w:tcPr>
            <w:tcW w:w="0" w:type="auto"/>
          </w:tcPr>
          <w:p w:rsidR="00005299" w:rsidRDefault="003E1ECC">
            <w:pPr>
              <w:jc w:val="left"/>
              <w:rPr>
                <w:i/>
                <w:color w:val="000000"/>
                <w:sz w:val="18"/>
              </w:rPr>
            </w:pPr>
            <w:r>
              <w:rPr>
                <w:i/>
                <w:color w:val="000000"/>
                <w:sz w:val="18"/>
              </w:rPr>
              <w:t>---- Nawet pokrojony, w regularne kształty, o wartości celnej nie mniejszej niż 450 EUR za 100 kg masy netto, do stosowania jako spoiwo lub otoczka do produkcji towarów objętych podpozycją 2402 10 00</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Pr>
          <w:p w:rsidR="00005299" w:rsidRDefault="003E1ECC">
            <w:pPr>
              <w:jc w:val="center"/>
              <w:rPr>
                <w:color w:val="000000"/>
                <w:sz w:val="2"/>
              </w:rPr>
            </w:pPr>
            <w:r>
              <w:rPr>
                <w:color w:val="000000"/>
                <w:sz w:val="14"/>
              </w:rPr>
              <w:t>CREDV1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2"/>
              </w:rPr>
            </w:pPr>
            <w:r>
              <w:rPr>
                <w:color w:val="000000"/>
                <w:sz w:val="14"/>
              </w:rPr>
              <w:t>KEU:  0%(09.2913) (TM862)</w:t>
            </w:r>
            <w:r>
              <w:rPr>
                <w:color w:val="000000"/>
                <w:sz w:val="2"/>
              </w:rPr>
              <w:t xml:space="preserve"> </w:t>
            </w:r>
            <w:r>
              <w:rPr>
                <w:color w:val="000000"/>
                <w:sz w:val="14"/>
              </w:rPr>
              <w:t>(EU001)</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i/>
                <w:color w:val="000000"/>
                <w:sz w:val="18"/>
              </w:rPr>
            </w:pPr>
            <w:r>
              <w:rPr>
                <w:i/>
                <w:color w:val="000000"/>
                <w:sz w:val="18"/>
              </w:rPr>
              <w:t>24012095</w:t>
            </w:r>
          </w:p>
        </w:tc>
        <w:tc>
          <w:tcPr>
            <w:tcW w:w="0" w:type="auto"/>
          </w:tcPr>
          <w:p w:rsidR="00005299" w:rsidRDefault="003E1ECC">
            <w:pPr>
              <w:jc w:val="left"/>
              <w:rPr>
                <w:i/>
                <w:color w:val="000000"/>
                <w:sz w:val="18"/>
              </w:rPr>
            </w:pPr>
            <w:r>
              <w:rPr>
                <w:i/>
                <w:color w:val="000000"/>
                <w:sz w:val="18"/>
              </w:rPr>
              <w:t>99/80</w:t>
            </w:r>
          </w:p>
        </w:tc>
        <w:tc>
          <w:tcPr>
            <w:tcW w:w="0" w:type="auto"/>
          </w:tcPr>
          <w:p w:rsidR="00005299" w:rsidRDefault="003E1ECC">
            <w:pPr>
              <w:jc w:val="left"/>
              <w:rPr>
                <w:i/>
                <w:color w:val="000000"/>
                <w:sz w:val="18"/>
              </w:rPr>
            </w:pPr>
            <w:r>
              <w:rPr>
                <w:i/>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 xml:space="preserve">MAX 56 EUR /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8%</w:t>
            </w:r>
          </w:p>
        </w:tc>
      </w:tr>
      <w:tr w:rsidR="00005299">
        <w:tc>
          <w:tcPr>
            <w:tcW w:w="0" w:type="auto"/>
          </w:tcPr>
          <w:p w:rsidR="00005299" w:rsidRDefault="003E1ECC">
            <w:pPr>
              <w:jc w:val="left"/>
              <w:rPr>
                <w:b/>
                <w:color w:val="000000"/>
                <w:sz w:val="18"/>
              </w:rPr>
            </w:pPr>
            <w:r>
              <w:rPr>
                <w:b/>
                <w:color w:val="000000"/>
                <w:sz w:val="18"/>
              </w:rPr>
              <w:t>24013000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Odpady tytoniu</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WSTIM (CD572)</w:t>
            </w:r>
            <w:r>
              <w:rPr>
                <w:color w:val="000000"/>
                <w:sz w:val="2"/>
              </w:rPr>
              <w:t xml:space="preserve"> </w:t>
            </w:r>
            <w:r>
              <w:rPr>
                <w:color w:val="000000"/>
                <w:sz w:val="14"/>
              </w:rPr>
              <w:t>(CD577)</w:t>
            </w:r>
            <w:r>
              <w:rPr>
                <w:color w:val="000000"/>
                <w:sz w:val="2"/>
              </w:rPr>
              <w:t xml:space="preserve"> </w:t>
            </w:r>
            <w:r>
              <w:rPr>
                <w:color w:val="000000"/>
                <w:sz w:val="14"/>
              </w:rPr>
              <w:t>(CD574)</w:t>
            </w:r>
            <w:r>
              <w:rPr>
                <w:color w:val="000000"/>
                <w:sz w:val="2"/>
              </w:rPr>
              <w:t xml:space="preserve"> </w:t>
            </w:r>
            <w:r>
              <w:rPr>
                <w:color w:val="000000"/>
                <w:sz w:val="14"/>
              </w:rPr>
              <w:t>(CD573)</w:t>
            </w:r>
            <w:r>
              <w:rPr>
                <w:color w:val="000000"/>
                <w:sz w:val="2"/>
              </w:rPr>
              <w:t xml:space="preserve"> </w:t>
            </w:r>
          </w:p>
        </w:tc>
        <w:tc>
          <w:tcPr>
            <w:tcW w:w="0" w:type="auto"/>
          </w:tcPr>
          <w:p w:rsidR="00005299" w:rsidRDefault="003E1ECC">
            <w:pPr>
              <w:jc w:val="center"/>
              <w:rPr>
                <w:color w:val="000000"/>
                <w:sz w:val="2"/>
              </w:rPr>
            </w:pPr>
            <w:r>
              <w:rPr>
                <w:color w:val="000000"/>
                <w:sz w:val="14"/>
              </w:rPr>
              <w:t>WSTEX-</w:t>
            </w:r>
            <w:r>
              <w:rPr>
                <w:b/>
                <w:color w:val="000000"/>
                <w:sz w:val="14"/>
              </w:rPr>
              <w:t>ALLTC</w:t>
            </w:r>
            <w:r>
              <w:rPr>
                <w:color w:val="000000"/>
                <w:sz w:val="14"/>
              </w:rPr>
              <w:t xml:space="preserve"> (CD572)</w:t>
            </w:r>
            <w:r>
              <w:rPr>
                <w:color w:val="000000"/>
                <w:sz w:val="2"/>
              </w:rPr>
              <w:t xml:space="preserve"> </w:t>
            </w:r>
            <w:r>
              <w:rPr>
                <w:color w:val="000000"/>
                <w:sz w:val="14"/>
              </w:rPr>
              <w:t>(CD573)</w:t>
            </w:r>
            <w:r>
              <w:rPr>
                <w:color w:val="000000"/>
                <w:sz w:val="2"/>
              </w:rPr>
              <w:t xml:space="preserve"> </w:t>
            </w:r>
            <w:r>
              <w:rPr>
                <w:color w:val="000000"/>
                <w:sz w:val="14"/>
              </w:rPr>
              <w:t>(</w:t>
            </w:r>
            <w:r>
              <w:rPr>
                <w:color w:val="000000"/>
                <w:sz w:val="14"/>
              </w:rPr>
              <w:t>CD577)</w:t>
            </w:r>
            <w:r>
              <w:rPr>
                <w:color w:val="000000"/>
                <w:sz w:val="2"/>
              </w:rPr>
              <w:t xml:space="preserve"> </w:t>
            </w:r>
            <w:r>
              <w:rPr>
                <w:color w:val="000000"/>
                <w:sz w:val="14"/>
              </w:rPr>
              <w:t>(CD576)</w:t>
            </w:r>
            <w:r>
              <w:rPr>
                <w:color w:val="000000"/>
                <w:sz w:val="2"/>
              </w:rPr>
              <w:t xml:space="preserve"> </w:t>
            </w:r>
            <w:r>
              <w:rPr>
                <w:color w:val="000000"/>
                <w:sz w:val="14"/>
              </w:rPr>
              <w:t>(CD574)</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11.2% </w:t>
            </w:r>
          </w:p>
          <w:p w:rsidR="00005299" w:rsidRDefault="003E1ECC">
            <w:pPr>
              <w:jc w:val="center"/>
              <w:rPr>
                <w:color w:val="000000"/>
                <w:sz w:val="14"/>
              </w:rPr>
            </w:pPr>
            <w:r>
              <w:rPr>
                <w:color w:val="000000"/>
                <w:sz w:val="14"/>
              </w:rPr>
              <w:t xml:space="preserve">MIN 22 EUR / 100 kg </w:t>
            </w:r>
          </w:p>
          <w:p w:rsidR="00005299" w:rsidRDefault="00005299">
            <w:pPr>
              <w:jc w:val="center"/>
              <w:rPr>
                <w:color w:val="000000"/>
                <w:sz w:val="14"/>
              </w:rPr>
            </w:pPr>
          </w:p>
          <w:p w:rsidR="00005299" w:rsidRDefault="003E1ECC">
            <w:pPr>
              <w:jc w:val="center"/>
              <w:rPr>
                <w:color w:val="000000"/>
                <w:sz w:val="14"/>
              </w:rPr>
            </w:pPr>
            <w:r>
              <w:rPr>
                <w:color w:val="000000"/>
                <w:sz w:val="14"/>
              </w:rPr>
              <w:t>MAX 56 EUR / 100 kg</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CL</w:t>
            </w:r>
            <w:r>
              <w:rPr>
                <w:color w:val="000000"/>
                <w:sz w:val="14"/>
              </w:rPr>
              <w:t xml:space="preserve">-PREF:  3.9% </w:t>
            </w:r>
          </w:p>
          <w:p w:rsidR="00005299" w:rsidRDefault="003E1ECC">
            <w:pPr>
              <w:jc w:val="center"/>
              <w:rPr>
                <w:color w:val="000000"/>
                <w:sz w:val="14"/>
              </w:rPr>
            </w:pPr>
            <w:r>
              <w:rPr>
                <w:color w:val="000000"/>
                <w:sz w:val="14"/>
              </w:rPr>
              <w:t>MAX 56 EUR /</w:t>
            </w:r>
            <w:r>
              <w:rPr>
                <w:color w:val="000000"/>
                <w:sz w:val="14"/>
              </w:rPr>
              <w:t xml:space="preserve"> 100 kg;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3.9% </w:t>
            </w:r>
          </w:p>
          <w:p w:rsidR="00005299" w:rsidRDefault="003E1ECC">
            <w:pPr>
              <w:jc w:val="center"/>
              <w:rPr>
                <w:color w:val="000000"/>
                <w:sz w:val="2"/>
              </w:rPr>
            </w:pPr>
            <w:r>
              <w:rPr>
                <w:color w:val="000000"/>
                <w:sz w:val="14"/>
              </w:rPr>
              <w:t>MAX 56 EUR / 100 kg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 xml:space="preserve">-CUD:  0%; </w:t>
            </w:r>
          </w:p>
          <w:p w:rsidR="00005299" w:rsidRDefault="003E1ECC">
            <w:pPr>
              <w:jc w:val="center"/>
              <w:rPr>
                <w:color w:val="000000"/>
                <w:sz w:val="14"/>
              </w:rPr>
            </w:pPr>
            <w:r>
              <w:rPr>
                <w:b/>
                <w:color w:val="000000"/>
                <w:sz w:val="14"/>
              </w:rPr>
              <w:t>IS</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w:t>
            </w:r>
            <w:r>
              <w:rPr>
                <w:color w:val="000000"/>
                <w:sz w:val="2"/>
              </w:rPr>
              <w:t xml:space="preserve"> </w:t>
            </w:r>
            <w:r>
              <w:rPr>
                <w:b/>
                <w:color w:val="000000"/>
                <w:sz w:val="14"/>
              </w:rPr>
              <w:t>TR</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24020000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2"/>
              </w:rPr>
            </w:pPr>
            <w:r>
              <w:rPr>
                <w:b/>
                <w:color w:val="000000"/>
                <w:sz w:val="18"/>
              </w:rPr>
              <w:t xml:space="preserve">Cygara, nawet z obciętymi końcami, cygaretki i </w:t>
            </w:r>
            <w:r>
              <w:rPr>
                <w:b/>
                <w:color w:val="000000"/>
                <w:sz w:val="18"/>
              </w:rPr>
              <w:t>papierosy, z tytoniu lub namiastek tytoniu</w:t>
            </w:r>
            <w:r>
              <w:rPr>
                <w:b/>
                <w:color w:val="000000"/>
                <w:sz w:val="15"/>
              </w:rPr>
              <w:t xml:space="preserve"> (TN701)</w:t>
            </w:r>
            <w:r>
              <w:rPr>
                <w:b/>
                <w:color w:val="000000"/>
                <w:sz w:val="2"/>
              </w:rPr>
              <w:t xml:space="preserve"> </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b/>
                <w:color w:val="000000"/>
                <w:sz w:val="18"/>
              </w:rPr>
            </w:pPr>
            <w:r>
              <w:rPr>
                <w:b/>
                <w:color w:val="000000"/>
                <w:sz w:val="18"/>
              </w:rPr>
              <w:t>24021000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Cygara, nawet z obciętymi końcami i cygaretki, zawierające tytoń</w:t>
            </w:r>
          </w:p>
        </w:tc>
        <w:tc>
          <w:tcPr>
            <w:tcW w:w="0" w:type="auto"/>
          </w:tcPr>
          <w:p w:rsidR="00005299" w:rsidRDefault="003E1ECC">
            <w:pPr>
              <w:jc w:val="center"/>
              <w:rPr>
                <w:color w:val="000000"/>
                <w:sz w:val="14"/>
              </w:rPr>
            </w:pPr>
            <w:r>
              <w:rPr>
                <w:color w:val="000000"/>
                <w:sz w:val="14"/>
              </w:rPr>
              <w:t>1000 p/</w:t>
            </w:r>
            <w:proofErr w:type="spellStart"/>
            <w:r>
              <w:rPr>
                <w:color w:val="000000"/>
                <w:sz w:val="14"/>
              </w:rPr>
              <w:t>st</w:t>
            </w:r>
            <w:proofErr w:type="spellEnd"/>
          </w:p>
        </w:tc>
        <w:tc>
          <w:tcPr>
            <w:tcW w:w="0" w:type="auto"/>
          </w:tcPr>
          <w:p w:rsidR="00005299" w:rsidRDefault="003E1ECC">
            <w:pPr>
              <w:jc w:val="center"/>
              <w:rPr>
                <w:color w:val="000000"/>
                <w:sz w:val="14"/>
              </w:rPr>
            </w:pPr>
            <w:r>
              <w:rPr>
                <w:color w:val="000000"/>
                <w:sz w:val="14"/>
              </w:rPr>
              <w:t>CREDM1 (CD651)</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Pr>
          <w:p w:rsidR="00005299" w:rsidRDefault="003E1ECC">
            <w:pPr>
              <w:jc w:val="center"/>
              <w:rPr>
                <w:color w:val="000000"/>
                <w:sz w:val="14"/>
              </w:rPr>
            </w:pPr>
            <w:r>
              <w:rPr>
                <w:color w:val="000000"/>
                <w:sz w:val="14"/>
              </w:rPr>
              <w:t>CREDM1 (CD651)</w:t>
            </w:r>
            <w:r>
              <w:rPr>
                <w:color w:val="000000"/>
                <w:sz w:val="2"/>
              </w:rPr>
              <w:t xml:space="preserve"> </w:t>
            </w:r>
            <w:r>
              <w:rPr>
                <w:color w:val="000000"/>
                <w:sz w:val="14"/>
              </w:rPr>
              <w:t xml:space="preserve">; </w:t>
            </w:r>
          </w:p>
          <w:p w:rsidR="00005299" w:rsidRDefault="003E1ECC">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26%;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w:t>
            </w:r>
            <w:r>
              <w:rPr>
                <w:color w:val="000000"/>
                <w:sz w:val="14"/>
              </w:rPr>
              <w:t xml:space="preserve"> 9.1% (TM547)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UA</w:t>
            </w:r>
            <w:r>
              <w:rPr>
                <w:color w:val="000000"/>
                <w:sz w:val="14"/>
              </w:rPr>
              <w:t>-K:  0%(09.6724)</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12.6%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24022000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Papierosy zawierające tytoń</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color w:val="000000"/>
                <w:sz w:val="18"/>
              </w:rPr>
            </w:pPr>
            <w:r>
              <w:rPr>
                <w:color w:val="000000"/>
                <w:sz w:val="18"/>
              </w:rPr>
              <w:lastRenderedPageBreak/>
              <w:t>24022010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Zawierające goździki</w:t>
            </w:r>
          </w:p>
        </w:tc>
        <w:tc>
          <w:tcPr>
            <w:tcW w:w="0" w:type="auto"/>
          </w:tcPr>
          <w:p w:rsidR="00005299" w:rsidRDefault="003E1ECC">
            <w:pPr>
              <w:jc w:val="center"/>
              <w:rPr>
                <w:color w:val="000000"/>
                <w:sz w:val="14"/>
              </w:rPr>
            </w:pPr>
            <w:r>
              <w:rPr>
                <w:color w:val="000000"/>
                <w:sz w:val="14"/>
              </w:rPr>
              <w:t>1000 p/</w:t>
            </w:r>
            <w:proofErr w:type="spellStart"/>
            <w:r>
              <w:rPr>
                <w:color w:val="000000"/>
                <w:sz w:val="14"/>
              </w:rPr>
              <w:t>st</w:t>
            </w:r>
            <w:proofErr w:type="spellEnd"/>
          </w:p>
        </w:tc>
        <w:tc>
          <w:tcPr>
            <w:tcW w:w="0" w:type="auto"/>
          </w:tcPr>
          <w:p w:rsidR="00005299" w:rsidRDefault="003E1ECC">
            <w:pPr>
              <w:jc w:val="center"/>
              <w:rPr>
                <w:color w:val="000000"/>
                <w:sz w:val="2"/>
              </w:rPr>
            </w:pPr>
            <w:r>
              <w:rPr>
                <w:color w:val="000000"/>
                <w:sz w:val="14"/>
              </w:rPr>
              <w:t>CREDM1 (CD651)</w:t>
            </w:r>
            <w:r>
              <w:rPr>
                <w:color w:val="000000"/>
                <w:sz w:val="2"/>
              </w:rPr>
              <w:t xml:space="preserve"> </w:t>
            </w:r>
          </w:p>
        </w:tc>
        <w:tc>
          <w:tcPr>
            <w:tcW w:w="0" w:type="auto"/>
          </w:tcPr>
          <w:p w:rsidR="00005299" w:rsidRDefault="003E1ECC">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10%;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 xml:space="preserve">-PREF:  6.5%; </w:t>
            </w:r>
          </w:p>
          <w:p w:rsidR="00005299" w:rsidRDefault="003E1ECC">
            <w:pPr>
              <w:jc w:val="center"/>
              <w:rPr>
                <w:color w:val="000000"/>
                <w:sz w:val="2"/>
              </w:rPr>
            </w:pPr>
            <w:r>
              <w:rPr>
                <w:b/>
                <w:color w:val="000000"/>
                <w:sz w:val="14"/>
              </w:rPr>
              <w:t>KR</w:t>
            </w:r>
            <w:r>
              <w:rPr>
                <w:color w:val="000000"/>
                <w:sz w:val="14"/>
              </w:rPr>
              <w:t>-K:  0%(09.2452) (CD598)</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color w:val="000000"/>
                <w:sz w:val="18"/>
              </w:rPr>
            </w:pPr>
            <w:r>
              <w:rPr>
                <w:color w:val="000000"/>
                <w:sz w:val="18"/>
              </w:rPr>
              <w:t>24022090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Pozostałe</w:t>
            </w:r>
          </w:p>
        </w:tc>
        <w:tc>
          <w:tcPr>
            <w:tcW w:w="0" w:type="auto"/>
          </w:tcPr>
          <w:p w:rsidR="00005299" w:rsidRDefault="003E1ECC">
            <w:pPr>
              <w:jc w:val="center"/>
              <w:rPr>
                <w:color w:val="000000"/>
                <w:sz w:val="14"/>
              </w:rPr>
            </w:pPr>
            <w:r>
              <w:rPr>
                <w:color w:val="000000"/>
                <w:sz w:val="14"/>
              </w:rPr>
              <w:t xml:space="preserve">1000 </w:t>
            </w:r>
            <w:r>
              <w:rPr>
                <w:color w:val="000000"/>
                <w:sz w:val="14"/>
              </w:rPr>
              <w:t>p/</w:t>
            </w:r>
            <w:proofErr w:type="spellStart"/>
            <w:r>
              <w:rPr>
                <w:color w:val="000000"/>
                <w:sz w:val="14"/>
              </w:rPr>
              <w:t>st</w:t>
            </w:r>
            <w:proofErr w:type="spellEnd"/>
          </w:p>
        </w:tc>
        <w:tc>
          <w:tcPr>
            <w:tcW w:w="0" w:type="auto"/>
          </w:tcPr>
          <w:p w:rsidR="00005299" w:rsidRDefault="003E1ECC">
            <w:pPr>
              <w:jc w:val="center"/>
              <w:rPr>
                <w:color w:val="000000"/>
                <w:sz w:val="2"/>
              </w:rPr>
            </w:pPr>
            <w:r>
              <w:rPr>
                <w:color w:val="000000"/>
                <w:sz w:val="14"/>
              </w:rPr>
              <w:t>CREDM1 (CD651)</w:t>
            </w:r>
            <w:r>
              <w:rPr>
                <w:color w:val="000000"/>
                <w:sz w:val="2"/>
              </w:rPr>
              <w:t xml:space="preserve"> </w:t>
            </w:r>
          </w:p>
        </w:tc>
        <w:tc>
          <w:tcPr>
            <w:tcW w:w="0" w:type="auto"/>
          </w:tcPr>
          <w:p w:rsidR="00005299" w:rsidRDefault="003E1ECC">
            <w:pPr>
              <w:jc w:val="center"/>
              <w:rPr>
                <w:color w:val="000000"/>
                <w:sz w:val="2"/>
              </w:rPr>
            </w:pPr>
            <w:r>
              <w:rPr>
                <w:color w:val="000000"/>
                <w:sz w:val="14"/>
              </w:rPr>
              <w:t>CREDM1 (CD651)</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57.6%;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SPGL</w:t>
            </w:r>
            <w:r>
              <w:rPr>
                <w:color w:val="000000"/>
                <w:sz w:val="14"/>
              </w:rPr>
              <w:t>-PREF:  40.3% (TM547)</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KR</w:t>
            </w:r>
            <w:r>
              <w:rPr>
                <w:color w:val="000000"/>
                <w:sz w:val="14"/>
              </w:rPr>
              <w:t>-K:  0%(09.2452) (CD598)</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UA</w:t>
            </w:r>
            <w:r>
              <w:rPr>
                <w:color w:val="000000"/>
                <w:sz w:val="14"/>
              </w:rPr>
              <w:t>-K:  0%(09.6724)</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27.95%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24029000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Pozostałe</w:t>
            </w:r>
          </w:p>
        </w:tc>
        <w:tc>
          <w:tcPr>
            <w:tcW w:w="0" w:type="auto"/>
          </w:tcPr>
          <w:p w:rsidR="00005299" w:rsidRDefault="00005299">
            <w:pPr>
              <w:jc w:val="center"/>
              <w:rPr>
                <w:color w:val="000000"/>
                <w:sz w:val="14"/>
              </w:rPr>
            </w:pPr>
          </w:p>
        </w:tc>
        <w:tc>
          <w:tcPr>
            <w:tcW w:w="0" w:type="auto"/>
          </w:tcPr>
          <w:p w:rsidR="00005299" w:rsidRDefault="003E1ECC">
            <w:pPr>
              <w:jc w:val="center"/>
              <w:rPr>
                <w:color w:val="000000"/>
                <w:sz w:val="2"/>
              </w:rPr>
            </w:pPr>
            <w:r>
              <w:rPr>
                <w:color w:val="000000"/>
                <w:sz w:val="14"/>
              </w:rPr>
              <w:t>LUXIM-</w:t>
            </w:r>
            <w:r>
              <w:rPr>
                <w:b/>
                <w:color w:val="000000"/>
                <w:sz w:val="14"/>
              </w:rPr>
              <w:t>KP</w:t>
            </w:r>
            <w:r>
              <w:rPr>
                <w:color w:val="000000"/>
                <w:sz w:val="14"/>
              </w:rPr>
              <w:t xml:space="preserve"> (CD203)</w:t>
            </w:r>
            <w:r>
              <w:rPr>
                <w:color w:val="000000"/>
                <w:sz w:val="2"/>
              </w:rPr>
              <w:t xml:space="preserve"> </w:t>
            </w:r>
            <w:r>
              <w:rPr>
                <w:color w:val="000000"/>
                <w:sz w:val="14"/>
              </w:rPr>
              <w:t>(TM684)</w:t>
            </w:r>
            <w:r>
              <w:rPr>
                <w:color w:val="000000"/>
                <w:sz w:val="2"/>
              </w:rPr>
              <w:t xml:space="preserve"> </w:t>
            </w:r>
            <w:r>
              <w:rPr>
                <w:color w:val="000000"/>
                <w:sz w:val="14"/>
              </w:rPr>
              <w:t>(CD223)</w:t>
            </w:r>
            <w:r>
              <w:rPr>
                <w:color w:val="000000"/>
                <w:sz w:val="2"/>
              </w:rPr>
              <w:t xml:space="preserve"> </w:t>
            </w:r>
          </w:p>
        </w:tc>
        <w:tc>
          <w:tcPr>
            <w:tcW w:w="0" w:type="auto"/>
          </w:tcPr>
          <w:p w:rsidR="00005299" w:rsidRDefault="003E1ECC">
            <w:pPr>
              <w:jc w:val="center"/>
              <w:rPr>
                <w:color w:val="000000"/>
                <w:sz w:val="2"/>
              </w:rPr>
            </w:pPr>
            <w:r>
              <w:rPr>
                <w:color w:val="000000"/>
                <w:sz w:val="14"/>
              </w:rPr>
              <w:t>LUXEX-</w:t>
            </w:r>
            <w:r>
              <w:rPr>
                <w:b/>
                <w:color w:val="000000"/>
                <w:sz w:val="14"/>
              </w:rPr>
              <w:t>KP</w:t>
            </w:r>
            <w:r>
              <w:rPr>
                <w:color w:val="000000"/>
                <w:sz w:val="14"/>
              </w:rPr>
              <w:t xml:space="preserve"> (TM684)</w:t>
            </w:r>
            <w:r>
              <w:rPr>
                <w:color w:val="000000"/>
                <w:sz w:val="2"/>
              </w:rPr>
              <w:t xml:space="preserve"> </w:t>
            </w:r>
            <w:r>
              <w:rPr>
                <w:color w:val="000000"/>
                <w:sz w:val="14"/>
              </w:rPr>
              <w:t>(CD223)</w:t>
            </w:r>
            <w:r>
              <w:rPr>
                <w:color w:val="000000"/>
                <w:sz w:val="2"/>
              </w:rPr>
              <w:t xml:space="preserve"> </w:t>
            </w:r>
          </w:p>
        </w:tc>
        <w:tc>
          <w:tcPr>
            <w:tcW w:w="0" w:type="auto"/>
            <w:tcMar>
              <w:top w:w="0" w:type="dxa"/>
              <w:bottom w:w="0" w:type="dxa"/>
            </w:tcMar>
          </w:tcPr>
          <w:p w:rsidR="00005299" w:rsidRDefault="00005299">
            <w:pPr>
              <w:jc w:val="center"/>
              <w:rPr>
                <w:color w:val="000000"/>
                <w:sz w:val="2"/>
              </w:rPr>
            </w:pPr>
          </w:p>
        </w:tc>
        <w:tc>
          <w:tcPr>
            <w:tcW w:w="0" w:type="auto"/>
            <w:tcMar>
              <w:top w:w="0" w:type="dxa"/>
              <w:bottom w:w="0" w:type="dxa"/>
            </w:tcMar>
          </w:tcPr>
          <w:p w:rsidR="00005299" w:rsidRDefault="003E1ECC">
            <w:pPr>
              <w:jc w:val="center"/>
              <w:rPr>
                <w:color w:val="000000"/>
                <w:sz w:val="14"/>
              </w:rPr>
            </w:pPr>
            <w:r>
              <w:rPr>
                <w:color w:val="000000"/>
                <w:sz w:val="14"/>
              </w:rPr>
              <w:t xml:space="preserve">APPL:  57.6%;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-PREF:  40.3%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27.95%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w:t>
            </w:r>
            <w:r>
              <w:rPr>
                <w:color w:val="000000"/>
                <w:sz w:val="14"/>
              </w:rPr>
              <w:t>: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24030000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2"/>
              </w:rPr>
            </w:pPr>
            <w:r>
              <w:rPr>
                <w:b/>
                <w:color w:val="000000"/>
                <w:sz w:val="18"/>
              </w:rPr>
              <w:t>Pozostały przetworzony tytoń i przetworzone namiastki tytoniu; tytoń "homogenizowany" lub "odtworzony"; ekstrakty i esencje, z tytoniu</w:t>
            </w:r>
            <w:r>
              <w:rPr>
                <w:b/>
                <w:color w:val="000000"/>
                <w:sz w:val="15"/>
              </w:rPr>
              <w:t xml:space="preserve"> (TN701)</w:t>
            </w:r>
            <w:r>
              <w:rPr>
                <w:b/>
                <w:color w:val="000000"/>
                <w:sz w:val="2"/>
              </w:rPr>
              <w:t xml:space="preserve"> </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b/>
                <w:color w:val="000000"/>
                <w:sz w:val="18"/>
              </w:rPr>
            </w:pPr>
            <w:r>
              <w:rPr>
                <w:b/>
                <w:color w:val="000000"/>
                <w:sz w:val="18"/>
              </w:rPr>
              <w:t>24031100</w:t>
            </w:r>
          </w:p>
        </w:tc>
        <w:tc>
          <w:tcPr>
            <w:tcW w:w="0" w:type="auto"/>
          </w:tcPr>
          <w:p w:rsidR="00005299" w:rsidRDefault="003E1ECC">
            <w:pPr>
              <w:jc w:val="left"/>
              <w:rPr>
                <w:b/>
                <w:color w:val="000000"/>
                <w:sz w:val="18"/>
              </w:rPr>
            </w:pPr>
            <w:r>
              <w:rPr>
                <w:b/>
                <w:color w:val="000000"/>
                <w:sz w:val="18"/>
              </w:rPr>
              <w:t>00/10</w:t>
            </w:r>
          </w:p>
        </w:tc>
        <w:tc>
          <w:tcPr>
            <w:tcW w:w="0" w:type="auto"/>
          </w:tcPr>
          <w:p w:rsidR="00005299" w:rsidRDefault="003E1ECC">
            <w:pPr>
              <w:jc w:val="left"/>
              <w:rPr>
                <w:b/>
                <w:color w:val="000000"/>
                <w:sz w:val="18"/>
              </w:rPr>
            </w:pPr>
            <w:r>
              <w:rPr>
                <w:b/>
                <w:color w:val="000000"/>
                <w:sz w:val="18"/>
              </w:rPr>
              <w:t xml:space="preserve">- Tytoń do palenia, nawet zawierający namiastki </w:t>
            </w:r>
            <w:r>
              <w:rPr>
                <w:b/>
                <w:color w:val="000000"/>
                <w:sz w:val="18"/>
              </w:rPr>
              <w:t>tytoniu w dowolnej proporcji</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b/>
                <w:color w:val="000000"/>
                <w:sz w:val="18"/>
              </w:rPr>
            </w:pPr>
            <w:r>
              <w:rPr>
                <w:b/>
                <w:color w:val="000000"/>
                <w:sz w:val="18"/>
              </w:rPr>
              <w:t>24031100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Tytoń do fajek wodnych wymieniony w uwadze 1 do podpozycji do niniejszego działu</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74.9%;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-PREF:  52.4%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14"/>
              </w:rPr>
            </w:pPr>
            <w:r>
              <w:rPr>
                <w:b/>
                <w:color w:val="000000"/>
                <w:sz w:val="14"/>
              </w:rPr>
              <w:t>EEA</w:t>
            </w:r>
            <w:r>
              <w:rPr>
                <w:color w:val="000000"/>
                <w:sz w:val="14"/>
              </w:rPr>
              <w:t>-PREF:  36.35%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NO</w:t>
            </w:r>
            <w:r>
              <w:rPr>
                <w:color w:val="000000"/>
                <w:sz w:val="14"/>
              </w:rPr>
              <w:t>-K:  0%(09.0774)</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 xml:space="preserve">-PREF: </w:t>
            </w:r>
            <w:r>
              <w:rPr>
                <w:color w:val="000000"/>
                <w:sz w:val="14"/>
              </w:rPr>
              <w:t xml:space="preserve">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24031900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color w:val="000000"/>
                <w:sz w:val="18"/>
              </w:rPr>
            </w:pPr>
            <w:r>
              <w:rPr>
                <w:color w:val="000000"/>
                <w:sz w:val="18"/>
              </w:rPr>
              <w:t>24031910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W bezpośrednich opakowaniach o zawartości netto nieprzekraczającej 500 g</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74.9%;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-PREF:  52.4%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w:t>
            </w:r>
            <w:r>
              <w:rPr>
                <w:color w:val="000000"/>
                <w:sz w:val="14"/>
              </w:rPr>
              <w:t xml:space="preserve"> 0%; </w:t>
            </w:r>
          </w:p>
          <w:p w:rsidR="00005299" w:rsidRDefault="003E1ECC">
            <w:pPr>
              <w:jc w:val="center"/>
              <w:rPr>
                <w:color w:val="000000"/>
                <w:sz w:val="14"/>
              </w:rPr>
            </w:pPr>
            <w:r>
              <w:rPr>
                <w:b/>
                <w:color w:val="000000"/>
                <w:sz w:val="14"/>
              </w:rPr>
              <w:t>EEA</w:t>
            </w:r>
            <w:r>
              <w:rPr>
                <w:color w:val="000000"/>
                <w:sz w:val="14"/>
              </w:rPr>
              <w:t>-PREF:  36.35%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NO</w:t>
            </w:r>
            <w:r>
              <w:rPr>
                <w:color w:val="000000"/>
                <w:sz w:val="14"/>
              </w:rPr>
              <w:t>-K:  0%(09.0774)</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color w:val="000000"/>
                <w:sz w:val="18"/>
              </w:rPr>
            </w:pPr>
            <w:r>
              <w:rPr>
                <w:color w:val="000000"/>
                <w:sz w:val="18"/>
              </w:rPr>
              <w:t>24031990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74.9%;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-PREF:  52.4%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14"/>
              </w:rPr>
            </w:pPr>
            <w:r>
              <w:rPr>
                <w:b/>
                <w:color w:val="000000"/>
                <w:sz w:val="14"/>
              </w:rPr>
              <w:t>EEA</w:t>
            </w:r>
            <w:r>
              <w:rPr>
                <w:color w:val="000000"/>
                <w:sz w:val="14"/>
              </w:rPr>
              <w:t>-PREF:  36.35%</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NO</w:t>
            </w:r>
            <w:r>
              <w:rPr>
                <w:color w:val="000000"/>
                <w:sz w:val="14"/>
              </w:rPr>
              <w:t>-K:  0%(09.0774)</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24039100</w:t>
            </w:r>
          </w:p>
        </w:tc>
        <w:tc>
          <w:tcPr>
            <w:tcW w:w="0" w:type="auto"/>
          </w:tcPr>
          <w:p w:rsidR="00005299" w:rsidRDefault="003E1ECC">
            <w:pPr>
              <w:jc w:val="left"/>
              <w:rPr>
                <w:b/>
                <w:color w:val="000000"/>
                <w:sz w:val="18"/>
              </w:rPr>
            </w:pPr>
            <w:r>
              <w:rPr>
                <w:b/>
                <w:color w:val="000000"/>
                <w:sz w:val="18"/>
              </w:rPr>
              <w:t>00/10</w:t>
            </w:r>
          </w:p>
        </w:tc>
        <w:tc>
          <w:tcPr>
            <w:tcW w:w="0" w:type="auto"/>
          </w:tcPr>
          <w:p w:rsidR="00005299" w:rsidRDefault="003E1ECC">
            <w:pPr>
              <w:jc w:val="left"/>
              <w:rPr>
                <w:b/>
                <w:color w:val="000000"/>
                <w:sz w:val="18"/>
              </w:rPr>
            </w:pPr>
            <w:r>
              <w:rPr>
                <w:b/>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b/>
                <w:color w:val="000000"/>
                <w:sz w:val="18"/>
              </w:rPr>
            </w:pPr>
            <w:r>
              <w:rPr>
                <w:b/>
                <w:color w:val="000000"/>
                <w:sz w:val="18"/>
              </w:rPr>
              <w:t>24039100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Tytoń "homogenizowany" lub "odtworzony"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16.6%;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-PREF:  11.6% (</w:t>
            </w:r>
            <w:r>
              <w:rPr>
                <w:color w:val="000000"/>
                <w:sz w:val="14"/>
              </w:rPr>
              <w:t>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8.05%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b/>
                <w:color w:val="000000"/>
                <w:sz w:val="18"/>
              </w:rPr>
            </w:pPr>
            <w:r>
              <w:rPr>
                <w:b/>
                <w:color w:val="000000"/>
                <w:sz w:val="18"/>
              </w:rPr>
              <w:t>24039900</w:t>
            </w:r>
          </w:p>
        </w:tc>
        <w:tc>
          <w:tcPr>
            <w:tcW w:w="0" w:type="auto"/>
          </w:tcPr>
          <w:p w:rsidR="00005299" w:rsidRDefault="003E1ECC">
            <w:pPr>
              <w:jc w:val="left"/>
              <w:rPr>
                <w:b/>
                <w:color w:val="000000"/>
                <w:sz w:val="18"/>
              </w:rPr>
            </w:pPr>
            <w:r>
              <w:rPr>
                <w:b/>
                <w:color w:val="000000"/>
                <w:sz w:val="18"/>
              </w:rPr>
              <w:t>00/80</w:t>
            </w:r>
          </w:p>
        </w:tc>
        <w:tc>
          <w:tcPr>
            <w:tcW w:w="0" w:type="auto"/>
          </w:tcPr>
          <w:p w:rsidR="00005299" w:rsidRDefault="003E1ECC">
            <w:pPr>
              <w:jc w:val="left"/>
              <w:rPr>
                <w:b/>
                <w:color w:val="000000"/>
                <w:sz w:val="18"/>
              </w:rPr>
            </w:pPr>
            <w:r>
              <w:rPr>
                <w:b/>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005299">
            <w:pPr>
              <w:rPr>
                <w:color w:val="000000"/>
                <w:sz w:val="14"/>
              </w:rPr>
            </w:pPr>
          </w:p>
        </w:tc>
      </w:tr>
      <w:tr w:rsidR="00005299">
        <w:tc>
          <w:tcPr>
            <w:tcW w:w="0" w:type="auto"/>
          </w:tcPr>
          <w:p w:rsidR="00005299" w:rsidRDefault="003E1ECC">
            <w:pPr>
              <w:jc w:val="left"/>
              <w:rPr>
                <w:color w:val="000000"/>
                <w:sz w:val="18"/>
              </w:rPr>
            </w:pPr>
            <w:r>
              <w:rPr>
                <w:color w:val="000000"/>
                <w:sz w:val="18"/>
              </w:rPr>
              <w:t>24039910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Tytoń do żucia i tabaka</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w:t>
            </w:r>
            <w:r>
              <w:rPr>
                <w:color w:val="000000"/>
                <w:sz w:val="14"/>
              </w:rPr>
              <w:t xml:space="preserve"> 41.6%;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 xml:space="preserve">-PREF: </w:t>
            </w:r>
            <w:r>
              <w:rPr>
                <w:color w:val="000000"/>
                <w:sz w:val="14"/>
              </w:rPr>
              <w:t xml:space="preserve"> 29.1%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20.2%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rPr>
                <w:color w:val="000000"/>
                <w:sz w:val="14"/>
              </w:rPr>
            </w:pPr>
            <w:r>
              <w:rPr>
                <w:color w:val="000000"/>
                <w:sz w:val="14"/>
              </w:rPr>
              <w:t xml:space="preserve"> 23%</w:t>
            </w:r>
          </w:p>
        </w:tc>
      </w:tr>
      <w:tr w:rsidR="00005299">
        <w:tc>
          <w:tcPr>
            <w:tcW w:w="0" w:type="auto"/>
          </w:tcPr>
          <w:p w:rsidR="00005299" w:rsidRDefault="003E1ECC">
            <w:pPr>
              <w:jc w:val="left"/>
              <w:rPr>
                <w:color w:val="000000"/>
                <w:sz w:val="18"/>
              </w:rPr>
            </w:pPr>
            <w:r>
              <w:rPr>
                <w:color w:val="000000"/>
                <w:sz w:val="18"/>
              </w:rPr>
              <w:t>24039990</w:t>
            </w:r>
          </w:p>
        </w:tc>
        <w:tc>
          <w:tcPr>
            <w:tcW w:w="0" w:type="auto"/>
          </w:tcPr>
          <w:p w:rsidR="00005299" w:rsidRDefault="003E1ECC">
            <w:pPr>
              <w:jc w:val="left"/>
              <w:rPr>
                <w:color w:val="000000"/>
                <w:sz w:val="18"/>
              </w:rPr>
            </w:pPr>
            <w:r>
              <w:rPr>
                <w:color w:val="000000"/>
                <w:sz w:val="18"/>
              </w:rPr>
              <w:t>00/80</w:t>
            </w:r>
          </w:p>
        </w:tc>
        <w:tc>
          <w:tcPr>
            <w:tcW w:w="0" w:type="auto"/>
          </w:tcPr>
          <w:p w:rsidR="00005299" w:rsidRDefault="003E1ECC">
            <w:pPr>
              <w:jc w:val="left"/>
              <w:rPr>
                <w:color w:val="000000"/>
                <w:sz w:val="18"/>
              </w:rPr>
            </w:pPr>
            <w:r>
              <w:rPr>
                <w:color w:val="000000"/>
                <w:sz w:val="18"/>
              </w:rPr>
              <w:t>--- Pozostały</w:t>
            </w: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Pr>
          <w:p w:rsidR="00005299" w:rsidRDefault="00005299">
            <w:pPr>
              <w:jc w:val="center"/>
              <w:rPr>
                <w:color w:val="000000"/>
                <w:sz w:val="14"/>
              </w:rPr>
            </w:pPr>
          </w:p>
        </w:tc>
        <w:tc>
          <w:tcPr>
            <w:tcW w:w="0" w:type="auto"/>
            <w:tcMar>
              <w:top w:w="0" w:type="dxa"/>
              <w:bottom w:w="0" w:type="dxa"/>
            </w:tcMar>
          </w:tcPr>
          <w:p w:rsidR="00005299" w:rsidRDefault="00005299">
            <w:pPr>
              <w:jc w:val="center"/>
              <w:rPr>
                <w:color w:val="000000"/>
                <w:sz w:val="14"/>
              </w:rPr>
            </w:pPr>
          </w:p>
        </w:tc>
        <w:tc>
          <w:tcPr>
            <w:tcW w:w="0" w:type="auto"/>
            <w:tcMar>
              <w:top w:w="0" w:type="dxa"/>
              <w:bottom w:w="0" w:type="dxa"/>
            </w:tcMar>
          </w:tcPr>
          <w:p w:rsidR="00005299" w:rsidRDefault="003E1ECC">
            <w:pPr>
              <w:jc w:val="center"/>
              <w:rPr>
                <w:color w:val="000000"/>
                <w:sz w:val="14"/>
              </w:rPr>
            </w:pPr>
            <w:r>
              <w:rPr>
                <w:color w:val="000000"/>
                <w:sz w:val="14"/>
              </w:rPr>
              <w:t xml:space="preserve">APPL:  16.6%; </w:t>
            </w:r>
          </w:p>
          <w:p w:rsidR="00005299" w:rsidRDefault="003E1ECC">
            <w:pPr>
              <w:jc w:val="center"/>
              <w:rPr>
                <w:color w:val="000000"/>
                <w:sz w:val="2"/>
              </w:rPr>
            </w:pPr>
            <w:r>
              <w:rPr>
                <w:b/>
                <w:color w:val="000000"/>
                <w:sz w:val="14"/>
              </w:rPr>
              <w:t>US</w:t>
            </w:r>
            <w:r>
              <w:rPr>
                <w:color w:val="000000"/>
                <w:sz w:val="14"/>
              </w:rPr>
              <w:t>-DR:  25% (TM893)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1032</w:t>
            </w:r>
            <w:r>
              <w:rPr>
                <w:color w:val="000000"/>
                <w:sz w:val="14"/>
              </w:rPr>
              <w:t>,</w:t>
            </w:r>
            <w:r>
              <w:rPr>
                <w:color w:val="000000"/>
                <w:sz w:val="2"/>
              </w:rPr>
              <w:t xml:space="preserve"> </w:t>
            </w:r>
            <w:r>
              <w:rPr>
                <w:b/>
                <w:color w:val="000000"/>
                <w:sz w:val="14"/>
              </w:rPr>
              <w:t>AL</w:t>
            </w:r>
            <w:r>
              <w:rPr>
                <w:color w:val="000000"/>
                <w:sz w:val="14"/>
              </w:rPr>
              <w:t>,</w:t>
            </w:r>
            <w:r>
              <w:rPr>
                <w:color w:val="000000"/>
                <w:sz w:val="2"/>
              </w:rPr>
              <w:t xml:space="preserve"> </w:t>
            </w:r>
            <w:r>
              <w:rPr>
                <w:b/>
                <w:color w:val="000000"/>
                <w:sz w:val="14"/>
              </w:rPr>
              <w:t>BA</w:t>
            </w:r>
            <w:r>
              <w:rPr>
                <w:color w:val="000000"/>
                <w:sz w:val="14"/>
              </w:rPr>
              <w:t>,</w:t>
            </w:r>
            <w:r>
              <w:rPr>
                <w:color w:val="000000"/>
                <w:sz w:val="2"/>
              </w:rPr>
              <w:t xml:space="preserve"> </w:t>
            </w:r>
            <w:r>
              <w:rPr>
                <w:b/>
                <w:color w:val="000000"/>
                <w:sz w:val="14"/>
              </w:rPr>
              <w:t>CA</w:t>
            </w:r>
            <w:r>
              <w:rPr>
                <w:color w:val="000000"/>
                <w:sz w:val="14"/>
              </w:rPr>
              <w:t>,</w:t>
            </w:r>
            <w:r>
              <w:rPr>
                <w:color w:val="000000"/>
                <w:sz w:val="2"/>
              </w:rPr>
              <w:t xml:space="preserve"> </w:t>
            </w:r>
            <w:r>
              <w:rPr>
                <w:b/>
                <w:color w:val="000000"/>
                <w:sz w:val="14"/>
              </w:rPr>
              <w:t>CAMER</w:t>
            </w:r>
            <w:r>
              <w:rPr>
                <w:color w:val="000000"/>
                <w:sz w:val="14"/>
              </w:rPr>
              <w:t>,</w:t>
            </w:r>
            <w:r>
              <w:rPr>
                <w:color w:val="000000"/>
                <w:sz w:val="2"/>
              </w:rPr>
              <w:t xml:space="preserve"> </w:t>
            </w:r>
            <w:r>
              <w:rPr>
                <w:b/>
                <w:color w:val="000000"/>
                <w:sz w:val="14"/>
              </w:rPr>
              <w:t>CL</w:t>
            </w:r>
            <w:r>
              <w:rPr>
                <w:color w:val="000000"/>
                <w:sz w:val="14"/>
              </w:rPr>
              <w:t>,</w:t>
            </w:r>
            <w:r>
              <w:rPr>
                <w:color w:val="000000"/>
                <w:sz w:val="2"/>
              </w:rPr>
              <w:t xml:space="preserve"> </w:t>
            </w:r>
            <w:r>
              <w:rPr>
                <w:b/>
                <w:color w:val="000000"/>
                <w:sz w:val="14"/>
              </w:rPr>
              <w:t>CM</w:t>
            </w:r>
            <w:r>
              <w:rPr>
                <w:color w:val="000000"/>
                <w:sz w:val="14"/>
              </w:rPr>
              <w:t>,</w:t>
            </w:r>
            <w:r>
              <w:rPr>
                <w:color w:val="000000"/>
                <w:sz w:val="2"/>
              </w:rPr>
              <w:t xml:space="preserve"> </w:t>
            </w:r>
            <w:r>
              <w:rPr>
                <w:b/>
                <w:color w:val="000000"/>
                <w:sz w:val="14"/>
              </w:rPr>
              <w:t>CO</w:t>
            </w:r>
            <w:r>
              <w:rPr>
                <w:color w:val="000000"/>
                <w:sz w:val="14"/>
              </w:rPr>
              <w:t>,</w:t>
            </w:r>
            <w:r>
              <w:rPr>
                <w:color w:val="000000"/>
                <w:sz w:val="2"/>
              </w:rPr>
              <w:t xml:space="preserve"> </w:t>
            </w:r>
            <w:r>
              <w:rPr>
                <w:b/>
                <w:color w:val="000000"/>
                <w:sz w:val="14"/>
              </w:rPr>
              <w:t>EC</w:t>
            </w:r>
            <w:r>
              <w:rPr>
                <w:color w:val="000000"/>
                <w:sz w:val="14"/>
              </w:rPr>
              <w:t>,</w:t>
            </w:r>
            <w:r>
              <w:rPr>
                <w:color w:val="000000"/>
                <w:sz w:val="2"/>
              </w:rPr>
              <w:t xml:space="preserve"> </w:t>
            </w:r>
            <w:r>
              <w:rPr>
                <w:b/>
                <w:color w:val="000000"/>
                <w:sz w:val="14"/>
              </w:rPr>
              <w:t>ESA</w:t>
            </w:r>
            <w:r>
              <w:rPr>
                <w:color w:val="000000"/>
                <w:sz w:val="14"/>
              </w:rPr>
              <w:t>,</w:t>
            </w:r>
            <w:r>
              <w:rPr>
                <w:color w:val="000000"/>
                <w:sz w:val="2"/>
              </w:rPr>
              <w:t xml:space="preserve"> </w:t>
            </w:r>
            <w:r>
              <w:rPr>
                <w:b/>
                <w:color w:val="000000"/>
                <w:sz w:val="14"/>
              </w:rPr>
              <w:t>FJ</w:t>
            </w:r>
            <w:r>
              <w:rPr>
                <w:color w:val="000000"/>
                <w:sz w:val="14"/>
              </w:rPr>
              <w:t>,</w:t>
            </w:r>
            <w:r>
              <w:rPr>
                <w:color w:val="000000"/>
                <w:sz w:val="2"/>
              </w:rPr>
              <w:t xml:space="preserve"> </w:t>
            </w:r>
            <w:r>
              <w:rPr>
                <w:b/>
                <w:color w:val="000000"/>
                <w:sz w:val="14"/>
              </w:rPr>
              <w:t>GE</w:t>
            </w:r>
            <w:r>
              <w:rPr>
                <w:color w:val="000000"/>
                <w:sz w:val="14"/>
              </w:rPr>
              <w:t>,</w:t>
            </w:r>
            <w:r>
              <w:rPr>
                <w:color w:val="000000"/>
                <w:sz w:val="2"/>
              </w:rPr>
              <w:t xml:space="preserve"> </w:t>
            </w:r>
            <w:r>
              <w:rPr>
                <w:b/>
                <w:color w:val="000000"/>
                <w:sz w:val="14"/>
              </w:rPr>
              <w:t>GH</w:t>
            </w:r>
            <w:r>
              <w:rPr>
                <w:color w:val="000000"/>
                <w:sz w:val="14"/>
              </w:rPr>
              <w:t>,</w:t>
            </w:r>
            <w:r>
              <w:rPr>
                <w:color w:val="000000"/>
                <w:sz w:val="2"/>
              </w:rPr>
              <w:t xml:space="preserve"> </w:t>
            </w:r>
            <w:r>
              <w:rPr>
                <w:b/>
                <w:color w:val="000000"/>
                <w:sz w:val="14"/>
              </w:rPr>
              <w:t>KR</w:t>
            </w:r>
            <w:r>
              <w:rPr>
                <w:color w:val="000000"/>
                <w:sz w:val="14"/>
              </w:rPr>
              <w:t>,</w:t>
            </w:r>
            <w:r>
              <w:rPr>
                <w:color w:val="000000"/>
                <w:sz w:val="2"/>
              </w:rPr>
              <w:t xml:space="preserve"> </w:t>
            </w:r>
            <w:r>
              <w:rPr>
                <w:b/>
                <w:color w:val="000000"/>
                <w:sz w:val="14"/>
              </w:rPr>
              <w:t>MD</w:t>
            </w:r>
            <w:r>
              <w:rPr>
                <w:color w:val="000000"/>
                <w:sz w:val="14"/>
              </w:rPr>
              <w:t>,</w:t>
            </w:r>
            <w:r>
              <w:rPr>
                <w:color w:val="000000"/>
                <w:sz w:val="2"/>
              </w:rPr>
              <w:t xml:space="preserve"> </w:t>
            </w:r>
            <w:r>
              <w:rPr>
                <w:b/>
                <w:color w:val="000000"/>
                <w:sz w:val="14"/>
              </w:rPr>
              <w:t>ME</w:t>
            </w:r>
            <w:r>
              <w:rPr>
                <w:color w:val="000000"/>
                <w:sz w:val="14"/>
              </w:rPr>
              <w:t>,</w:t>
            </w:r>
            <w:r>
              <w:rPr>
                <w:color w:val="000000"/>
                <w:sz w:val="2"/>
              </w:rPr>
              <w:t xml:space="preserve"> </w:t>
            </w:r>
            <w:r>
              <w:rPr>
                <w:b/>
                <w:color w:val="000000"/>
                <w:sz w:val="14"/>
              </w:rPr>
              <w:t>PE</w:t>
            </w:r>
            <w:r>
              <w:rPr>
                <w:color w:val="000000"/>
                <w:sz w:val="14"/>
              </w:rPr>
              <w:t>,</w:t>
            </w:r>
            <w:r>
              <w:rPr>
                <w:color w:val="000000"/>
                <w:sz w:val="2"/>
              </w:rPr>
              <w:t xml:space="preserve"> </w:t>
            </w:r>
            <w:r>
              <w:rPr>
                <w:b/>
                <w:color w:val="000000"/>
                <w:sz w:val="14"/>
              </w:rPr>
              <w:t>PG</w:t>
            </w:r>
            <w:r>
              <w:rPr>
                <w:color w:val="000000"/>
                <w:sz w:val="14"/>
              </w:rPr>
              <w:t>,</w:t>
            </w:r>
            <w:r>
              <w:rPr>
                <w:color w:val="000000"/>
                <w:sz w:val="2"/>
              </w:rPr>
              <w:t xml:space="preserve"> </w:t>
            </w:r>
            <w:r>
              <w:rPr>
                <w:b/>
                <w:color w:val="000000"/>
                <w:sz w:val="14"/>
              </w:rPr>
              <w:t>SADC EPA</w:t>
            </w:r>
            <w:r>
              <w:rPr>
                <w:color w:val="000000"/>
                <w:sz w:val="14"/>
              </w:rPr>
              <w:t>,</w:t>
            </w:r>
            <w:r>
              <w:rPr>
                <w:color w:val="000000"/>
                <w:sz w:val="2"/>
              </w:rPr>
              <w:t xml:space="preserve"> </w:t>
            </w:r>
            <w:r>
              <w:rPr>
                <w:b/>
                <w:color w:val="000000"/>
                <w:sz w:val="14"/>
              </w:rPr>
              <w:t>SPGA</w:t>
            </w:r>
            <w:r>
              <w:rPr>
                <w:color w:val="000000"/>
                <w:sz w:val="14"/>
              </w:rPr>
              <w:t>,</w:t>
            </w:r>
            <w:r>
              <w:rPr>
                <w:color w:val="000000"/>
                <w:sz w:val="2"/>
              </w:rPr>
              <w:t xml:space="preserve"> </w:t>
            </w:r>
            <w:r>
              <w:rPr>
                <w:b/>
                <w:color w:val="000000"/>
                <w:sz w:val="14"/>
              </w:rPr>
              <w:t>SPGE</w:t>
            </w:r>
            <w:r>
              <w:rPr>
                <w:color w:val="000000"/>
                <w:sz w:val="14"/>
              </w:rPr>
              <w:t>,</w:t>
            </w:r>
            <w:r>
              <w:rPr>
                <w:color w:val="000000"/>
                <w:sz w:val="2"/>
              </w:rPr>
              <w:t xml:space="preserve"> </w:t>
            </w:r>
            <w:r>
              <w:rPr>
                <w:b/>
                <w:color w:val="000000"/>
                <w:sz w:val="14"/>
              </w:rPr>
              <w:t>UA</w:t>
            </w:r>
            <w:r>
              <w:rPr>
                <w:color w:val="000000"/>
                <w:sz w:val="14"/>
              </w:rPr>
              <w:t>,</w:t>
            </w:r>
            <w:r>
              <w:rPr>
                <w:color w:val="000000"/>
                <w:sz w:val="2"/>
              </w:rPr>
              <w:t xml:space="preserve"> </w:t>
            </w:r>
            <w:r>
              <w:rPr>
                <w:b/>
                <w:color w:val="000000"/>
                <w:sz w:val="14"/>
              </w:rPr>
              <w:t>XK</w:t>
            </w:r>
            <w:r>
              <w:rPr>
                <w:color w:val="000000"/>
                <w:sz w:val="14"/>
              </w:rPr>
              <w:t>,</w:t>
            </w:r>
            <w:r>
              <w:rPr>
                <w:color w:val="000000"/>
                <w:sz w:val="2"/>
              </w:rPr>
              <w:t xml:space="preserve"> </w:t>
            </w:r>
            <w:r>
              <w:rPr>
                <w:b/>
                <w:color w:val="000000"/>
                <w:sz w:val="14"/>
              </w:rPr>
              <w:t>XS</w:t>
            </w:r>
            <w:r>
              <w:rPr>
                <w:color w:val="000000"/>
                <w:sz w:val="14"/>
              </w:rPr>
              <w:t xml:space="preserve">-PREF:  0%; </w:t>
            </w:r>
          </w:p>
          <w:p w:rsidR="00005299" w:rsidRDefault="003E1ECC">
            <w:pPr>
              <w:jc w:val="center"/>
              <w:rPr>
                <w:color w:val="000000"/>
                <w:sz w:val="14"/>
              </w:rPr>
            </w:pPr>
            <w:r>
              <w:rPr>
                <w:b/>
                <w:color w:val="000000"/>
                <w:sz w:val="14"/>
              </w:rPr>
              <w:t>CARI</w:t>
            </w:r>
            <w:r>
              <w:rPr>
                <w:color w:val="000000"/>
                <w:sz w:val="14"/>
              </w:rPr>
              <w:t>-PREF:  0% (</w:t>
            </w:r>
            <w:proofErr w:type="spellStart"/>
            <w:r>
              <w:rPr>
                <w:color w:val="000000"/>
                <w:sz w:val="14"/>
              </w:rPr>
              <w:t>excl</w:t>
            </w:r>
            <w:proofErr w:type="spellEnd"/>
            <w:r>
              <w:rPr>
                <w:color w:val="000000"/>
                <w:sz w:val="14"/>
              </w:rPr>
              <w:t xml:space="preserve"> </w:t>
            </w:r>
            <w:r>
              <w:rPr>
                <w:b/>
                <w:color w:val="000000"/>
                <w:sz w:val="14"/>
              </w:rPr>
              <w:t>HT</w:t>
            </w:r>
            <w:r>
              <w:rPr>
                <w:color w:val="000000"/>
                <w:sz w:val="14"/>
              </w:rPr>
              <w:t>)</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EEA_ IS</w:t>
            </w:r>
            <w:r>
              <w:rPr>
                <w:color w:val="000000"/>
                <w:sz w:val="14"/>
              </w:rPr>
              <w:t>-PREF:  0% (CD379)</w:t>
            </w:r>
            <w:r>
              <w:rPr>
                <w:color w:val="000000"/>
                <w:sz w:val="2"/>
              </w:rPr>
              <w:t xml:space="preserve"> </w:t>
            </w:r>
            <w:r>
              <w:rPr>
                <w:color w:val="000000"/>
                <w:sz w:val="14"/>
              </w:rPr>
              <w:t>(CD303)</w:t>
            </w:r>
            <w:r>
              <w:rPr>
                <w:color w:val="000000"/>
                <w:sz w:val="2"/>
              </w:rPr>
              <w:t xml:space="preserve"> </w:t>
            </w:r>
            <w:r>
              <w:rPr>
                <w:color w:val="000000"/>
                <w:sz w:val="14"/>
              </w:rPr>
              <w:t xml:space="preserve">; </w:t>
            </w:r>
          </w:p>
          <w:p w:rsidR="00005299" w:rsidRDefault="003E1ECC">
            <w:pPr>
              <w:jc w:val="center"/>
              <w:rPr>
                <w:color w:val="000000"/>
                <w:sz w:val="14"/>
              </w:rPr>
            </w:pPr>
            <w:r>
              <w:rPr>
                <w:b/>
                <w:color w:val="000000"/>
                <w:sz w:val="14"/>
              </w:rPr>
              <w:t>EUCA</w:t>
            </w:r>
            <w:r>
              <w:rPr>
                <w:color w:val="000000"/>
                <w:sz w:val="14"/>
              </w:rPr>
              <w:t>-PREF:  0% (CD727)</w:t>
            </w:r>
            <w:r>
              <w:rPr>
                <w:color w:val="000000"/>
                <w:sz w:val="2"/>
              </w:rPr>
              <w:t xml:space="preserve"> </w:t>
            </w:r>
            <w:r>
              <w:rPr>
                <w:color w:val="000000"/>
                <w:sz w:val="14"/>
              </w:rPr>
              <w:t xml:space="preserve">; </w:t>
            </w:r>
          </w:p>
          <w:p w:rsidR="00005299" w:rsidRDefault="003E1ECC">
            <w:pPr>
              <w:jc w:val="center"/>
              <w:rPr>
                <w:color w:val="000000"/>
                <w:sz w:val="2"/>
              </w:rPr>
            </w:pPr>
            <w:r>
              <w:rPr>
                <w:b/>
                <w:color w:val="000000"/>
                <w:sz w:val="14"/>
              </w:rPr>
              <w:t>SPGL</w:t>
            </w:r>
            <w:r>
              <w:rPr>
                <w:color w:val="000000"/>
                <w:sz w:val="14"/>
              </w:rPr>
              <w:t>-PREF:  11.6% (TM547)</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SM</w:t>
            </w:r>
            <w:r>
              <w:rPr>
                <w:color w:val="000000"/>
                <w:sz w:val="14"/>
              </w:rPr>
              <w:t>,</w:t>
            </w:r>
            <w:r>
              <w:rPr>
                <w:color w:val="000000"/>
                <w:sz w:val="2"/>
              </w:rPr>
              <w:t xml:space="preserve"> </w:t>
            </w:r>
            <w:r>
              <w:rPr>
                <w:b/>
                <w:color w:val="000000"/>
                <w:sz w:val="14"/>
              </w:rPr>
              <w:t>TR</w:t>
            </w:r>
            <w:r>
              <w:rPr>
                <w:color w:val="000000"/>
                <w:sz w:val="14"/>
              </w:rPr>
              <w:t xml:space="preserve">-CUD:  0%; </w:t>
            </w:r>
          </w:p>
          <w:p w:rsidR="00005299" w:rsidRDefault="003E1ECC">
            <w:pPr>
              <w:jc w:val="center"/>
              <w:rPr>
                <w:color w:val="000000"/>
                <w:sz w:val="2"/>
              </w:rPr>
            </w:pPr>
            <w:r>
              <w:rPr>
                <w:b/>
                <w:color w:val="000000"/>
                <w:sz w:val="14"/>
              </w:rPr>
              <w:t>EEA</w:t>
            </w:r>
            <w:r>
              <w:rPr>
                <w:color w:val="000000"/>
                <w:sz w:val="14"/>
              </w:rPr>
              <w:t>-PREF:  0%</w:t>
            </w:r>
            <w:r>
              <w:rPr>
                <w:color w:val="000000"/>
                <w:sz w:val="14"/>
              </w:rPr>
              <w:t xml:space="preserve"> (</w:t>
            </w:r>
            <w:proofErr w:type="spellStart"/>
            <w:r>
              <w:rPr>
                <w:color w:val="000000"/>
                <w:sz w:val="14"/>
              </w:rPr>
              <w:t>excl</w:t>
            </w:r>
            <w:proofErr w:type="spellEnd"/>
            <w:r>
              <w:rPr>
                <w:color w:val="000000"/>
                <w:sz w:val="14"/>
              </w:rPr>
              <w:t xml:space="preserve"> </w:t>
            </w:r>
            <w:r>
              <w:rPr>
                <w:b/>
                <w:color w:val="000000"/>
                <w:sz w:val="14"/>
              </w:rPr>
              <w:t>IS</w:t>
            </w:r>
            <w:r>
              <w:rPr>
                <w:color w:val="000000"/>
                <w:sz w:val="14"/>
              </w:rPr>
              <w:t>,</w:t>
            </w:r>
            <w:r>
              <w:rPr>
                <w:color w:val="000000"/>
                <w:sz w:val="2"/>
              </w:rPr>
              <w:t xml:space="preserve"> </w:t>
            </w:r>
            <w:r>
              <w:rPr>
                <w:b/>
                <w:color w:val="000000"/>
                <w:sz w:val="14"/>
              </w:rPr>
              <w:t>LI</w:t>
            </w:r>
            <w:r>
              <w:rPr>
                <w:color w:val="000000"/>
                <w:sz w:val="14"/>
              </w:rPr>
              <w:t>)</w:t>
            </w:r>
            <w:r>
              <w:rPr>
                <w:color w:val="000000"/>
                <w:sz w:val="2"/>
              </w:rPr>
              <w:t xml:space="preserve"> </w:t>
            </w:r>
            <w:r>
              <w:rPr>
                <w:color w:val="000000"/>
                <w:sz w:val="14"/>
              </w:rPr>
              <w:t xml:space="preserve"> (CD303)</w:t>
            </w:r>
            <w:r>
              <w:rPr>
                <w:color w:val="000000"/>
                <w:sz w:val="2"/>
              </w:rPr>
              <w:t xml:space="preserve"> </w:t>
            </w:r>
          </w:p>
        </w:tc>
        <w:tc>
          <w:tcPr>
            <w:tcW w:w="0" w:type="auto"/>
            <w:tcMar>
              <w:top w:w="0" w:type="dxa"/>
              <w:bottom w:w="0" w:type="dxa"/>
            </w:tcMar>
          </w:tcPr>
          <w:p w:rsidR="00005299" w:rsidRDefault="003E1ECC">
            <w:pPr>
              <w:jc w:val="center"/>
              <w:rPr>
                <w:color w:val="000000"/>
                <w:sz w:val="14"/>
              </w:rPr>
            </w:pPr>
            <w:r>
              <w:rPr>
                <w:b/>
                <w:color w:val="000000"/>
                <w:sz w:val="14"/>
              </w:rPr>
              <w:t>AD</w:t>
            </w:r>
            <w:r>
              <w:rPr>
                <w:color w:val="000000"/>
                <w:sz w:val="14"/>
              </w:rPr>
              <w:t>-PREF:  0%</w:t>
            </w:r>
          </w:p>
        </w:tc>
        <w:tc>
          <w:tcPr>
            <w:tcW w:w="0" w:type="auto"/>
            <w:tcMar>
              <w:top w:w="0" w:type="dxa"/>
              <w:bottom w:w="0" w:type="dxa"/>
            </w:tcMar>
          </w:tcPr>
          <w:p w:rsidR="00005299" w:rsidRDefault="003E1ECC">
            <w:pPr>
              <w:jc w:val="center"/>
              <w:rPr>
                <w:color w:val="000000"/>
                <w:sz w:val="14"/>
              </w:rPr>
            </w:pPr>
            <w:r>
              <w:rPr>
                <w:b/>
                <w:color w:val="000000"/>
                <w:sz w:val="14"/>
              </w:rPr>
              <w:t>DZ</w:t>
            </w:r>
            <w:r>
              <w:rPr>
                <w:color w:val="000000"/>
                <w:sz w:val="14"/>
              </w:rPr>
              <w:t>,</w:t>
            </w:r>
            <w:r>
              <w:rPr>
                <w:color w:val="000000"/>
                <w:sz w:val="2"/>
              </w:rPr>
              <w:t xml:space="preserve"> </w:t>
            </w:r>
            <w:r>
              <w:rPr>
                <w:b/>
                <w:color w:val="000000"/>
                <w:sz w:val="14"/>
              </w:rPr>
              <w:t>EG</w:t>
            </w:r>
            <w:r>
              <w:rPr>
                <w:color w:val="000000"/>
                <w:sz w:val="14"/>
              </w:rPr>
              <w:t>,</w:t>
            </w:r>
            <w:r>
              <w:rPr>
                <w:color w:val="000000"/>
                <w:sz w:val="2"/>
              </w:rPr>
              <w:t xml:space="preserve"> </w:t>
            </w:r>
            <w:r>
              <w:rPr>
                <w:b/>
                <w:color w:val="000000"/>
                <w:sz w:val="14"/>
              </w:rPr>
              <w:t>IL</w:t>
            </w:r>
            <w:r>
              <w:rPr>
                <w:color w:val="000000"/>
                <w:sz w:val="14"/>
              </w:rPr>
              <w:t>,</w:t>
            </w:r>
            <w:r>
              <w:rPr>
                <w:color w:val="000000"/>
                <w:sz w:val="2"/>
              </w:rPr>
              <w:t xml:space="preserve"> </w:t>
            </w:r>
            <w:r>
              <w:rPr>
                <w:b/>
                <w:color w:val="000000"/>
                <w:sz w:val="14"/>
              </w:rPr>
              <w:t>JO</w:t>
            </w:r>
            <w:r>
              <w:rPr>
                <w:color w:val="000000"/>
                <w:sz w:val="14"/>
              </w:rPr>
              <w:t>,</w:t>
            </w:r>
            <w:r>
              <w:rPr>
                <w:color w:val="000000"/>
                <w:sz w:val="2"/>
              </w:rPr>
              <w:t xml:space="preserve"> </w:t>
            </w:r>
            <w:r>
              <w:rPr>
                <w:b/>
                <w:color w:val="000000"/>
                <w:sz w:val="14"/>
              </w:rPr>
              <w:t>LB</w:t>
            </w:r>
            <w:r>
              <w:rPr>
                <w:color w:val="000000"/>
                <w:sz w:val="14"/>
              </w:rPr>
              <w:t>,</w:t>
            </w:r>
            <w:r>
              <w:rPr>
                <w:color w:val="000000"/>
                <w:sz w:val="2"/>
              </w:rPr>
              <w:t xml:space="preserve"> </w:t>
            </w:r>
            <w:r>
              <w:rPr>
                <w:b/>
                <w:color w:val="000000"/>
                <w:sz w:val="14"/>
              </w:rPr>
              <w:t>LOMB</w:t>
            </w:r>
            <w:r>
              <w:rPr>
                <w:color w:val="000000"/>
                <w:sz w:val="14"/>
              </w:rPr>
              <w:t>,</w:t>
            </w:r>
            <w:r>
              <w:rPr>
                <w:color w:val="000000"/>
                <w:sz w:val="2"/>
              </w:rPr>
              <w:t xml:space="preserve"> </w:t>
            </w:r>
            <w:r>
              <w:rPr>
                <w:b/>
                <w:color w:val="000000"/>
                <w:sz w:val="14"/>
              </w:rPr>
              <w:t>MA</w:t>
            </w:r>
            <w:r>
              <w:rPr>
                <w:color w:val="000000"/>
                <w:sz w:val="14"/>
              </w:rPr>
              <w:t>,</w:t>
            </w:r>
            <w:r>
              <w:rPr>
                <w:color w:val="000000"/>
                <w:sz w:val="2"/>
              </w:rPr>
              <w:t xml:space="preserve"> </w:t>
            </w:r>
            <w:r>
              <w:rPr>
                <w:b/>
                <w:color w:val="000000"/>
                <w:sz w:val="14"/>
              </w:rPr>
              <w:t>MK</w:t>
            </w:r>
            <w:r>
              <w:rPr>
                <w:color w:val="000000"/>
                <w:sz w:val="14"/>
              </w:rPr>
              <w:t>,</w:t>
            </w:r>
            <w:r>
              <w:rPr>
                <w:color w:val="000000"/>
                <w:sz w:val="2"/>
              </w:rPr>
              <w:t xml:space="preserve"> </w:t>
            </w:r>
            <w:r>
              <w:rPr>
                <w:b/>
                <w:color w:val="000000"/>
                <w:sz w:val="14"/>
              </w:rPr>
              <w:t>MX</w:t>
            </w:r>
            <w:r>
              <w:rPr>
                <w:color w:val="000000"/>
                <w:sz w:val="14"/>
              </w:rPr>
              <w:t>,</w:t>
            </w:r>
            <w:r>
              <w:rPr>
                <w:color w:val="000000"/>
                <w:sz w:val="2"/>
              </w:rPr>
              <w:t xml:space="preserve"> </w:t>
            </w:r>
            <w:r>
              <w:rPr>
                <w:b/>
                <w:color w:val="000000"/>
                <w:sz w:val="14"/>
              </w:rPr>
              <w:t>PS</w:t>
            </w:r>
            <w:r>
              <w:rPr>
                <w:color w:val="000000"/>
                <w:sz w:val="14"/>
              </w:rPr>
              <w:t>,</w:t>
            </w:r>
            <w:r>
              <w:rPr>
                <w:color w:val="000000"/>
                <w:sz w:val="2"/>
              </w:rPr>
              <w:t xml:space="preserve"> </w:t>
            </w:r>
            <w:r>
              <w:rPr>
                <w:b/>
                <w:color w:val="000000"/>
                <w:sz w:val="14"/>
              </w:rPr>
              <w:t>SY</w:t>
            </w:r>
            <w:r>
              <w:rPr>
                <w:color w:val="000000"/>
                <w:sz w:val="14"/>
              </w:rPr>
              <w:t>,</w:t>
            </w:r>
            <w:r>
              <w:rPr>
                <w:color w:val="000000"/>
                <w:sz w:val="2"/>
              </w:rPr>
              <w:t xml:space="preserve"> </w:t>
            </w:r>
            <w:r>
              <w:rPr>
                <w:b/>
                <w:color w:val="000000"/>
                <w:sz w:val="14"/>
              </w:rPr>
              <w:t>TN</w:t>
            </w:r>
            <w:r>
              <w:rPr>
                <w:color w:val="000000"/>
                <w:sz w:val="14"/>
              </w:rPr>
              <w:t>,</w:t>
            </w:r>
            <w:r>
              <w:rPr>
                <w:color w:val="000000"/>
                <w:sz w:val="2"/>
              </w:rPr>
              <w:t xml:space="preserve"> </w:t>
            </w:r>
            <w:r>
              <w:rPr>
                <w:b/>
                <w:color w:val="000000"/>
                <w:sz w:val="14"/>
              </w:rPr>
              <w:t>XC</w:t>
            </w:r>
            <w:r>
              <w:rPr>
                <w:color w:val="000000"/>
                <w:sz w:val="14"/>
              </w:rPr>
              <w:t>,</w:t>
            </w:r>
            <w:r>
              <w:rPr>
                <w:color w:val="000000"/>
                <w:sz w:val="2"/>
              </w:rPr>
              <w:t xml:space="preserve"> </w:t>
            </w:r>
            <w:r>
              <w:rPr>
                <w:b/>
                <w:color w:val="000000"/>
                <w:sz w:val="14"/>
              </w:rPr>
              <w:t>XL</w:t>
            </w:r>
            <w:r>
              <w:rPr>
                <w:color w:val="000000"/>
                <w:sz w:val="14"/>
              </w:rPr>
              <w:t>,</w:t>
            </w:r>
            <w:r>
              <w:rPr>
                <w:color w:val="000000"/>
                <w:sz w:val="2"/>
              </w:rPr>
              <w:t xml:space="preserve"> </w:t>
            </w:r>
            <w:r>
              <w:rPr>
                <w:b/>
                <w:color w:val="000000"/>
                <w:sz w:val="14"/>
              </w:rPr>
              <w:t>ZA</w:t>
            </w:r>
            <w:r>
              <w:rPr>
                <w:color w:val="000000"/>
                <w:sz w:val="14"/>
              </w:rPr>
              <w:t>-PREF:  0%</w:t>
            </w:r>
          </w:p>
        </w:tc>
        <w:tc>
          <w:tcPr>
            <w:tcW w:w="0" w:type="auto"/>
            <w:tcMar>
              <w:top w:w="0" w:type="dxa"/>
              <w:bottom w:w="0" w:type="dxa"/>
            </w:tcMar>
          </w:tcPr>
          <w:p w:rsidR="00005299" w:rsidRDefault="003E1ECC">
            <w:pPr>
              <w:jc w:val="center"/>
              <w:rPr>
                <w:color w:val="000000"/>
                <w:sz w:val="14"/>
              </w:rPr>
            </w:pPr>
            <w:r>
              <w:rPr>
                <w:color w:val="000000"/>
                <w:sz w:val="14"/>
              </w:rPr>
              <w:t>AACC</w:t>
            </w:r>
          </w:p>
        </w:tc>
        <w:tc>
          <w:tcPr>
            <w:tcW w:w="0" w:type="auto"/>
            <w:tcMar>
              <w:top w:w="0" w:type="dxa"/>
              <w:bottom w:w="0" w:type="dxa"/>
            </w:tcMar>
          </w:tcPr>
          <w:p w:rsidR="00005299" w:rsidRDefault="003E1ECC">
            <w:pPr>
              <w:jc w:val="center"/>
              <w:rPr>
                <w:color w:val="000000"/>
                <w:sz w:val="14"/>
              </w:rPr>
            </w:pPr>
            <w:r>
              <w:rPr>
                <w:color w:val="000000"/>
                <w:sz w:val="14"/>
              </w:rPr>
              <w:t xml:space="preserve"> 23%</w:t>
            </w:r>
          </w:p>
        </w:tc>
      </w:tr>
    </w:tbl>
    <w:p w:rsidR="00A77B3E" w:rsidRDefault="003E1ECC">
      <w:pPr>
        <w:jc w:val="center"/>
        <w:rPr>
          <w:sz w:val="30"/>
        </w:rPr>
      </w:pPr>
    </w:p>
    <w:tbl>
      <w:tblPr>
        <w:tblW w:w="5000" w:type="pct"/>
        <w:tblLook w:val="04A0" w:firstRow="1" w:lastRow="0" w:firstColumn="1" w:lastColumn="0" w:noHBand="0" w:noVBand="1"/>
      </w:tblPr>
      <w:tblGrid>
        <w:gridCol w:w="841"/>
        <w:gridCol w:w="20306"/>
      </w:tblGrid>
      <w:tr w:rsidR="00005299">
        <w:tc>
          <w:tcPr>
            <w:tcW w:w="0" w:type="auto"/>
            <w:tcMar>
              <w:top w:w="0" w:type="dxa"/>
              <w:bottom w:w="0" w:type="dxa"/>
            </w:tcMar>
          </w:tcPr>
          <w:p w:rsidR="00A77B3E" w:rsidRDefault="003E1ECC">
            <w:pPr>
              <w:jc w:val="center"/>
              <w:rPr>
                <w:sz w:val="15"/>
              </w:rPr>
            </w:pPr>
            <w:r>
              <w:rPr>
                <w:sz w:val="15"/>
              </w:rPr>
              <w:t>(CD203)  </w:t>
            </w:r>
          </w:p>
        </w:tc>
        <w:tc>
          <w:tcPr>
            <w:tcW w:w="0" w:type="auto"/>
            <w:tcMar>
              <w:top w:w="0" w:type="dxa"/>
              <w:bottom w:w="0" w:type="dxa"/>
            </w:tcMar>
          </w:tcPr>
          <w:p w:rsidR="00A77B3E" w:rsidRDefault="003E1ECC">
            <w:pPr>
              <w:jc w:val="left"/>
              <w:rPr>
                <w:sz w:val="15"/>
              </w:rPr>
            </w:pPr>
            <w:r>
              <w:rPr>
                <w:sz w:val="15"/>
              </w:rPr>
              <w:t xml:space="preserve">Zakaz nie ma zastosowania do rzeczy lub towarów o charakterze niehandlowym, do użytku osobistego osób podróżujących, </w:t>
            </w:r>
            <w:r>
              <w:rPr>
                <w:sz w:val="15"/>
              </w:rPr>
              <w:t>znajdujących się w ich bagażu (art. 10 ust. 2 rozporządzenia (UE) 2017/1509)</w:t>
            </w:r>
          </w:p>
        </w:tc>
      </w:tr>
      <w:tr w:rsidR="00005299">
        <w:tc>
          <w:tcPr>
            <w:tcW w:w="0" w:type="auto"/>
            <w:tcMar>
              <w:top w:w="0" w:type="dxa"/>
              <w:bottom w:w="0" w:type="dxa"/>
            </w:tcMar>
          </w:tcPr>
          <w:p w:rsidR="00A77B3E" w:rsidRDefault="003E1ECC">
            <w:pPr>
              <w:jc w:val="left"/>
              <w:rPr>
                <w:sz w:val="15"/>
              </w:rPr>
            </w:pPr>
            <w:r>
              <w:rPr>
                <w:sz w:val="15"/>
              </w:rPr>
              <w:t>(CD223)  </w:t>
            </w:r>
          </w:p>
        </w:tc>
        <w:tc>
          <w:tcPr>
            <w:tcW w:w="0" w:type="auto"/>
            <w:tcMar>
              <w:top w:w="0" w:type="dxa"/>
              <w:bottom w:w="0" w:type="dxa"/>
            </w:tcMar>
          </w:tcPr>
          <w:p w:rsidR="00A77B3E" w:rsidRDefault="003E1ECC">
            <w:pPr>
              <w:jc w:val="left"/>
              <w:rPr>
                <w:sz w:val="15"/>
              </w:rPr>
            </w:pPr>
            <w:r>
              <w:rPr>
                <w:sz w:val="15"/>
              </w:rPr>
              <w:t xml:space="preserve">Zakaz nie ma zastosowania do towarów niezbędnych do towarów niezbędnych do oficjalnych celów placówek dyplomatycznych lub konsularnych państw członkowskich w KRLD lub </w:t>
            </w:r>
            <w:r>
              <w:rPr>
                <w:sz w:val="15"/>
              </w:rPr>
              <w:t>organizacji międzynarodowych posiadających immunitet zgodnie z prawem międzynarodowym, ani do rzeczy do użytku osobistego ich personelu (art. 10 ust. 3 rozporządzenia (UE) 2017/1509).</w:t>
            </w:r>
          </w:p>
        </w:tc>
      </w:tr>
      <w:tr w:rsidR="00005299">
        <w:tc>
          <w:tcPr>
            <w:tcW w:w="0" w:type="auto"/>
            <w:tcMar>
              <w:top w:w="0" w:type="dxa"/>
              <w:bottom w:w="0" w:type="dxa"/>
            </w:tcMar>
          </w:tcPr>
          <w:p w:rsidR="00A77B3E" w:rsidRDefault="003E1ECC">
            <w:pPr>
              <w:jc w:val="left"/>
              <w:rPr>
                <w:sz w:val="15"/>
              </w:rPr>
            </w:pPr>
            <w:r>
              <w:rPr>
                <w:sz w:val="15"/>
              </w:rPr>
              <w:t>(CD303)  </w:t>
            </w:r>
          </w:p>
        </w:tc>
        <w:tc>
          <w:tcPr>
            <w:tcW w:w="0" w:type="auto"/>
            <w:tcMar>
              <w:top w:w="0" w:type="dxa"/>
              <w:bottom w:w="0" w:type="dxa"/>
            </w:tcMar>
          </w:tcPr>
          <w:p w:rsidR="00A77B3E" w:rsidRDefault="003E1ECC">
            <w:pPr>
              <w:jc w:val="left"/>
              <w:rPr>
                <w:sz w:val="15"/>
              </w:rPr>
            </w:pPr>
            <w:r>
              <w:rPr>
                <w:sz w:val="15"/>
              </w:rPr>
              <w:t>Zastosowanie ulgi celnej lub obniżonego cła podlega odrębnemu</w:t>
            </w:r>
            <w:r>
              <w:rPr>
                <w:sz w:val="15"/>
              </w:rPr>
              <w:t xml:space="preserve"> wnioskowi składanemu przez zgłaszającego w rubryce 44 "Informacje dodatkowe/przedstawione dokumenty/świadectwa i zezwolenia" jednolitego dokumentu administracyjnego (SAD)</w:t>
            </w:r>
          </w:p>
        </w:tc>
      </w:tr>
      <w:tr w:rsidR="00005299">
        <w:tc>
          <w:tcPr>
            <w:tcW w:w="0" w:type="auto"/>
            <w:tcMar>
              <w:top w:w="0" w:type="dxa"/>
              <w:bottom w:w="0" w:type="dxa"/>
            </w:tcMar>
          </w:tcPr>
          <w:p w:rsidR="00A77B3E" w:rsidRDefault="003E1ECC">
            <w:pPr>
              <w:jc w:val="left"/>
              <w:rPr>
                <w:sz w:val="15"/>
              </w:rPr>
            </w:pPr>
            <w:r>
              <w:rPr>
                <w:sz w:val="15"/>
              </w:rPr>
              <w:t>(CD376)  </w:t>
            </w:r>
          </w:p>
        </w:tc>
        <w:tc>
          <w:tcPr>
            <w:tcW w:w="0" w:type="auto"/>
            <w:tcMar>
              <w:top w:w="0" w:type="dxa"/>
              <w:bottom w:w="0" w:type="dxa"/>
            </w:tcMar>
          </w:tcPr>
          <w:p w:rsidR="00A77B3E" w:rsidRDefault="003E1ECC">
            <w:pPr>
              <w:jc w:val="left"/>
              <w:rPr>
                <w:sz w:val="15"/>
              </w:rPr>
            </w:pPr>
            <w:r>
              <w:rPr>
                <w:sz w:val="15"/>
              </w:rPr>
              <w:t>Deklaracja celna na podstawie tego kodu jest uzależniona od przedstawieni</w:t>
            </w:r>
            <w:r>
              <w:rPr>
                <w:sz w:val="15"/>
              </w:rPr>
              <w:t>a świadectwa zgodnie z Aneksem 9 do Rozporządzenia Rady (EWG) nr 2658/87 (CN) z późniejszymi zmianami.</w:t>
            </w:r>
          </w:p>
        </w:tc>
      </w:tr>
      <w:tr w:rsidR="00005299">
        <w:tc>
          <w:tcPr>
            <w:tcW w:w="0" w:type="auto"/>
            <w:tcMar>
              <w:top w:w="0" w:type="dxa"/>
              <w:bottom w:w="0" w:type="dxa"/>
            </w:tcMar>
          </w:tcPr>
          <w:p w:rsidR="00A77B3E" w:rsidRDefault="003E1ECC">
            <w:pPr>
              <w:jc w:val="left"/>
              <w:rPr>
                <w:sz w:val="15"/>
              </w:rPr>
            </w:pPr>
            <w:r>
              <w:rPr>
                <w:sz w:val="15"/>
              </w:rPr>
              <w:t>(CD379)  </w:t>
            </w:r>
          </w:p>
        </w:tc>
        <w:tc>
          <w:tcPr>
            <w:tcW w:w="0" w:type="auto"/>
            <w:tcMar>
              <w:top w:w="0" w:type="dxa"/>
              <w:bottom w:w="0" w:type="dxa"/>
            </w:tcMar>
          </w:tcPr>
          <w:p w:rsidR="00A77B3E" w:rsidRDefault="003E1ECC">
            <w:pPr>
              <w:jc w:val="left"/>
              <w:rPr>
                <w:sz w:val="15"/>
              </w:rPr>
            </w:pPr>
            <w:r>
              <w:rPr>
                <w:sz w:val="15"/>
              </w:rPr>
              <w:t xml:space="preserve">Produkty pochodzące z Islandii zgodnie z postanowieniami Regionalnej konwencji w sprawie </w:t>
            </w:r>
            <w:proofErr w:type="spellStart"/>
            <w:r>
              <w:rPr>
                <w:sz w:val="15"/>
              </w:rPr>
              <w:t>paneurośródziemnomorskich</w:t>
            </w:r>
            <w:proofErr w:type="spellEnd"/>
            <w:r>
              <w:rPr>
                <w:sz w:val="15"/>
              </w:rPr>
              <w:t xml:space="preserve"> preferencyjnych reguł pocho</w:t>
            </w:r>
            <w:r>
              <w:rPr>
                <w:sz w:val="15"/>
              </w:rPr>
              <w:t xml:space="preserve">dzenia podlegają stawkom celnym określonym w pkt 4a załącznika I do tabeli I protokołu 3 do Porozumienia EOG (decyzja Wspólnego Komitetu EOG nr 115/2017 z dnia 13 czerwca 2017 r. zmieniająca protokół 3 do Porozumienia EOG dotyczący produktów określonych w </w:t>
            </w:r>
            <w:r>
              <w:rPr>
                <w:sz w:val="15"/>
              </w:rPr>
              <w:t>art. 8 ust. 3 lit. b) Porozumienia).</w:t>
            </w:r>
          </w:p>
        </w:tc>
      </w:tr>
      <w:tr w:rsidR="00005299">
        <w:tc>
          <w:tcPr>
            <w:tcW w:w="0" w:type="auto"/>
            <w:tcMar>
              <w:top w:w="0" w:type="dxa"/>
              <w:bottom w:w="0" w:type="dxa"/>
            </w:tcMar>
          </w:tcPr>
          <w:p w:rsidR="00A77B3E" w:rsidRDefault="003E1ECC">
            <w:pPr>
              <w:jc w:val="left"/>
              <w:rPr>
                <w:sz w:val="15"/>
              </w:rPr>
            </w:pPr>
            <w:r>
              <w:rPr>
                <w:sz w:val="15"/>
              </w:rPr>
              <w:t>(CD556)  </w:t>
            </w:r>
          </w:p>
        </w:tc>
        <w:tc>
          <w:tcPr>
            <w:tcW w:w="0" w:type="auto"/>
            <w:tcMar>
              <w:top w:w="0" w:type="dxa"/>
              <w:bottom w:w="0" w:type="dxa"/>
            </w:tcMar>
          </w:tcPr>
          <w:p w:rsidR="00A77B3E" w:rsidRDefault="003E1ECC">
            <w:pPr>
              <w:jc w:val="left"/>
              <w:rPr>
                <w:sz w:val="15"/>
              </w:rPr>
            </w:pPr>
            <w:r>
              <w:rPr>
                <w:sz w:val="15"/>
              </w:rPr>
              <w:t>Niniejsze uprzywilejowane traktowanie taryfowe jest uzależnione od spełnienia formalności i warunków określonych w sekcji II, pkt F przepisów wstępnych.</w:t>
            </w:r>
          </w:p>
        </w:tc>
      </w:tr>
      <w:tr w:rsidR="00005299">
        <w:tc>
          <w:tcPr>
            <w:tcW w:w="0" w:type="auto"/>
            <w:tcMar>
              <w:top w:w="0" w:type="dxa"/>
              <w:bottom w:w="0" w:type="dxa"/>
            </w:tcMar>
          </w:tcPr>
          <w:p w:rsidR="00A77B3E" w:rsidRDefault="003E1ECC">
            <w:pPr>
              <w:jc w:val="left"/>
              <w:rPr>
                <w:sz w:val="15"/>
              </w:rPr>
            </w:pPr>
            <w:r>
              <w:rPr>
                <w:sz w:val="15"/>
              </w:rPr>
              <w:t>(CD572)  </w:t>
            </w:r>
          </w:p>
        </w:tc>
        <w:tc>
          <w:tcPr>
            <w:tcW w:w="0" w:type="auto"/>
            <w:tcMar>
              <w:top w:w="0" w:type="dxa"/>
              <w:bottom w:w="0" w:type="dxa"/>
            </w:tcMar>
          </w:tcPr>
          <w:p w:rsidR="00A77B3E" w:rsidRDefault="003E1ECC">
            <w:pPr>
              <w:jc w:val="left"/>
              <w:rPr>
                <w:sz w:val="15"/>
              </w:rPr>
            </w:pPr>
            <w:r>
              <w:rPr>
                <w:sz w:val="15"/>
              </w:rPr>
              <w:t xml:space="preserve">Odpady, o których mowa w art. 3 ust. 1 </w:t>
            </w:r>
            <w:r>
              <w:rPr>
                <w:sz w:val="15"/>
              </w:rPr>
              <w:t>rozporządzenia (WE) nr 1013/2006, podlegają procedurze uprzedniego pisemnego zgłoszenia i zgody.</w:t>
            </w:r>
          </w:p>
        </w:tc>
      </w:tr>
      <w:tr w:rsidR="00005299">
        <w:tc>
          <w:tcPr>
            <w:tcW w:w="0" w:type="auto"/>
            <w:tcMar>
              <w:top w:w="0" w:type="dxa"/>
              <w:bottom w:w="0" w:type="dxa"/>
            </w:tcMar>
          </w:tcPr>
          <w:p w:rsidR="00A77B3E" w:rsidRDefault="003E1ECC">
            <w:pPr>
              <w:jc w:val="left"/>
              <w:rPr>
                <w:sz w:val="15"/>
              </w:rPr>
            </w:pPr>
            <w:r>
              <w:rPr>
                <w:sz w:val="15"/>
              </w:rPr>
              <w:t>(CD573)  </w:t>
            </w:r>
          </w:p>
        </w:tc>
        <w:tc>
          <w:tcPr>
            <w:tcW w:w="0" w:type="auto"/>
            <w:tcMar>
              <w:top w:w="0" w:type="dxa"/>
              <w:bottom w:w="0" w:type="dxa"/>
            </w:tcMar>
          </w:tcPr>
          <w:p w:rsidR="00A77B3E" w:rsidRDefault="003E1ECC">
            <w:pPr>
              <w:jc w:val="left"/>
              <w:rPr>
                <w:sz w:val="15"/>
              </w:rPr>
            </w:pPr>
            <w:r>
              <w:rPr>
                <w:sz w:val="15"/>
              </w:rPr>
              <w:t xml:space="preserve">Odpady, o których mowa w art. 3 ust. 2 rozporządzenia (WE) nr 1013/2006 podlegają wymogowi dopełnienia ogólnych obowiązków w zakresie informowania, </w:t>
            </w:r>
            <w:r>
              <w:rPr>
                <w:sz w:val="15"/>
              </w:rPr>
              <w:t>ustanowionych w art. 18 tego rozporządzenia, jeżeli ilość przemieszczanych odpadów przekracza 20 kg.</w:t>
            </w:r>
          </w:p>
        </w:tc>
      </w:tr>
      <w:tr w:rsidR="00005299">
        <w:tc>
          <w:tcPr>
            <w:tcW w:w="0" w:type="auto"/>
            <w:tcMar>
              <w:top w:w="0" w:type="dxa"/>
              <w:bottom w:w="0" w:type="dxa"/>
            </w:tcMar>
          </w:tcPr>
          <w:p w:rsidR="00A77B3E" w:rsidRDefault="003E1ECC">
            <w:pPr>
              <w:jc w:val="left"/>
              <w:rPr>
                <w:sz w:val="15"/>
              </w:rPr>
            </w:pPr>
            <w:r>
              <w:rPr>
                <w:sz w:val="15"/>
              </w:rPr>
              <w:t>(CD574)  </w:t>
            </w:r>
          </w:p>
        </w:tc>
        <w:tc>
          <w:tcPr>
            <w:tcW w:w="0" w:type="auto"/>
            <w:tcMar>
              <w:top w:w="0" w:type="dxa"/>
              <w:bottom w:w="0" w:type="dxa"/>
            </w:tcMar>
          </w:tcPr>
          <w:p w:rsidR="00A77B3E" w:rsidRDefault="003E1ECC">
            <w:pPr>
              <w:jc w:val="left"/>
              <w:rPr>
                <w:sz w:val="15"/>
              </w:rPr>
            </w:pPr>
            <w:r>
              <w:rPr>
                <w:sz w:val="15"/>
              </w:rPr>
              <w:t xml:space="preserve">Jeżeli odpady wymienione w załączniku III („zielony” wykaz odpadów) wykazują pewne niebezpieczne właściwości, zastosowanie mają przepisy </w:t>
            </w:r>
            <w:r>
              <w:rPr>
                <w:sz w:val="15"/>
              </w:rPr>
              <w:t>dotyczące odpadów wymienionych w załączniku IV („bursztynowy” wykaz odpadów). Zob. art. 3 ust. 3 rozporządzenia (WE) nr 1013/2006.</w:t>
            </w:r>
          </w:p>
        </w:tc>
      </w:tr>
      <w:tr w:rsidR="00005299">
        <w:tc>
          <w:tcPr>
            <w:tcW w:w="0" w:type="auto"/>
            <w:tcMar>
              <w:top w:w="0" w:type="dxa"/>
              <w:bottom w:w="0" w:type="dxa"/>
            </w:tcMar>
          </w:tcPr>
          <w:p w:rsidR="00A77B3E" w:rsidRDefault="003E1ECC">
            <w:pPr>
              <w:jc w:val="left"/>
              <w:rPr>
                <w:sz w:val="15"/>
              </w:rPr>
            </w:pPr>
            <w:r>
              <w:rPr>
                <w:sz w:val="15"/>
              </w:rPr>
              <w:t>(CD576)  </w:t>
            </w:r>
          </w:p>
        </w:tc>
        <w:tc>
          <w:tcPr>
            <w:tcW w:w="0" w:type="auto"/>
            <w:tcMar>
              <w:top w:w="0" w:type="dxa"/>
              <w:bottom w:w="0" w:type="dxa"/>
            </w:tcMar>
          </w:tcPr>
          <w:p w:rsidR="00A77B3E" w:rsidRDefault="003E1ECC">
            <w:pPr>
              <w:jc w:val="left"/>
              <w:rPr>
                <w:sz w:val="15"/>
              </w:rPr>
            </w:pPr>
            <w:r>
              <w:rPr>
                <w:sz w:val="15"/>
              </w:rPr>
              <w:t>Zakazany jest wywóz ze Wspólnoty odpadów wymienionych w art. 36 rozporządzenia (WE) nr 1013/2006, jeżeli są one pr</w:t>
            </w:r>
            <w:r>
              <w:rPr>
                <w:sz w:val="15"/>
              </w:rPr>
              <w:t>zeznaczone do odzysku w państwach, których nie obowiązuje decyzja OECD (Decyzja Rady OECD C(2001)107/</w:t>
            </w:r>
            <w:proofErr w:type="spellStart"/>
            <w:r>
              <w:rPr>
                <w:sz w:val="15"/>
              </w:rPr>
              <w:t>final</w:t>
            </w:r>
            <w:proofErr w:type="spellEnd"/>
            <w:r>
              <w:rPr>
                <w:sz w:val="15"/>
              </w:rPr>
              <w:t xml:space="preserve"> dotycząca przeglądu decyzji C(92)39/</w:t>
            </w:r>
            <w:proofErr w:type="spellStart"/>
            <w:r>
              <w:rPr>
                <w:sz w:val="15"/>
              </w:rPr>
              <w:t>final</w:t>
            </w:r>
            <w:proofErr w:type="spellEnd"/>
            <w:r>
              <w:rPr>
                <w:sz w:val="15"/>
              </w:rPr>
              <w:t xml:space="preserve"> w sprawie kontroli transgranicznego przemieszczania odpadów przeznaczonych do odzysku).</w:t>
            </w:r>
          </w:p>
        </w:tc>
      </w:tr>
      <w:tr w:rsidR="00005299">
        <w:tc>
          <w:tcPr>
            <w:tcW w:w="0" w:type="auto"/>
            <w:tcMar>
              <w:top w:w="0" w:type="dxa"/>
              <w:bottom w:w="0" w:type="dxa"/>
            </w:tcMar>
          </w:tcPr>
          <w:p w:rsidR="00A77B3E" w:rsidRDefault="003E1ECC">
            <w:pPr>
              <w:jc w:val="left"/>
              <w:rPr>
                <w:sz w:val="15"/>
              </w:rPr>
            </w:pPr>
            <w:r>
              <w:rPr>
                <w:sz w:val="15"/>
              </w:rPr>
              <w:t>(CD577)  </w:t>
            </w:r>
          </w:p>
        </w:tc>
        <w:tc>
          <w:tcPr>
            <w:tcW w:w="0" w:type="auto"/>
            <w:tcMar>
              <w:top w:w="0" w:type="dxa"/>
              <w:bottom w:w="0" w:type="dxa"/>
            </w:tcMar>
          </w:tcPr>
          <w:p w:rsidR="00A77B3E" w:rsidRDefault="003E1ECC">
            <w:pPr>
              <w:jc w:val="left"/>
              <w:rPr>
                <w:sz w:val="15"/>
              </w:rPr>
            </w:pPr>
            <w:r>
              <w:rPr>
                <w:sz w:val="15"/>
              </w:rPr>
              <w:t>Odpady p</w:t>
            </w:r>
            <w:r>
              <w:rPr>
                <w:sz w:val="15"/>
              </w:rPr>
              <w:t>rzeznaczone wyraźnie do badań laboratoryjnych (art. 3 ust. 4 rozporządzenia (WE) nr 1013/2006) służących ocenie właściwości fizycznych lub chemicznych tych odpadów albo ustaleniu, czy nadają się one do odzysku lub unieszkodliwienia, nie podlegają procedurz</w:t>
            </w:r>
            <w:r>
              <w:rPr>
                <w:sz w:val="15"/>
              </w:rPr>
              <w:t>e uprzedniego pisemnego zgłoszenia i zgody. W takim przypadku obowiązują wymogi proceduralne dotyczące ogólnych obowiązków w zakresie informowania (art. 18 rozporządzenia (WE) nr 1013/2006). Ilość odpadów objętych wyłączeniem w przypadku wyraźnego przeznac</w:t>
            </w:r>
            <w:r>
              <w:rPr>
                <w:sz w:val="15"/>
              </w:rPr>
              <w:t>zenia ich do badań laboratoryjnych odpowiada minimalnej ilości racjonalnie potrzebnej do prawidłowego przeprowadzenia badań w konkretnym przypadku i nie może przekraczać 25 kg.</w:t>
            </w:r>
          </w:p>
        </w:tc>
      </w:tr>
      <w:tr w:rsidR="00005299">
        <w:tc>
          <w:tcPr>
            <w:tcW w:w="0" w:type="auto"/>
            <w:tcMar>
              <w:top w:w="0" w:type="dxa"/>
              <w:bottom w:w="0" w:type="dxa"/>
            </w:tcMar>
          </w:tcPr>
          <w:p w:rsidR="00A77B3E" w:rsidRDefault="003E1ECC">
            <w:pPr>
              <w:jc w:val="left"/>
              <w:rPr>
                <w:sz w:val="15"/>
              </w:rPr>
            </w:pPr>
            <w:r>
              <w:rPr>
                <w:sz w:val="15"/>
              </w:rPr>
              <w:t>(CD598)  </w:t>
            </w:r>
          </w:p>
        </w:tc>
        <w:tc>
          <w:tcPr>
            <w:tcW w:w="0" w:type="auto"/>
            <w:tcMar>
              <w:top w:w="0" w:type="dxa"/>
              <w:bottom w:w="0" w:type="dxa"/>
            </w:tcMar>
          </w:tcPr>
          <w:p w:rsidR="00A77B3E" w:rsidRDefault="003E1ECC">
            <w:pPr>
              <w:jc w:val="left"/>
              <w:rPr>
                <w:sz w:val="15"/>
              </w:rPr>
            </w:pPr>
            <w:r>
              <w:rPr>
                <w:sz w:val="15"/>
              </w:rPr>
              <w:t>Z zastrzeżeniem przedstawienia deklaracji pochodzenia zawierającej n</w:t>
            </w:r>
            <w:r>
              <w:rPr>
                <w:sz w:val="15"/>
              </w:rPr>
              <w:t>astępujące oświadczenie w języku angielskim: "</w:t>
            </w:r>
            <w:proofErr w:type="spellStart"/>
            <w:r>
              <w:rPr>
                <w:sz w:val="15"/>
              </w:rPr>
              <w:t>Derogation</w:t>
            </w:r>
            <w:proofErr w:type="spellEnd"/>
            <w:r>
              <w:rPr>
                <w:sz w:val="15"/>
              </w:rPr>
              <w:t xml:space="preserve"> - </w:t>
            </w:r>
            <w:proofErr w:type="spellStart"/>
            <w:r>
              <w:rPr>
                <w:sz w:val="15"/>
              </w:rPr>
              <w:t>Annex</w:t>
            </w:r>
            <w:proofErr w:type="spellEnd"/>
            <w:r>
              <w:rPr>
                <w:sz w:val="15"/>
              </w:rPr>
              <w:t xml:space="preserve"> II(a) of </w:t>
            </w:r>
            <w:proofErr w:type="spellStart"/>
            <w:r>
              <w:rPr>
                <w:sz w:val="15"/>
              </w:rPr>
              <w:t>Protocol</w:t>
            </w:r>
            <w:proofErr w:type="spellEnd"/>
            <w:r>
              <w:rPr>
                <w:sz w:val="15"/>
              </w:rPr>
              <w:t xml:space="preserve"> </w:t>
            </w:r>
            <w:proofErr w:type="spellStart"/>
            <w:r>
              <w:rPr>
                <w:sz w:val="15"/>
              </w:rPr>
              <w:t>concerning</w:t>
            </w:r>
            <w:proofErr w:type="spellEnd"/>
            <w:r>
              <w:rPr>
                <w:sz w:val="15"/>
              </w:rPr>
              <w:t xml:space="preserve"> the </w:t>
            </w:r>
            <w:proofErr w:type="spellStart"/>
            <w:r>
              <w:rPr>
                <w:sz w:val="15"/>
              </w:rPr>
              <w:t>definition</w:t>
            </w:r>
            <w:proofErr w:type="spellEnd"/>
            <w:r>
              <w:rPr>
                <w:sz w:val="15"/>
              </w:rPr>
              <w:t xml:space="preserve"> of "</w:t>
            </w:r>
            <w:proofErr w:type="spellStart"/>
            <w:r>
              <w:rPr>
                <w:sz w:val="15"/>
              </w:rPr>
              <w:t>originating</w:t>
            </w:r>
            <w:proofErr w:type="spellEnd"/>
            <w:r>
              <w:rPr>
                <w:sz w:val="15"/>
              </w:rPr>
              <w:t xml:space="preserve"> products " and </w:t>
            </w:r>
            <w:proofErr w:type="spellStart"/>
            <w:r>
              <w:rPr>
                <w:sz w:val="15"/>
              </w:rPr>
              <w:t>methods</w:t>
            </w:r>
            <w:proofErr w:type="spellEnd"/>
            <w:r>
              <w:rPr>
                <w:sz w:val="15"/>
              </w:rPr>
              <w:t xml:space="preserve"> of </w:t>
            </w:r>
            <w:proofErr w:type="spellStart"/>
            <w:r>
              <w:rPr>
                <w:sz w:val="15"/>
              </w:rPr>
              <w:t>administrative</w:t>
            </w:r>
            <w:proofErr w:type="spellEnd"/>
            <w:r>
              <w:rPr>
                <w:sz w:val="15"/>
              </w:rPr>
              <w:t xml:space="preserve"> </w:t>
            </w:r>
            <w:proofErr w:type="spellStart"/>
            <w:r>
              <w:rPr>
                <w:sz w:val="15"/>
              </w:rPr>
              <w:t>cooperation</w:t>
            </w:r>
            <w:proofErr w:type="spellEnd"/>
            <w:r>
              <w:rPr>
                <w:sz w:val="15"/>
              </w:rPr>
              <w:t>" (Dz.U. L 127/2011, 14.05.2011).</w:t>
            </w:r>
          </w:p>
        </w:tc>
      </w:tr>
      <w:tr w:rsidR="00005299">
        <w:tc>
          <w:tcPr>
            <w:tcW w:w="0" w:type="auto"/>
            <w:tcMar>
              <w:top w:w="0" w:type="dxa"/>
              <w:bottom w:w="0" w:type="dxa"/>
            </w:tcMar>
          </w:tcPr>
          <w:p w:rsidR="00A77B3E" w:rsidRDefault="003E1ECC">
            <w:pPr>
              <w:jc w:val="left"/>
              <w:rPr>
                <w:sz w:val="15"/>
              </w:rPr>
            </w:pPr>
            <w:r>
              <w:rPr>
                <w:sz w:val="15"/>
              </w:rPr>
              <w:t>(CD651)  </w:t>
            </w:r>
          </w:p>
        </w:tc>
        <w:tc>
          <w:tcPr>
            <w:tcW w:w="0" w:type="auto"/>
            <w:tcMar>
              <w:top w:w="0" w:type="dxa"/>
              <w:bottom w:w="0" w:type="dxa"/>
            </w:tcMar>
          </w:tcPr>
          <w:p w:rsidR="00A77B3E" w:rsidRDefault="003E1ECC">
            <w:pPr>
              <w:jc w:val="left"/>
              <w:rPr>
                <w:sz w:val="15"/>
              </w:rPr>
            </w:pPr>
            <w:r>
              <w:rPr>
                <w:sz w:val="15"/>
              </w:rPr>
              <w:t>Deklaracja w ramach tego kodu towa</w:t>
            </w:r>
            <w:r>
              <w:rPr>
                <w:sz w:val="15"/>
              </w:rPr>
              <w:t>rów jest dopuszczalna tylko, jeśli przestrzegane są wartości progowe (waga netto/uzupełniająca jednostka miary lub wartość/waga netto lub wartość/ uzupełniająca jednostka miary). Należy sprawdzić odpowiednie wartości i w razie potrzeby je skorygować. W prz</w:t>
            </w:r>
            <w:r>
              <w:rPr>
                <w:sz w:val="15"/>
              </w:rPr>
              <w:t>eciwnym wypadku należy zadeklarować inny kod towarów.</w:t>
            </w:r>
          </w:p>
        </w:tc>
      </w:tr>
      <w:tr w:rsidR="00005299">
        <w:tc>
          <w:tcPr>
            <w:tcW w:w="0" w:type="auto"/>
            <w:tcMar>
              <w:top w:w="0" w:type="dxa"/>
              <w:bottom w:w="0" w:type="dxa"/>
            </w:tcMar>
          </w:tcPr>
          <w:p w:rsidR="00A77B3E" w:rsidRDefault="003E1ECC">
            <w:pPr>
              <w:jc w:val="left"/>
              <w:rPr>
                <w:sz w:val="15"/>
              </w:rPr>
            </w:pPr>
            <w:r>
              <w:rPr>
                <w:sz w:val="15"/>
              </w:rPr>
              <w:t>(CD727)  </w:t>
            </w:r>
          </w:p>
        </w:tc>
        <w:tc>
          <w:tcPr>
            <w:tcW w:w="0" w:type="auto"/>
            <w:tcMar>
              <w:top w:w="0" w:type="dxa"/>
              <w:bottom w:w="0" w:type="dxa"/>
            </w:tcMar>
          </w:tcPr>
          <w:p w:rsidR="00A77B3E" w:rsidRDefault="003E1ECC">
            <w:pPr>
              <w:jc w:val="left"/>
              <w:rPr>
                <w:sz w:val="15"/>
              </w:rPr>
            </w:pPr>
            <w:r>
              <w:rPr>
                <w:sz w:val="15"/>
              </w:rPr>
              <w:t>Możliwość skorzystania z tej preferencji jest uzależniona od przedstawienia deklaracji pochodzenia stwierdzającej pochodzenie towarów z Unii Europejskiej, zgodnie z regułami pochodzenia zawar</w:t>
            </w:r>
            <w:r>
              <w:rPr>
                <w:sz w:val="15"/>
              </w:rPr>
              <w:t>tymi w Kompleksowej umowie gospodarczo-handlowej między Kanadą i Unią Europejską (CETA).</w:t>
            </w:r>
          </w:p>
        </w:tc>
      </w:tr>
      <w:tr w:rsidR="00005299">
        <w:tc>
          <w:tcPr>
            <w:tcW w:w="0" w:type="auto"/>
            <w:tcMar>
              <w:top w:w="0" w:type="dxa"/>
              <w:bottom w:w="0" w:type="dxa"/>
            </w:tcMar>
          </w:tcPr>
          <w:p w:rsidR="00A77B3E" w:rsidRDefault="003E1ECC">
            <w:pPr>
              <w:jc w:val="left"/>
              <w:rPr>
                <w:sz w:val="15"/>
              </w:rPr>
            </w:pPr>
            <w:r>
              <w:rPr>
                <w:sz w:val="15"/>
              </w:rPr>
              <w:t>(EU001)  </w:t>
            </w:r>
          </w:p>
        </w:tc>
        <w:tc>
          <w:tcPr>
            <w:tcW w:w="0" w:type="auto"/>
            <w:tcMar>
              <w:top w:w="0" w:type="dxa"/>
              <w:bottom w:w="0" w:type="dxa"/>
            </w:tcMar>
          </w:tcPr>
          <w:p w:rsidR="00A77B3E" w:rsidRDefault="003E1ECC">
            <w:pPr>
              <w:jc w:val="left"/>
              <w:rPr>
                <w:sz w:val="15"/>
              </w:rPr>
            </w:pPr>
            <w:r>
              <w:rPr>
                <w:sz w:val="15"/>
              </w:rPr>
              <w:t>Zwolnienie od cła lub obniżenie stawki celnej podlega warunkom określonym w odpowiednich przepisach Unii, uwzględniając kontrolę celną użytkowania takich to</w:t>
            </w:r>
            <w:r>
              <w:rPr>
                <w:sz w:val="15"/>
              </w:rPr>
              <w:t>warów (zob. art. 254 Rozporządzenie Parlamentu Europejskiego i Rady (UE) nr 952/2013 (Dz.U. L 269 z 10.10.2013, s. 1)).</w:t>
            </w:r>
          </w:p>
        </w:tc>
      </w:tr>
      <w:tr w:rsidR="00005299">
        <w:tc>
          <w:tcPr>
            <w:tcW w:w="0" w:type="auto"/>
            <w:tcMar>
              <w:top w:w="0" w:type="dxa"/>
              <w:bottom w:w="0" w:type="dxa"/>
            </w:tcMar>
          </w:tcPr>
          <w:p w:rsidR="00A77B3E" w:rsidRDefault="003E1ECC">
            <w:pPr>
              <w:jc w:val="left"/>
              <w:rPr>
                <w:sz w:val="15"/>
              </w:rPr>
            </w:pPr>
            <w:r>
              <w:rPr>
                <w:sz w:val="15"/>
              </w:rPr>
              <w:t>(TM547)  </w:t>
            </w:r>
          </w:p>
        </w:tc>
        <w:tc>
          <w:tcPr>
            <w:tcW w:w="0" w:type="auto"/>
            <w:tcMar>
              <w:top w:w="0" w:type="dxa"/>
              <w:bottom w:w="0" w:type="dxa"/>
            </w:tcMar>
          </w:tcPr>
          <w:p w:rsidR="00A77B3E" w:rsidRDefault="003E1ECC">
            <w:pPr>
              <w:jc w:val="left"/>
              <w:rPr>
                <w:sz w:val="15"/>
              </w:rPr>
            </w:pPr>
            <w:r>
              <w:rPr>
                <w:sz w:val="15"/>
              </w:rPr>
              <w:t>Zastosowanie art. 7.3 Rozporządzenia (WE) nr 978/20012 (Dz.U. nr L 303).</w:t>
            </w:r>
          </w:p>
        </w:tc>
      </w:tr>
      <w:tr w:rsidR="00005299">
        <w:tc>
          <w:tcPr>
            <w:tcW w:w="0" w:type="auto"/>
            <w:tcMar>
              <w:top w:w="0" w:type="dxa"/>
              <w:bottom w:w="0" w:type="dxa"/>
            </w:tcMar>
          </w:tcPr>
          <w:p w:rsidR="00A77B3E" w:rsidRDefault="003E1ECC">
            <w:pPr>
              <w:jc w:val="left"/>
              <w:rPr>
                <w:sz w:val="15"/>
              </w:rPr>
            </w:pPr>
            <w:r>
              <w:rPr>
                <w:sz w:val="15"/>
              </w:rPr>
              <w:t>(TM684)  </w:t>
            </w:r>
          </w:p>
        </w:tc>
        <w:tc>
          <w:tcPr>
            <w:tcW w:w="0" w:type="auto"/>
            <w:tcMar>
              <w:top w:w="0" w:type="dxa"/>
              <w:bottom w:w="0" w:type="dxa"/>
            </w:tcMar>
          </w:tcPr>
          <w:p w:rsidR="00A77B3E" w:rsidRDefault="003E1ECC">
            <w:pPr>
              <w:jc w:val="left"/>
              <w:rPr>
                <w:sz w:val="15"/>
              </w:rPr>
            </w:pPr>
            <w:r>
              <w:rPr>
                <w:sz w:val="15"/>
              </w:rPr>
              <w:t xml:space="preserve">Towary z wykazu towarów luksusowych, o </w:t>
            </w:r>
            <w:r>
              <w:rPr>
                <w:sz w:val="15"/>
              </w:rPr>
              <w:t>których mowa w art. 10 rozporządzenia (UE) 2017/1509</w:t>
            </w:r>
          </w:p>
        </w:tc>
      </w:tr>
      <w:tr w:rsidR="00005299">
        <w:tc>
          <w:tcPr>
            <w:tcW w:w="0" w:type="auto"/>
            <w:tcMar>
              <w:top w:w="0" w:type="dxa"/>
              <w:bottom w:w="0" w:type="dxa"/>
            </w:tcMar>
          </w:tcPr>
          <w:p w:rsidR="00A77B3E" w:rsidRDefault="003E1ECC">
            <w:pPr>
              <w:jc w:val="left"/>
              <w:rPr>
                <w:sz w:val="15"/>
              </w:rPr>
            </w:pPr>
            <w:r>
              <w:rPr>
                <w:sz w:val="15"/>
              </w:rPr>
              <w:t>(TM862)  </w:t>
            </w:r>
          </w:p>
        </w:tc>
        <w:tc>
          <w:tcPr>
            <w:tcW w:w="0" w:type="auto"/>
            <w:tcMar>
              <w:top w:w="0" w:type="dxa"/>
              <w:bottom w:w="0" w:type="dxa"/>
            </w:tcMar>
          </w:tcPr>
          <w:p w:rsidR="00A77B3E" w:rsidRDefault="003E1ECC">
            <w:pPr>
              <w:jc w:val="left"/>
              <w:rPr>
                <w:sz w:val="15"/>
              </w:rPr>
            </w:pPr>
            <w:r>
              <w:rPr>
                <w:sz w:val="15"/>
              </w:rPr>
              <w:t>Kontyngent taryfowy nie ma zastosowania w przypadku mieszanin, preparatów lub produktów złożonych z różnych komponentów zawierających produkty wymienione w załączniku do rozporządzenia Rady (U</w:t>
            </w:r>
            <w:r>
              <w:rPr>
                <w:sz w:val="15"/>
              </w:rPr>
              <w:t>E) nr 1388/2013.</w:t>
            </w:r>
          </w:p>
        </w:tc>
      </w:tr>
      <w:tr w:rsidR="00005299">
        <w:tc>
          <w:tcPr>
            <w:tcW w:w="0" w:type="auto"/>
            <w:tcMar>
              <w:top w:w="0" w:type="dxa"/>
              <w:bottom w:w="0" w:type="dxa"/>
            </w:tcMar>
          </w:tcPr>
          <w:p w:rsidR="00A77B3E" w:rsidRDefault="003E1ECC">
            <w:pPr>
              <w:jc w:val="left"/>
              <w:rPr>
                <w:sz w:val="15"/>
              </w:rPr>
            </w:pPr>
            <w:r>
              <w:rPr>
                <w:sz w:val="15"/>
              </w:rPr>
              <w:t>(TM893)  </w:t>
            </w:r>
          </w:p>
        </w:tc>
        <w:tc>
          <w:tcPr>
            <w:tcW w:w="0" w:type="auto"/>
            <w:tcMar>
              <w:top w:w="0" w:type="dxa"/>
              <w:bottom w:w="0" w:type="dxa"/>
            </w:tcMar>
          </w:tcPr>
          <w:p w:rsidR="00A77B3E" w:rsidRDefault="003E1ECC">
            <w:pPr>
              <w:jc w:val="left"/>
              <w:rPr>
                <w:sz w:val="15"/>
              </w:rPr>
            </w:pPr>
            <w:r>
              <w:rPr>
                <w:sz w:val="15"/>
              </w:rPr>
              <w:t>1.Produkty wymienione w załącznikach, dla których pozwolenie na przywóz zawierające zwolnienie z cła lub jego redukcję zostało wydane przed datą wejścia w życie niniejszego rozporządzenia, nie podlegają dodatkowym cłom (Rozporzą</w:t>
            </w:r>
            <w:r>
              <w:rPr>
                <w:sz w:val="15"/>
              </w:rPr>
              <w:t>dzenie (UE) nr .2018/724) 2.Produkty wymienione w załącznikach, w odniesieniu do których importerzy mogą przedstawić dowody na to, że zostały wywiezione ze Stanów Zjednoczonych do Unii przed dniem zastosowania dodatkowego cła w odniesieniu do danego produk</w:t>
            </w:r>
            <w:r>
              <w:rPr>
                <w:sz w:val="15"/>
              </w:rPr>
              <w:t>tu, nie podlegają cłu dodatkowemu (Rozporządzenie (UE) nr .2018/724).</w:t>
            </w:r>
          </w:p>
        </w:tc>
      </w:tr>
      <w:tr w:rsidR="00005299">
        <w:tc>
          <w:tcPr>
            <w:tcW w:w="0" w:type="auto"/>
            <w:tcMar>
              <w:top w:w="0" w:type="dxa"/>
              <w:bottom w:w="0" w:type="dxa"/>
            </w:tcMar>
          </w:tcPr>
          <w:p w:rsidR="00A77B3E" w:rsidRDefault="003E1ECC">
            <w:pPr>
              <w:jc w:val="left"/>
              <w:rPr>
                <w:sz w:val="15"/>
              </w:rPr>
            </w:pPr>
            <w:r>
              <w:rPr>
                <w:sz w:val="15"/>
              </w:rPr>
              <w:t>(TN701)  </w:t>
            </w:r>
          </w:p>
        </w:tc>
        <w:tc>
          <w:tcPr>
            <w:tcW w:w="0" w:type="auto"/>
            <w:tcMar>
              <w:top w:w="0" w:type="dxa"/>
              <w:bottom w:w="0" w:type="dxa"/>
            </w:tcMar>
          </w:tcPr>
          <w:p w:rsidR="00A77B3E" w:rsidRDefault="003E1ECC">
            <w:pPr>
              <w:jc w:val="left"/>
              <w:rPr>
                <w:sz w:val="15"/>
              </w:rPr>
            </w:pPr>
            <w:r>
              <w:rPr>
                <w:sz w:val="15"/>
              </w:rPr>
              <w:t xml:space="preserve">Zgodnie z rozporządzeniem Rady (UE) nr 692/2014 (Dz.U. L183, str. 9) zabrania się przywozu do Unii Europejskiej towarów pochodzących z Krymu lub </w:t>
            </w:r>
            <w:proofErr w:type="spellStart"/>
            <w:r>
              <w:rPr>
                <w:sz w:val="15"/>
              </w:rPr>
              <w:t>Sewastopola.Zakaz</w:t>
            </w:r>
            <w:proofErr w:type="spellEnd"/>
            <w:r>
              <w:rPr>
                <w:sz w:val="15"/>
              </w:rPr>
              <w:t xml:space="preserve"> nie ma zasto</w:t>
            </w:r>
            <w:r>
              <w:rPr>
                <w:sz w:val="15"/>
              </w:rPr>
              <w:t xml:space="preserve">sowania </w:t>
            </w:r>
            <w:proofErr w:type="spellStart"/>
            <w:r>
              <w:rPr>
                <w:sz w:val="15"/>
              </w:rPr>
              <w:t>do:a</w:t>
            </w:r>
            <w:proofErr w:type="spellEnd"/>
            <w:r>
              <w:rPr>
                <w:sz w:val="15"/>
              </w:rPr>
              <w:t>) realizacji do dnia 26 września 2014 r. umów handlowych zawartych przed dniem 25 czerwca 2014 r. lub umów dodatkowych niezbędnych do realizacji takich umów, pod warunkiem że osoby fizyczne lub prawne, jednostki lub organy chcące realizować dan</w:t>
            </w:r>
            <w:r>
              <w:rPr>
                <w:sz w:val="15"/>
              </w:rPr>
              <w:t xml:space="preserve">ą umowę zgłosiły co najmniej 10 dni roboczych wcześniej dane działania lub transakcje właściwemu organowi państwa członkowskiego, w którym mają </w:t>
            </w:r>
            <w:proofErr w:type="spellStart"/>
            <w:r>
              <w:rPr>
                <w:sz w:val="15"/>
              </w:rPr>
              <w:t>siedzibę;b</w:t>
            </w:r>
            <w:proofErr w:type="spellEnd"/>
            <w:r>
              <w:rPr>
                <w:sz w:val="15"/>
              </w:rPr>
              <w:t>) towarów pochodzących z Krymu lub Sewastopola, które udostępniono organom Ukrainy do zbadania, w odni</w:t>
            </w:r>
            <w:r>
              <w:rPr>
                <w:sz w:val="15"/>
              </w:rPr>
              <w:t>esieniu do których sprawdzono zgodność z warunkami umożliwiającymi przyznanie preferencyjnego pochodzenia i dla których zostało wydane świadectwo pochodzenia, zgodnie z rozporządzeniem (UE) nr 978/2012 i rozporządzeniem (UE) nr 374/2014 lub zgodnie z układ</w:t>
            </w:r>
            <w:r>
              <w:rPr>
                <w:sz w:val="15"/>
              </w:rPr>
              <w:t>em o stowarzyszeniu UE-Ukraina.</w:t>
            </w:r>
          </w:p>
        </w:tc>
      </w:tr>
    </w:tbl>
    <w:p w:rsidR="00A77B3E" w:rsidRDefault="003E1ECC">
      <w:pPr>
        <w:jc w:val="center"/>
        <w:rPr>
          <w:sz w:val="3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346"/>
        <w:gridCol w:w="2524"/>
        <w:gridCol w:w="2145"/>
        <w:gridCol w:w="15132"/>
      </w:tblGrid>
      <w:tr w:rsidR="00005299">
        <w:tc>
          <w:tcPr>
            <w:tcW w:w="0" w:type="auto"/>
            <w:tcMar>
              <w:top w:w="0" w:type="dxa"/>
              <w:bottom w:w="0" w:type="dxa"/>
            </w:tcMar>
          </w:tcPr>
          <w:p w:rsidR="00A77B3E" w:rsidRDefault="003E1ECC">
            <w:pPr>
              <w:jc w:val="center"/>
              <w:rPr>
                <w:b/>
                <w:sz w:val="14"/>
              </w:rPr>
            </w:pPr>
            <w:r>
              <w:rPr>
                <w:b/>
                <w:sz w:val="14"/>
              </w:rPr>
              <w:t>CN kod</w:t>
            </w:r>
          </w:p>
        </w:tc>
        <w:tc>
          <w:tcPr>
            <w:tcW w:w="0" w:type="auto"/>
            <w:tcMar>
              <w:top w:w="0" w:type="dxa"/>
              <w:bottom w:w="0" w:type="dxa"/>
            </w:tcMar>
          </w:tcPr>
          <w:p w:rsidR="00A77B3E" w:rsidRDefault="003E1ECC">
            <w:pPr>
              <w:jc w:val="center"/>
              <w:rPr>
                <w:b/>
                <w:sz w:val="14"/>
              </w:rPr>
            </w:pPr>
            <w:r>
              <w:rPr>
                <w:b/>
                <w:sz w:val="14"/>
              </w:rPr>
              <w:t>ID obszaru geograficznego</w:t>
            </w:r>
          </w:p>
        </w:tc>
        <w:tc>
          <w:tcPr>
            <w:tcW w:w="0" w:type="auto"/>
            <w:tcMar>
              <w:top w:w="0" w:type="dxa"/>
              <w:bottom w:w="0" w:type="dxa"/>
            </w:tcMar>
          </w:tcPr>
          <w:p w:rsidR="00A77B3E" w:rsidRDefault="003E1ECC">
            <w:pPr>
              <w:jc w:val="center"/>
              <w:rPr>
                <w:b/>
                <w:sz w:val="14"/>
              </w:rPr>
            </w:pPr>
            <w:r>
              <w:rPr>
                <w:b/>
                <w:sz w:val="14"/>
              </w:rPr>
              <w:t>ID kodu dodatkowego</w:t>
            </w:r>
          </w:p>
        </w:tc>
        <w:tc>
          <w:tcPr>
            <w:tcW w:w="0" w:type="auto"/>
            <w:tcMar>
              <w:top w:w="0" w:type="dxa"/>
              <w:bottom w:w="0" w:type="dxa"/>
            </w:tcMar>
          </w:tcPr>
          <w:p w:rsidR="00A77B3E" w:rsidRDefault="003E1ECC">
            <w:pPr>
              <w:jc w:val="center"/>
              <w:rPr>
                <w:b/>
                <w:sz w:val="14"/>
              </w:rPr>
            </w:pPr>
            <w:r>
              <w:rPr>
                <w:b/>
                <w:sz w:val="14"/>
              </w:rPr>
              <w:t>Opis ( Firmy/Środki )</w:t>
            </w:r>
          </w:p>
        </w:tc>
      </w:tr>
      <w:tr w:rsidR="00005299">
        <w:tc>
          <w:tcPr>
            <w:tcW w:w="0" w:type="auto"/>
            <w:tcMar>
              <w:top w:w="0" w:type="dxa"/>
              <w:bottom w:w="0" w:type="dxa"/>
            </w:tcMar>
          </w:tcPr>
          <w:p w:rsidR="00A77B3E" w:rsidRDefault="003E1ECC">
            <w:pPr>
              <w:jc w:val="center"/>
              <w:rPr>
                <w:color w:val="000000"/>
                <w:sz w:val="15"/>
              </w:rPr>
            </w:pPr>
            <w:r>
              <w:rPr>
                <w:color w:val="000000"/>
                <w:sz w:val="15"/>
              </w:rPr>
              <w:t>2401000000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X089</w:t>
            </w:r>
          </w:p>
        </w:tc>
        <w:tc>
          <w:tcPr>
            <w:tcW w:w="0" w:type="auto"/>
            <w:tcMar>
              <w:top w:w="0" w:type="dxa"/>
              <w:bottom w:w="0" w:type="dxa"/>
            </w:tcMar>
          </w:tcPr>
          <w:p w:rsidR="00A77B3E" w:rsidRDefault="003E1ECC">
            <w:pPr>
              <w:jc w:val="left"/>
              <w:rPr>
                <w:color w:val="000000"/>
                <w:sz w:val="15"/>
              </w:rPr>
            </w:pPr>
            <w:r>
              <w:rPr>
                <w:color w:val="000000"/>
                <w:sz w:val="15"/>
              </w:rPr>
              <w:t>Susz tytoniowy nieoznaczony znakami akcyzy. : ACC : 458.64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2401000000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X087</w:t>
            </w:r>
          </w:p>
        </w:tc>
        <w:tc>
          <w:tcPr>
            <w:tcW w:w="0" w:type="auto"/>
            <w:tcMar>
              <w:top w:w="0" w:type="dxa"/>
              <w:bottom w:w="0" w:type="dxa"/>
            </w:tcMar>
          </w:tcPr>
          <w:p w:rsidR="00A77B3E" w:rsidRDefault="003E1ECC">
            <w:pPr>
              <w:jc w:val="left"/>
              <w:rPr>
                <w:color w:val="000000"/>
                <w:sz w:val="15"/>
              </w:rPr>
            </w:pPr>
            <w:r>
              <w:rPr>
                <w:color w:val="000000"/>
                <w:sz w:val="15"/>
              </w:rPr>
              <w:t xml:space="preserve">Susz tytoniowy oznaczony znakami akcyzy. : </w:t>
            </w:r>
            <w:r>
              <w:rPr>
                <w:color w:val="000000"/>
                <w:sz w:val="15"/>
              </w:rPr>
              <w:t>ACC : 229.32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2401000000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X088</w:t>
            </w:r>
          </w:p>
        </w:tc>
        <w:tc>
          <w:tcPr>
            <w:tcW w:w="0" w:type="auto"/>
            <w:tcMar>
              <w:top w:w="0" w:type="dxa"/>
              <w:bottom w:w="0" w:type="dxa"/>
            </w:tcMar>
          </w:tcPr>
          <w:p w:rsidR="00A77B3E" w:rsidRDefault="003E1ECC">
            <w:pPr>
              <w:jc w:val="left"/>
              <w:rPr>
                <w:color w:val="000000"/>
                <w:sz w:val="15"/>
              </w:rPr>
            </w:pPr>
            <w:r>
              <w:rPr>
                <w:color w:val="000000"/>
                <w:sz w:val="15"/>
              </w:rPr>
              <w:t>Import suszu tytoniowego przez podmiot prowadzący skład podatkowy lub pośredniczący podmiot tytoniowy : ACC : wyroby nieobjęte akcyzą</w:t>
            </w:r>
          </w:p>
        </w:tc>
      </w:tr>
      <w:tr w:rsidR="00005299">
        <w:tc>
          <w:tcPr>
            <w:tcW w:w="0" w:type="auto"/>
            <w:tcMar>
              <w:top w:w="0" w:type="dxa"/>
              <w:bottom w:w="0" w:type="dxa"/>
            </w:tcMar>
          </w:tcPr>
          <w:p w:rsidR="00A77B3E" w:rsidRDefault="003E1ECC">
            <w:pPr>
              <w:jc w:val="left"/>
              <w:rPr>
                <w:color w:val="000000"/>
                <w:sz w:val="15"/>
              </w:rPr>
            </w:pPr>
            <w:r>
              <w:rPr>
                <w:color w:val="000000"/>
                <w:sz w:val="15"/>
              </w:rPr>
              <w:t>2401000000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X123</w:t>
            </w:r>
          </w:p>
        </w:tc>
        <w:tc>
          <w:tcPr>
            <w:tcW w:w="0" w:type="auto"/>
            <w:tcMar>
              <w:top w:w="0" w:type="dxa"/>
              <w:bottom w:w="0" w:type="dxa"/>
            </w:tcMar>
          </w:tcPr>
          <w:p w:rsidR="00A77B3E" w:rsidRDefault="003E1ECC">
            <w:pPr>
              <w:jc w:val="left"/>
              <w:rPr>
                <w:color w:val="000000"/>
                <w:sz w:val="15"/>
              </w:rPr>
            </w:pPr>
            <w:r>
              <w:rPr>
                <w:color w:val="000000"/>
                <w:sz w:val="15"/>
              </w:rPr>
              <w:t xml:space="preserve">Wyroby nowatorskie, zgodnie z art. 2, ust.1 pkt. 36 ustawy o </w:t>
            </w:r>
            <w:r>
              <w:rPr>
                <w:color w:val="000000"/>
                <w:sz w:val="15"/>
              </w:rPr>
              <w:t>podatku akcyzowym. : ACC : 0 zł (XA006)</w:t>
            </w:r>
          </w:p>
        </w:tc>
      </w:tr>
      <w:tr w:rsidR="00005299">
        <w:tc>
          <w:tcPr>
            <w:tcW w:w="0" w:type="auto"/>
            <w:tcMar>
              <w:top w:w="0" w:type="dxa"/>
              <w:bottom w:w="0" w:type="dxa"/>
            </w:tcMar>
          </w:tcPr>
          <w:p w:rsidR="00A77B3E" w:rsidRDefault="003E1ECC">
            <w:pPr>
              <w:jc w:val="left"/>
              <w:rPr>
                <w:color w:val="000000"/>
                <w:sz w:val="15"/>
              </w:rPr>
            </w:pPr>
            <w:r>
              <w:rPr>
                <w:color w:val="000000"/>
                <w:sz w:val="15"/>
              </w:rPr>
              <w:t>2402100000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X044</w:t>
            </w:r>
          </w:p>
        </w:tc>
        <w:tc>
          <w:tcPr>
            <w:tcW w:w="0" w:type="auto"/>
            <w:tcMar>
              <w:top w:w="0" w:type="dxa"/>
              <w:bottom w:w="0" w:type="dxa"/>
            </w:tcMar>
          </w:tcPr>
          <w:p w:rsidR="00A77B3E" w:rsidRDefault="003E1ECC">
            <w:pPr>
              <w:jc w:val="left"/>
              <w:rPr>
                <w:color w:val="000000"/>
                <w:sz w:val="15"/>
              </w:rPr>
            </w:pPr>
            <w:r>
              <w:rPr>
                <w:color w:val="000000"/>
                <w:sz w:val="15"/>
              </w:rPr>
              <w:t>Cygara i cygaretki : ACC : 393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2402000000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X031</w:t>
            </w:r>
          </w:p>
        </w:tc>
        <w:tc>
          <w:tcPr>
            <w:tcW w:w="0" w:type="auto"/>
            <w:tcMar>
              <w:top w:w="0" w:type="dxa"/>
              <w:bottom w:w="0" w:type="dxa"/>
            </w:tcMar>
          </w:tcPr>
          <w:p w:rsidR="00A77B3E" w:rsidRDefault="003E1ECC">
            <w:pPr>
              <w:jc w:val="left"/>
              <w:rPr>
                <w:color w:val="000000"/>
                <w:sz w:val="15"/>
              </w:rPr>
            </w:pPr>
            <w:r>
              <w:rPr>
                <w:color w:val="000000"/>
                <w:sz w:val="15"/>
              </w:rPr>
              <w:t>Pozostałe : ACC : wyroby nieobjęte akcyzą</w:t>
            </w:r>
          </w:p>
        </w:tc>
      </w:tr>
      <w:tr w:rsidR="00005299">
        <w:tc>
          <w:tcPr>
            <w:tcW w:w="0" w:type="auto"/>
            <w:tcMar>
              <w:top w:w="0" w:type="dxa"/>
              <w:bottom w:w="0" w:type="dxa"/>
            </w:tcMar>
          </w:tcPr>
          <w:p w:rsidR="00A77B3E" w:rsidRDefault="003E1ECC">
            <w:pPr>
              <w:jc w:val="left"/>
              <w:rPr>
                <w:color w:val="000000"/>
                <w:sz w:val="15"/>
              </w:rPr>
            </w:pPr>
            <w:r>
              <w:rPr>
                <w:color w:val="000000"/>
                <w:sz w:val="15"/>
              </w:rPr>
              <w:t>2402000000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X123</w:t>
            </w:r>
          </w:p>
        </w:tc>
        <w:tc>
          <w:tcPr>
            <w:tcW w:w="0" w:type="auto"/>
            <w:tcMar>
              <w:top w:w="0" w:type="dxa"/>
              <w:bottom w:w="0" w:type="dxa"/>
            </w:tcMar>
          </w:tcPr>
          <w:p w:rsidR="00A77B3E" w:rsidRDefault="003E1ECC">
            <w:pPr>
              <w:jc w:val="left"/>
              <w:rPr>
                <w:color w:val="000000"/>
                <w:sz w:val="15"/>
              </w:rPr>
            </w:pPr>
            <w:r>
              <w:rPr>
                <w:color w:val="000000"/>
                <w:sz w:val="15"/>
              </w:rPr>
              <w:t>Wyroby nowatorskie, zgodnie z art. 2, ust.1 pkt. 36 ustawy o podatku akcyzowym. :</w:t>
            </w:r>
            <w:r>
              <w:rPr>
                <w:color w:val="000000"/>
                <w:sz w:val="15"/>
              </w:rPr>
              <w:t xml:space="preserve"> ACC : 0 zł (XA006)</w:t>
            </w:r>
          </w:p>
        </w:tc>
      </w:tr>
      <w:tr w:rsidR="00005299">
        <w:tc>
          <w:tcPr>
            <w:tcW w:w="0" w:type="auto"/>
            <w:tcMar>
              <w:top w:w="0" w:type="dxa"/>
              <w:bottom w:w="0" w:type="dxa"/>
            </w:tcMar>
          </w:tcPr>
          <w:p w:rsidR="00A77B3E" w:rsidRDefault="003E1ECC">
            <w:pPr>
              <w:jc w:val="left"/>
              <w:rPr>
                <w:color w:val="000000"/>
                <w:sz w:val="15"/>
              </w:rPr>
            </w:pPr>
            <w:r>
              <w:rPr>
                <w:color w:val="000000"/>
                <w:sz w:val="15"/>
              </w:rPr>
              <w:t>2402200000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X059</w:t>
            </w:r>
          </w:p>
        </w:tc>
        <w:tc>
          <w:tcPr>
            <w:tcW w:w="0" w:type="auto"/>
            <w:tcMar>
              <w:top w:w="0" w:type="dxa"/>
              <w:bottom w:w="0" w:type="dxa"/>
            </w:tcMar>
          </w:tcPr>
          <w:p w:rsidR="00A77B3E" w:rsidRDefault="003E1ECC">
            <w:pPr>
              <w:jc w:val="left"/>
              <w:rPr>
                <w:color w:val="000000"/>
                <w:sz w:val="15"/>
              </w:rPr>
            </w:pPr>
            <w:r>
              <w:rPr>
                <w:color w:val="000000"/>
                <w:sz w:val="15"/>
              </w:rPr>
              <w:t>Papierosy nieobjęte obowiązkiem oznaczania znakami akcyzy i nieoznaczone maksymalną ceną detaliczną. : ACC : 343.98 zł / 1000 p/</w:t>
            </w:r>
            <w:proofErr w:type="spellStart"/>
            <w:r>
              <w:rPr>
                <w:color w:val="000000"/>
                <w:sz w:val="15"/>
              </w:rPr>
              <w:t>st</w:t>
            </w:r>
            <w:proofErr w:type="spellEnd"/>
          </w:p>
        </w:tc>
      </w:tr>
      <w:tr w:rsidR="00005299">
        <w:tc>
          <w:tcPr>
            <w:tcW w:w="0" w:type="auto"/>
            <w:tcMar>
              <w:top w:w="0" w:type="dxa"/>
              <w:bottom w:w="0" w:type="dxa"/>
            </w:tcMar>
          </w:tcPr>
          <w:p w:rsidR="00A77B3E" w:rsidRDefault="003E1ECC">
            <w:pPr>
              <w:jc w:val="left"/>
              <w:rPr>
                <w:color w:val="000000"/>
                <w:sz w:val="15"/>
              </w:rPr>
            </w:pPr>
            <w:r>
              <w:rPr>
                <w:color w:val="000000"/>
                <w:sz w:val="15"/>
              </w:rPr>
              <w:t>2402200000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X006</w:t>
            </w:r>
          </w:p>
        </w:tc>
        <w:tc>
          <w:tcPr>
            <w:tcW w:w="0" w:type="auto"/>
            <w:tcMar>
              <w:top w:w="0" w:type="dxa"/>
              <w:bottom w:w="0" w:type="dxa"/>
            </w:tcMar>
          </w:tcPr>
          <w:p w:rsidR="00A77B3E" w:rsidRDefault="003E1ECC">
            <w:pPr>
              <w:jc w:val="left"/>
              <w:rPr>
                <w:color w:val="000000"/>
                <w:sz w:val="15"/>
              </w:rPr>
            </w:pPr>
            <w:r>
              <w:rPr>
                <w:color w:val="000000"/>
                <w:sz w:val="15"/>
              </w:rPr>
              <w:t xml:space="preserve">Papierosy w opakowaniach jednostkowych oznaczonych maksymalna ceną </w:t>
            </w:r>
            <w:r>
              <w:rPr>
                <w:color w:val="000000"/>
                <w:sz w:val="15"/>
              </w:rPr>
              <w:t>detaliczną i znakami akcyzy. : ACC : 0.3141 / 0020 + 206.76 zł / 1000 p/</w:t>
            </w:r>
            <w:proofErr w:type="spellStart"/>
            <w:r>
              <w:rPr>
                <w:color w:val="000000"/>
                <w:sz w:val="15"/>
              </w:rPr>
              <w:t>st</w:t>
            </w:r>
            <w:proofErr w:type="spellEnd"/>
            <w:r>
              <w:rPr>
                <w:color w:val="000000"/>
                <w:sz w:val="15"/>
              </w:rPr>
              <w:t xml:space="preserve"> MIN 422.85 zł / 1000 p/</w:t>
            </w:r>
            <w:proofErr w:type="spellStart"/>
            <w:r>
              <w:rPr>
                <w:color w:val="000000"/>
                <w:sz w:val="15"/>
              </w:rPr>
              <w:t>st</w:t>
            </w:r>
            <w:proofErr w:type="spellEnd"/>
          </w:p>
        </w:tc>
      </w:tr>
      <w:tr w:rsidR="00005299">
        <w:tc>
          <w:tcPr>
            <w:tcW w:w="0" w:type="auto"/>
            <w:tcMar>
              <w:top w:w="0" w:type="dxa"/>
              <w:bottom w:w="0" w:type="dxa"/>
            </w:tcMar>
          </w:tcPr>
          <w:p w:rsidR="00A77B3E" w:rsidRDefault="003E1ECC">
            <w:pPr>
              <w:jc w:val="left"/>
              <w:rPr>
                <w:color w:val="000000"/>
                <w:sz w:val="15"/>
              </w:rPr>
            </w:pPr>
            <w:r>
              <w:rPr>
                <w:color w:val="000000"/>
                <w:sz w:val="15"/>
              </w:rPr>
              <w:t>2402900000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X044</w:t>
            </w:r>
          </w:p>
        </w:tc>
        <w:tc>
          <w:tcPr>
            <w:tcW w:w="0" w:type="auto"/>
            <w:tcMar>
              <w:top w:w="0" w:type="dxa"/>
              <w:bottom w:w="0" w:type="dxa"/>
            </w:tcMar>
          </w:tcPr>
          <w:p w:rsidR="00A77B3E" w:rsidRDefault="003E1ECC">
            <w:pPr>
              <w:jc w:val="left"/>
              <w:rPr>
                <w:color w:val="000000"/>
                <w:sz w:val="15"/>
              </w:rPr>
            </w:pPr>
            <w:r>
              <w:rPr>
                <w:color w:val="000000"/>
                <w:sz w:val="15"/>
              </w:rPr>
              <w:t>Cygara i cygaretki : ACC : 393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2402900000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X059</w:t>
            </w:r>
          </w:p>
        </w:tc>
        <w:tc>
          <w:tcPr>
            <w:tcW w:w="0" w:type="auto"/>
            <w:tcMar>
              <w:top w:w="0" w:type="dxa"/>
              <w:bottom w:w="0" w:type="dxa"/>
            </w:tcMar>
          </w:tcPr>
          <w:p w:rsidR="00A77B3E" w:rsidRDefault="003E1ECC">
            <w:pPr>
              <w:jc w:val="left"/>
              <w:rPr>
                <w:color w:val="000000"/>
                <w:sz w:val="15"/>
              </w:rPr>
            </w:pPr>
            <w:r>
              <w:rPr>
                <w:color w:val="000000"/>
                <w:sz w:val="15"/>
              </w:rPr>
              <w:t xml:space="preserve">Papierosy nieobjęte obowiązkiem oznaczania znakami akcyzy i nieoznaczone </w:t>
            </w:r>
            <w:r>
              <w:rPr>
                <w:color w:val="000000"/>
                <w:sz w:val="15"/>
              </w:rPr>
              <w:t>maksymalną ceną detaliczną. : ACC : 343.98 zł / 1000 p/</w:t>
            </w:r>
            <w:proofErr w:type="spellStart"/>
            <w:r>
              <w:rPr>
                <w:color w:val="000000"/>
                <w:sz w:val="15"/>
              </w:rPr>
              <w:t>st</w:t>
            </w:r>
            <w:proofErr w:type="spellEnd"/>
          </w:p>
        </w:tc>
      </w:tr>
      <w:tr w:rsidR="00005299">
        <w:tc>
          <w:tcPr>
            <w:tcW w:w="0" w:type="auto"/>
            <w:tcMar>
              <w:top w:w="0" w:type="dxa"/>
              <w:bottom w:w="0" w:type="dxa"/>
            </w:tcMar>
          </w:tcPr>
          <w:p w:rsidR="00A77B3E" w:rsidRDefault="003E1ECC">
            <w:pPr>
              <w:jc w:val="left"/>
              <w:rPr>
                <w:color w:val="000000"/>
                <w:sz w:val="15"/>
              </w:rPr>
            </w:pPr>
            <w:r>
              <w:rPr>
                <w:color w:val="000000"/>
                <w:sz w:val="15"/>
              </w:rPr>
              <w:t>2402900000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X006</w:t>
            </w:r>
          </w:p>
        </w:tc>
        <w:tc>
          <w:tcPr>
            <w:tcW w:w="0" w:type="auto"/>
            <w:tcMar>
              <w:top w:w="0" w:type="dxa"/>
              <w:bottom w:w="0" w:type="dxa"/>
            </w:tcMar>
          </w:tcPr>
          <w:p w:rsidR="00A77B3E" w:rsidRDefault="003E1ECC">
            <w:pPr>
              <w:jc w:val="left"/>
              <w:rPr>
                <w:color w:val="000000"/>
                <w:sz w:val="15"/>
              </w:rPr>
            </w:pPr>
            <w:r>
              <w:rPr>
                <w:color w:val="000000"/>
                <w:sz w:val="15"/>
              </w:rPr>
              <w:t>Papierosy w opakowaniach jednostkowych oznaczonych maksymalna ceną detaliczną i znakami akcyzy. : ACC : 0.3141 / 0020 + 206.76 zł / 1000 p/</w:t>
            </w:r>
            <w:proofErr w:type="spellStart"/>
            <w:r>
              <w:rPr>
                <w:color w:val="000000"/>
                <w:sz w:val="15"/>
              </w:rPr>
              <w:t>st</w:t>
            </w:r>
            <w:proofErr w:type="spellEnd"/>
            <w:r>
              <w:rPr>
                <w:color w:val="000000"/>
                <w:sz w:val="15"/>
              </w:rPr>
              <w:t xml:space="preserve"> MIN 422.85 zł / 1000 p/</w:t>
            </w:r>
            <w:proofErr w:type="spellStart"/>
            <w:r>
              <w:rPr>
                <w:color w:val="000000"/>
                <w:sz w:val="15"/>
              </w:rPr>
              <w:t>st</w:t>
            </w:r>
            <w:proofErr w:type="spellEnd"/>
          </w:p>
        </w:tc>
      </w:tr>
      <w:tr w:rsidR="00005299">
        <w:tc>
          <w:tcPr>
            <w:tcW w:w="0" w:type="auto"/>
            <w:tcMar>
              <w:top w:w="0" w:type="dxa"/>
              <w:bottom w:w="0" w:type="dxa"/>
            </w:tcMar>
          </w:tcPr>
          <w:p w:rsidR="00A77B3E" w:rsidRDefault="003E1ECC">
            <w:pPr>
              <w:jc w:val="left"/>
              <w:rPr>
                <w:color w:val="000000"/>
                <w:sz w:val="15"/>
              </w:rPr>
            </w:pPr>
            <w:r>
              <w:rPr>
                <w:color w:val="000000"/>
                <w:sz w:val="15"/>
              </w:rPr>
              <w:t>2403110000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X060</w:t>
            </w:r>
          </w:p>
        </w:tc>
        <w:tc>
          <w:tcPr>
            <w:tcW w:w="0" w:type="auto"/>
            <w:tcMar>
              <w:top w:w="0" w:type="dxa"/>
              <w:bottom w:w="0" w:type="dxa"/>
            </w:tcMar>
          </w:tcPr>
          <w:p w:rsidR="00A77B3E" w:rsidRDefault="003E1ECC">
            <w:pPr>
              <w:jc w:val="left"/>
              <w:rPr>
                <w:color w:val="000000"/>
                <w:sz w:val="15"/>
              </w:rPr>
            </w:pPr>
            <w:r>
              <w:rPr>
                <w:color w:val="000000"/>
                <w:sz w:val="15"/>
              </w:rPr>
              <w:t>Tytoń do palenia nieobjęty obowiązkiem oznaczania znakami akcyzy i nieoznaczony maksymalna ceną detaliczną : ACC : 229.32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2403110000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X080</w:t>
            </w:r>
          </w:p>
        </w:tc>
        <w:tc>
          <w:tcPr>
            <w:tcW w:w="0" w:type="auto"/>
            <w:tcMar>
              <w:top w:w="0" w:type="dxa"/>
              <w:bottom w:w="0" w:type="dxa"/>
            </w:tcMar>
          </w:tcPr>
          <w:p w:rsidR="00A77B3E" w:rsidRDefault="003E1ECC">
            <w:pPr>
              <w:jc w:val="left"/>
              <w:rPr>
                <w:color w:val="000000"/>
                <w:sz w:val="15"/>
              </w:rPr>
            </w:pPr>
            <w:r>
              <w:rPr>
                <w:color w:val="000000"/>
                <w:sz w:val="15"/>
              </w:rPr>
              <w:t>Tytoń do palenia w opakowaniach jednostkowych oznaczonych maksymalną ceną detaliczną i znakami akcyzy.</w:t>
            </w:r>
            <w:r>
              <w:rPr>
                <w:color w:val="000000"/>
                <w:sz w:val="15"/>
              </w:rPr>
              <w:t xml:space="preserve"> : ACC : 0.3141 / 0020 + 141.29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2403000000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X031</w:t>
            </w:r>
          </w:p>
        </w:tc>
        <w:tc>
          <w:tcPr>
            <w:tcW w:w="0" w:type="auto"/>
            <w:tcMar>
              <w:top w:w="0" w:type="dxa"/>
              <w:bottom w:w="0" w:type="dxa"/>
            </w:tcMar>
          </w:tcPr>
          <w:p w:rsidR="00A77B3E" w:rsidRDefault="003E1ECC">
            <w:pPr>
              <w:jc w:val="left"/>
              <w:rPr>
                <w:color w:val="000000"/>
                <w:sz w:val="15"/>
              </w:rPr>
            </w:pPr>
            <w:r>
              <w:rPr>
                <w:color w:val="000000"/>
                <w:sz w:val="15"/>
              </w:rPr>
              <w:t>Pozostałe : ACC : wyroby nieobjęte akcyzą</w:t>
            </w:r>
          </w:p>
        </w:tc>
      </w:tr>
      <w:tr w:rsidR="00005299">
        <w:tc>
          <w:tcPr>
            <w:tcW w:w="0" w:type="auto"/>
            <w:tcMar>
              <w:top w:w="0" w:type="dxa"/>
              <w:bottom w:w="0" w:type="dxa"/>
            </w:tcMar>
          </w:tcPr>
          <w:p w:rsidR="00A77B3E" w:rsidRDefault="003E1ECC">
            <w:pPr>
              <w:jc w:val="left"/>
              <w:rPr>
                <w:color w:val="000000"/>
                <w:sz w:val="15"/>
              </w:rPr>
            </w:pPr>
            <w:r>
              <w:rPr>
                <w:color w:val="000000"/>
                <w:sz w:val="15"/>
              </w:rPr>
              <w:t>2403000000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X123</w:t>
            </w:r>
          </w:p>
        </w:tc>
        <w:tc>
          <w:tcPr>
            <w:tcW w:w="0" w:type="auto"/>
            <w:tcMar>
              <w:top w:w="0" w:type="dxa"/>
              <w:bottom w:w="0" w:type="dxa"/>
            </w:tcMar>
          </w:tcPr>
          <w:p w:rsidR="00A77B3E" w:rsidRDefault="003E1ECC">
            <w:pPr>
              <w:jc w:val="left"/>
              <w:rPr>
                <w:color w:val="000000"/>
                <w:sz w:val="15"/>
              </w:rPr>
            </w:pPr>
            <w:r>
              <w:rPr>
                <w:color w:val="000000"/>
                <w:sz w:val="15"/>
              </w:rPr>
              <w:t>Wyroby nowatorskie, zgodnie z art. 2, ust.1 pkt. 36 ustawy o podatku akcyzowym. : ACC : 0 zł (XA006)</w:t>
            </w:r>
          </w:p>
        </w:tc>
      </w:tr>
      <w:tr w:rsidR="00005299">
        <w:tc>
          <w:tcPr>
            <w:tcW w:w="0" w:type="auto"/>
            <w:tcMar>
              <w:top w:w="0" w:type="dxa"/>
              <w:bottom w:w="0" w:type="dxa"/>
            </w:tcMar>
          </w:tcPr>
          <w:p w:rsidR="00A77B3E" w:rsidRDefault="003E1ECC">
            <w:pPr>
              <w:jc w:val="left"/>
              <w:rPr>
                <w:color w:val="000000"/>
                <w:sz w:val="15"/>
              </w:rPr>
            </w:pPr>
            <w:r>
              <w:rPr>
                <w:color w:val="000000"/>
                <w:sz w:val="15"/>
              </w:rPr>
              <w:t>2403190000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X060</w:t>
            </w:r>
          </w:p>
        </w:tc>
        <w:tc>
          <w:tcPr>
            <w:tcW w:w="0" w:type="auto"/>
            <w:tcMar>
              <w:top w:w="0" w:type="dxa"/>
              <w:bottom w:w="0" w:type="dxa"/>
            </w:tcMar>
          </w:tcPr>
          <w:p w:rsidR="00A77B3E" w:rsidRDefault="003E1ECC">
            <w:pPr>
              <w:jc w:val="left"/>
              <w:rPr>
                <w:color w:val="000000"/>
                <w:sz w:val="15"/>
              </w:rPr>
            </w:pPr>
            <w:r>
              <w:rPr>
                <w:color w:val="000000"/>
                <w:sz w:val="15"/>
              </w:rPr>
              <w:t xml:space="preserve">Tytoń do palenia </w:t>
            </w:r>
            <w:r>
              <w:rPr>
                <w:color w:val="000000"/>
                <w:sz w:val="15"/>
              </w:rPr>
              <w:t>nieobjęty obowiązkiem oznaczania znakami akcyzy i nieoznaczony maksymalna ceną detaliczną : ACC : 229.32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2403190000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X080</w:t>
            </w:r>
          </w:p>
        </w:tc>
        <w:tc>
          <w:tcPr>
            <w:tcW w:w="0" w:type="auto"/>
            <w:tcMar>
              <w:top w:w="0" w:type="dxa"/>
              <w:bottom w:w="0" w:type="dxa"/>
            </w:tcMar>
          </w:tcPr>
          <w:p w:rsidR="00A77B3E" w:rsidRDefault="003E1ECC">
            <w:pPr>
              <w:jc w:val="left"/>
              <w:rPr>
                <w:color w:val="000000"/>
                <w:sz w:val="15"/>
              </w:rPr>
            </w:pPr>
            <w:r>
              <w:rPr>
                <w:color w:val="000000"/>
                <w:sz w:val="15"/>
              </w:rPr>
              <w:t xml:space="preserve">Tytoń do palenia w opakowaniach jednostkowych oznaczonych maksymalną ceną detaliczną i znakami akcyzy. : ACC : 0.3141 / 0020 </w:t>
            </w:r>
            <w:r>
              <w:rPr>
                <w:color w:val="000000"/>
                <w:sz w:val="15"/>
              </w:rPr>
              <w:t>+ 141.29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2403999000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X060</w:t>
            </w:r>
          </w:p>
        </w:tc>
        <w:tc>
          <w:tcPr>
            <w:tcW w:w="0" w:type="auto"/>
            <w:tcMar>
              <w:top w:w="0" w:type="dxa"/>
              <w:bottom w:w="0" w:type="dxa"/>
            </w:tcMar>
          </w:tcPr>
          <w:p w:rsidR="00A77B3E" w:rsidRDefault="003E1ECC">
            <w:pPr>
              <w:jc w:val="left"/>
              <w:rPr>
                <w:color w:val="000000"/>
                <w:sz w:val="15"/>
              </w:rPr>
            </w:pPr>
            <w:r>
              <w:rPr>
                <w:color w:val="000000"/>
                <w:sz w:val="15"/>
              </w:rPr>
              <w:t>Tytoń do palenia nieobjęty obowiązkiem oznaczania znakami akcyzy i nieoznaczony maksymalna ceną detaliczną : ACC : 229.32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2403999000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X080</w:t>
            </w:r>
          </w:p>
        </w:tc>
        <w:tc>
          <w:tcPr>
            <w:tcW w:w="0" w:type="auto"/>
            <w:tcMar>
              <w:top w:w="0" w:type="dxa"/>
              <w:bottom w:w="0" w:type="dxa"/>
            </w:tcMar>
          </w:tcPr>
          <w:p w:rsidR="00A77B3E" w:rsidRDefault="003E1ECC">
            <w:pPr>
              <w:jc w:val="left"/>
              <w:rPr>
                <w:color w:val="000000"/>
                <w:sz w:val="15"/>
              </w:rPr>
            </w:pPr>
            <w:r>
              <w:rPr>
                <w:color w:val="000000"/>
                <w:sz w:val="15"/>
              </w:rPr>
              <w:t>Tytoń do palenia w opakowaniach jednostkowych oznaczonych maksymalną ceną</w:t>
            </w:r>
            <w:r>
              <w:rPr>
                <w:color w:val="000000"/>
                <w:sz w:val="15"/>
              </w:rPr>
              <w:t xml:space="preserve"> detaliczną i znakami akcyzy. : ACC : 0.3141 / 0020 + 141.29 zł / kg</w:t>
            </w:r>
          </w:p>
        </w:tc>
      </w:tr>
      <w:tr w:rsidR="00005299">
        <w:tc>
          <w:tcPr>
            <w:tcW w:w="0" w:type="auto"/>
            <w:tcMar>
              <w:top w:w="0" w:type="dxa"/>
              <w:bottom w:w="0" w:type="dxa"/>
            </w:tcMar>
          </w:tcPr>
          <w:p w:rsidR="00A77B3E" w:rsidRDefault="003E1ECC">
            <w:pPr>
              <w:jc w:val="left"/>
              <w:rPr>
                <w:color w:val="000000"/>
                <w:sz w:val="15"/>
              </w:rPr>
            </w:pPr>
            <w:r>
              <w:rPr>
                <w:color w:val="000000"/>
                <w:sz w:val="15"/>
              </w:rPr>
              <w:t>2403999000</w:t>
            </w:r>
          </w:p>
        </w:tc>
        <w:tc>
          <w:tcPr>
            <w:tcW w:w="0" w:type="auto"/>
            <w:tcMar>
              <w:top w:w="0" w:type="dxa"/>
              <w:bottom w:w="0" w:type="dxa"/>
            </w:tcMar>
          </w:tcPr>
          <w:p w:rsidR="00A77B3E" w:rsidRDefault="003E1ECC">
            <w:pPr>
              <w:jc w:val="center"/>
              <w:rPr>
                <w:color w:val="000000"/>
                <w:sz w:val="15"/>
              </w:rPr>
            </w:pPr>
          </w:p>
        </w:tc>
        <w:tc>
          <w:tcPr>
            <w:tcW w:w="0" w:type="auto"/>
            <w:tcMar>
              <w:top w:w="0" w:type="dxa"/>
              <w:bottom w:w="0" w:type="dxa"/>
            </w:tcMar>
          </w:tcPr>
          <w:p w:rsidR="00A77B3E" w:rsidRDefault="003E1ECC">
            <w:pPr>
              <w:jc w:val="center"/>
              <w:rPr>
                <w:color w:val="000000"/>
                <w:sz w:val="15"/>
              </w:rPr>
            </w:pPr>
            <w:r>
              <w:rPr>
                <w:color w:val="000000"/>
                <w:sz w:val="15"/>
              </w:rPr>
              <w:t>X091</w:t>
            </w:r>
          </w:p>
        </w:tc>
        <w:tc>
          <w:tcPr>
            <w:tcW w:w="0" w:type="auto"/>
            <w:tcMar>
              <w:top w:w="0" w:type="dxa"/>
              <w:bottom w:w="0" w:type="dxa"/>
            </w:tcMar>
          </w:tcPr>
          <w:p w:rsidR="00A77B3E" w:rsidRDefault="003E1ECC">
            <w:pPr>
              <w:jc w:val="left"/>
              <w:rPr>
                <w:color w:val="000000"/>
                <w:sz w:val="15"/>
              </w:rPr>
            </w:pPr>
            <w:r>
              <w:rPr>
                <w:color w:val="000000"/>
                <w:sz w:val="15"/>
              </w:rPr>
              <w:t>Wyroby o rzeczywistej objętościowej mocy alkoholu etylowego nieprzekraczającej 1,2% objętości. : ACC : wyroby nieobjęte akcyzą</w:t>
            </w:r>
          </w:p>
        </w:tc>
      </w:tr>
    </w:tbl>
    <w:p w:rsidR="00A77B3E" w:rsidRDefault="003E1ECC">
      <w:pPr>
        <w:jc w:val="center"/>
        <w:rPr>
          <w:sz w:val="30"/>
        </w:rPr>
      </w:pPr>
    </w:p>
    <w:tbl>
      <w:tblPr>
        <w:tblW w:w="5000" w:type="pct"/>
        <w:tblLook w:val="04A0" w:firstRow="1" w:lastRow="0" w:firstColumn="1" w:lastColumn="0" w:noHBand="0" w:noVBand="1"/>
      </w:tblPr>
      <w:tblGrid>
        <w:gridCol w:w="3959"/>
        <w:gridCol w:w="17188"/>
      </w:tblGrid>
      <w:tr w:rsidR="00005299">
        <w:tc>
          <w:tcPr>
            <w:tcW w:w="0" w:type="auto"/>
            <w:tcMar>
              <w:top w:w="0" w:type="dxa"/>
              <w:bottom w:w="0" w:type="dxa"/>
            </w:tcMar>
          </w:tcPr>
          <w:p w:rsidR="00A77B3E" w:rsidRDefault="003E1ECC">
            <w:pPr>
              <w:jc w:val="center"/>
              <w:rPr>
                <w:sz w:val="15"/>
              </w:rPr>
            </w:pPr>
            <w:r>
              <w:rPr>
                <w:sz w:val="15"/>
              </w:rPr>
              <w:t>(XA006)  </w:t>
            </w:r>
          </w:p>
        </w:tc>
        <w:tc>
          <w:tcPr>
            <w:tcW w:w="0" w:type="auto"/>
            <w:tcMar>
              <w:top w:w="0" w:type="dxa"/>
              <w:bottom w:w="0" w:type="dxa"/>
            </w:tcMar>
          </w:tcPr>
          <w:p w:rsidR="00A77B3E" w:rsidRDefault="003E1ECC">
            <w:pPr>
              <w:jc w:val="left"/>
              <w:rPr>
                <w:sz w:val="15"/>
              </w:rPr>
            </w:pPr>
            <w:r>
              <w:rPr>
                <w:sz w:val="15"/>
              </w:rPr>
              <w:t xml:space="preserve">Do dnia 31.12.2018 r. stosuje </w:t>
            </w:r>
            <w:proofErr w:type="spellStart"/>
            <w:r>
              <w:rPr>
                <w:sz w:val="15"/>
              </w:rPr>
              <w:t>sie</w:t>
            </w:r>
            <w:proofErr w:type="spellEnd"/>
            <w:r>
              <w:rPr>
                <w:sz w:val="15"/>
              </w:rPr>
              <w:t xml:space="preserve"> zerową stawkę akcyzy.</w:t>
            </w:r>
          </w:p>
        </w:tc>
      </w:tr>
    </w:tbl>
    <w:p w:rsidR="00A77B3E" w:rsidRDefault="003E1ECC">
      <w:pPr>
        <w:jc w:val="center"/>
        <w:rPr>
          <w:sz w:val="30"/>
        </w:rPr>
      </w:pPr>
    </w:p>
    <w:p w:rsidR="00A77B3E" w:rsidRDefault="003E1ECC">
      <w:pPr>
        <w:jc w:val="center"/>
        <w:rPr>
          <w:sz w:val="30"/>
        </w:rPr>
      </w:pPr>
    </w:p>
    <w:sectPr w:rsidR="00A77B3E">
      <w:pgSz w:w="23811" w:h="16838"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1ECC" w:rsidRDefault="003E1ECC">
      <w:r>
        <w:separator/>
      </w:r>
    </w:p>
  </w:endnote>
  <w:endnote w:type="continuationSeparator" w:id="0">
    <w:p w:rsidR="003E1ECC" w:rsidRDefault="003E1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 w:name="EUAlbertina-Regular-Identity-H">
    <w:altName w:val="Times New Roman"/>
    <w:panose1 w:val="00000000000000000000"/>
    <w:charset w:val="EE"/>
    <w:family w:val="auto"/>
    <w:notTrueType/>
    <w:pitch w:val="default"/>
    <w:sig w:usb0="00000007" w:usb1="00000000" w:usb2="00000000" w:usb3="00000000" w:csb0="00000003" w:csb1="00000000"/>
  </w:font>
  <w:font w:name="EUAlbertina-Italic-Identity-H">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8F" w:rsidRDefault="003E1EC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8F" w:rsidRDefault="003E1ECC">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8F" w:rsidRDefault="003E1EC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1ECC" w:rsidRDefault="003E1ECC">
      <w:r>
        <w:separator/>
      </w:r>
    </w:p>
  </w:footnote>
  <w:footnote w:type="continuationSeparator" w:id="0">
    <w:p w:rsidR="003E1ECC" w:rsidRDefault="003E1E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8F" w:rsidRDefault="003E1EC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1E0" w:firstRow="1" w:lastRow="1" w:firstColumn="1" w:lastColumn="1" w:noHBand="0" w:noVBand="0"/>
    </w:tblPr>
    <w:tblGrid>
      <w:gridCol w:w="10545"/>
      <w:gridCol w:w="10573"/>
    </w:tblGrid>
    <w:tr w:rsidR="00005299">
      <w:tc>
        <w:tcPr>
          <w:tcW w:w="10545" w:type="dxa"/>
        </w:tcPr>
        <w:p w:rsidR="0044198F" w:rsidRDefault="003E1ECC">
          <w:pPr>
            <w:pStyle w:val="Nagwek"/>
          </w:pPr>
          <w:r>
            <w:rPr>
              <w:rStyle w:val="Numerstrony"/>
            </w:rPr>
            <w:fldChar w:fldCharType="begin"/>
          </w:r>
          <w:r>
            <w:rPr>
              <w:rStyle w:val="Numerstrony"/>
            </w:rPr>
            <w:instrText xml:space="preserve"> PAGE </w:instrText>
          </w:r>
          <w:r>
            <w:rPr>
              <w:rStyle w:val="Numerstrony"/>
            </w:rPr>
            <w:fldChar w:fldCharType="separate"/>
          </w:r>
          <w:r w:rsidR="00481096">
            <w:rPr>
              <w:rStyle w:val="Numerstrony"/>
              <w:noProof/>
            </w:rPr>
            <w:t>7</w:t>
          </w:r>
          <w:r>
            <w:rPr>
              <w:rStyle w:val="Numerstrony"/>
            </w:rPr>
            <w:fldChar w:fldCharType="end"/>
          </w:r>
        </w:p>
      </w:tc>
      <w:tc>
        <w:tcPr>
          <w:tcW w:w="10573" w:type="dxa"/>
        </w:tcPr>
        <w:p w:rsidR="0044198F" w:rsidRDefault="003E1ECC">
          <w:pPr>
            <w:pStyle w:val="Nagwek"/>
            <w:jc w:val="right"/>
          </w:pPr>
          <w:r>
            <w:rPr>
              <w:rStyle w:val="Numerstrony"/>
            </w:rPr>
            <w:fldChar w:fldCharType="begin"/>
          </w:r>
          <w:r>
            <w:rPr>
              <w:rStyle w:val="Numerstrony"/>
            </w:rPr>
            <w:instrText xml:space="preserve"> PAGE </w:instrText>
          </w:r>
          <w:r>
            <w:rPr>
              <w:rStyle w:val="Numerstrony"/>
            </w:rPr>
            <w:fldChar w:fldCharType="separate"/>
          </w:r>
          <w:r w:rsidR="00481096">
            <w:rPr>
              <w:rStyle w:val="Numerstrony"/>
              <w:noProof/>
            </w:rPr>
            <w:t>7</w:t>
          </w:r>
          <w:r>
            <w:rPr>
              <w:rStyle w:val="Numerstrony"/>
            </w:rPr>
            <w:fldChar w:fldCharType="end"/>
          </w:r>
        </w:p>
      </w:tc>
    </w:tr>
  </w:tbl>
  <w:p w:rsidR="0044198F" w:rsidRDefault="003E1ECC">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98F" w:rsidRDefault="003E1EC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2C4510C"/>
    <w:lvl w:ilvl="0">
      <w:start w:val="1"/>
      <w:numFmt w:val="decimal"/>
      <w:pStyle w:val="Listanumerowana"/>
      <w:lvlText w:val="%1."/>
      <w:lvlJc w:val="left"/>
      <w:pPr>
        <w:tabs>
          <w:tab w:val="num" w:pos="360"/>
        </w:tabs>
        <w:ind w:left="360" w:hanging="360"/>
      </w:pPr>
    </w:lvl>
  </w:abstractNum>
  <w:abstractNum w:abstractNumId="1">
    <w:nsid w:val="122A0733"/>
    <w:multiLevelType w:val="hybridMultilevel"/>
    <w:tmpl w:val="ACE0A31C"/>
    <w:lvl w:ilvl="0" w:tplc="2466A29A">
      <w:start w:val="1"/>
      <w:numFmt w:val="decimal"/>
      <w:lvlText w:val="(%1)"/>
      <w:lvlJc w:val="left"/>
      <w:pPr>
        <w:tabs>
          <w:tab w:val="num" w:pos="357"/>
        </w:tabs>
        <w:ind w:left="357" w:hanging="357"/>
      </w:pPr>
      <w:rPr>
        <w:rFonts w:hint="default"/>
      </w:rPr>
    </w:lvl>
    <w:lvl w:ilvl="1" w:tplc="92646986" w:tentative="1">
      <w:start w:val="1"/>
      <w:numFmt w:val="lowerLetter"/>
      <w:lvlText w:val="%2."/>
      <w:lvlJc w:val="left"/>
      <w:pPr>
        <w:tabs>
          <w:tab w:val="num" w:pos="1440"/>
        </w:tabs>
        <w:ind w:left="1440" w:hanging="360"/>
      </w:pPr>
    </w:lvl>
    <w:lvl w:ilvl="2" w:tplc="BDB08542" w:tentative="1">
      <w:start w:val="1"/>
      <w:numFmt w:val="lowerRoman"/>
      <w:lvlText w:val="%3."/>
      <w:lvlJc w:val="right"/>
      <w:pPr>
        <w:tabs>
          <w:tab w:val="num" w:pos="2160"/>
        </w:tabs>
        <w:ind w:left="2160" w:hanging="180"/>
      </w:pPr>
    </w:lvl>
    <w:lvl w:ilvl="3" w:tplc="93F6AFF4" w:tentative="1">
      <w:start w:val="1"/>
      <w:numFmt w:val="decimal"/>
      <w:lvlText w:val="%4."/>
      <w:lvlJc w:val="left"/>
      <w:pPr>
        <w:tabs>
          <w:tab w:val="num" w:pos="2880"/>
        </w:tabs>
        <w:ind w:left="2880" w:hanging="360"/>
      </w:pPr>
    </w:lvl>
    <w:lvl w:ilvl="4" w:tplc="B20C1CA6" w:tentative="1">
      <w:start w:val="1"/>
      <w:numFmt w:val="lowerLetter"/>
      <w:lvlText w:val="%5."/>
      <w:lvlJc w:val="left"/>
      <w:pPr>
        <w:tabs>
          <w:tab w:val="num" w:pos="3600"/>
        </w:tabs>
        <w:ind w:left="3600" w:hanging="360"/>
      </w:pPr>
    </w:lvl>
    <w:lvl w:ilvl="5" w:tplc="7EF029A2" w:tentative="1">
      <w:start w:val="1"/>
      <w:numFmt w:val="lowerRoman"/>
      <w:lvlText w:val="%6."/>
      <w:lvlJc w:val="right"/>
      <w:pPr>
        <w:tabs>
          <w:tab w:val="num" w:pos="4320"/>
        </w:tabs>
        <w:ind w:left="4320" w:hanging="180"/>
      </w:pPr>
    </w:lvl>
    <w:lvl w:ilvl="6" w:tplc="9BC420D2" w:tentative="1">
      <w:start w:val="1"/>
      <w:numFmt w:val="decimal"/>
      <w:lvlText w:val="%7."/>
      <w:lvlJc w:val="left"/>
      <w:pPr>
        <w:tabs>
          <w:tab w:val="num" w:pos="5040"/>
        </w:tabs>
        <w:ind w:left="5040" w:hanging="360"/>
      </w:pPr>
    </w:lvl>
    <w:lvl w:ilvl="7" w:tplc="9BF48D48" w:tentative="1">
      <w:start w:val="1"/>
      <w:numFmt w:val="lowerLetter"/>
      <w:lvlText w:val="%8."/>
      <w:lvlJc w:val="left"/>
      <w:pPr>
        <w:tabs>
          <w:tab w:val="num" w:pos="5760"/>
        </w:tabs>
        <w:ind w:left="5760" w:hanging="360"/>
      </w:pPr>
    </w:lvl>
    <w:lvl w:ilvl="8" w:tplc="8EF607DE" w:tentative="1">
      <w:start w:val="1"/>
      <w:numFmt w:val="lowerRoman"/>
      <w:lvlText w:val="%9."/>
      <w:lvlJc w:val="right"/>
      <w:pPr>
        <w:tabs>
          <w:tab w:val="num" w:pos="6480"/>
        </w:tabs>
        <w:ind w:left="6480" w:hanging="180"/>
      </w:pPr>
    </w:lvl>
  </w:abstractNum>
  <w:abstractNum w:abstractNumId="2">
    <w:nsid w:val="13681E2B"/>
    <w:multiLevelType w:val="multilevel"/>
    <w:tmpl w:val="94003544"/>
    <w:numStyleLink w:val="4numbered"/>
  </w:abstractNum>
  <w:abstractNum w:abstractNumId="3">
    <w:nsid w:val="171E04CA"/>
    <w:multiLevelType w:val="multilevel"/>
    <w:tmpl w:val="52D08C48"/>
    <w:numStyleLink w:val="2numbered"/>
  </w:abstractNum>
  <w:abstractNum w:abstractNumId="4">
    <w:nsid w:val="23C86523"/>
    <w:multiLevelType w:val="multilevel"/>
    <w:tmpl w:val="52D08C48"/>
    <w:styleLink w:val="2numbered"/>
    <w:lvl w:ilvl="0">
      <w:start w:val="1"/>
      <w:numFmt w:val="ordinal"/>
      <w:lvlText w:val="%1"/>
      <w:lvlJc w:val="left"/>
      <w:pPr>
        <w:tabs>
          <w:tab w:val="num" w:pos="720"/>
        </w:tabs>
        <w:ind w:left="720" w:hanging="363"/>
      </w:pPr>
      <w:rPr>
        <w:rFonts w:hint="default"/>
      </w:rPr>
    </w:lvl>
    <w:lvl w:ilvl="1">
      <w:start w:val="1"/>
      <w:numFmt w:val="bullet"/>
      <w:lvlText w:val=""/>
      <w:lvlJc w:val="left"/>
      <w:pPr>
        <w:tabs>
          <w:tab w:val="num" w:pos="1077"/>
        </w:tabs>
        <w:ind w:left="1077" w:hanging="357"/>
      </w:pPr>
      <w:rPr>
        <w:rFonts w:ascii="Symbol" w:hAnsi="Symbol" w:hint="default"/>
      </w:rPr>
    </w:lvl>
    <w:lvl w:ilvl="2">
      <w:start w:val="1"/>
      <w:numFmt w:val="lowerLetter"/>
      <w:lvlText w:val="%3)"/>
      <w:lvlJc w:val="left"/>
      <w:pPr>
        <w:tabs>
          <w:tab w:val="num" w:pos="1440"/>
        </w:tabs>
        <w:ind w:left="1440" w:hanging="363"/>
      </w:pPr>
      <w:rPr>
        <w:rFonts w:hint="default"/>
      </w:rPr>
    </w:lvl>
    <w:lvl w:ilvl="3">
      <w:start w:val="1"/>
      <w:numFmt w:val="decimal"/>
      <w:lvlText w:val="%4)"/>
      <w:lvlJc w:val="left"/>
      <w:pPr>
        <w:tabs>
          <w:tab w:val="num" w:pos="1797"/>
        </w:tabs>
        <w:ind w:left="1797" w:hanging="357"/>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5">
    <w:nsid w:val="2914280C"/>
    <w:multiLevelType w:val="multilevel"/>
    <w:tmpl w:val="94003544"/>
    <w:numStyleLink w:val="4numbered"/>
  </w:abstractNum>
  <w:abstractNum w:abstractNumId="6">
    <w:nsid w:val="29A0184A"/>
    <w:multiLevelType w:val="multilevel"/>
    <w:tmpl w:val="DB284640"/>
    <w:lvl w:ilvl="0">
      <w:start w:val="1"/>
      <w:numFmt w:val="decimal"/>
      <w:pStyle w:val="NumberedRoman"/>
      <w:lvlText w:val="%1."/>
      <w:lvlJc w:val="left"/>
      <w:pPr>
        <w:tabs>
          <w:tab w:val="num" w:pos="720"/>
        </w:tabs>
        <w:ind w:left="720" w:hanging="360"/>
      </w:pPr>
      <w:rPr>
        <w:rFonts w:hint="default"/>
      </w:rPr>
    </w:lvl>
    <w:lvl w:ilvl="1">
      <w:start w:val="1"/>
      <w:numFmt w:val="upperLetter"/>
      <w:lvlText w:val="%2."/>
      <w:lvlJc w:val="left"/>
      <w:pPr>
        <w:tabs>
          <w:tab w:val="num" w:pos="1080"/>
        </w:tabs>
        <w:ind w:left="1080" w:hanging="360"/>
      </w:pPr>
      <w:rPr>
        <w:rFonts w:hint="default"/>
      </w:rPr>
    </w:lvl>
    <w:lvl w:ilvl="2">
      <w:start w:val="1"/>
      <w:numFmt w:val="upperRoman"/>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bullet"/>
      <w:lvlText w:val=""/>
      <w:lvlJc w:val="left"/>
      <w:pPr>
        <w:tabs>
          <w:tab w:val="num" w:pos="2520"/>
        </w:tabs>
        <w:ind w:left="2520" w:hanging="360"/>
      </w:pPr>
      <w:rPr>
        <w:rFonts w:ascii="Symbol" w:hAnsi="Symbol" w:hint="default"/>
        <w:color w:val="auto"/>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nsid w:val="2EB75827"/>
    <w:multiLevelType w:val="multilevel"/>
    <w:tmpl w:val="B57E28D4"/>
    <w:numStyleLink w:val="Numbered"/>
  </w:abstractNum>
  <w:abstractNum w:abstractNumId="8">
    <w:nsid w:val="310830F1"/>
    <w:multiLevelType w:val="multilevel"/>
    <w:tmpl w:val="427E6FCE"/>
    <w:lvl w:ilvl="0">
      <w:start w:val="1"/>
      <w:numFmt w:val="upperRoman"/>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4072ECF"/>
    <w:multiLevelType w:val="multilevel"/>
    <w:tmpl w:val="0415001D"/>
    <w:lvl w:ilvl="0">
      <w:start w:val="1"/>
      <w:numFmt w:val="ordin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nsid w:val="356C1FED"/>
    <w:multiLevelType w:val="multilevel"/>
    <w:tmpl w:val="B57E28D4"/>
    <w:numStyleLink w:val="Numbered"/>
  </w:abstractNum>
  <w:abstractNum w:abstractNumId="11">
    <w:nsid w:val="36DC420D"/>
    <w:multiLevelType w:val="multilevel"/>
    <w:tmpl w:val="DCAE8A0C"/>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2342"/>
        </w:tabs>
        <w:ind w:left="2342" w:hanging="360"/>
      </w:pPr>
      <w:rPr>
        <w:rFonts w:hint="default"/>
      </w:rPr>
    </w:lvl>
    <w:lvl w:ilvl="4">
      <w:start w:val="1"/>
      <w:numFmt w:val="lowerLetter"/>
      <w:lvlText w:val="(%5)"/>
      <w:lvlJc w:val="left"/>
      <w:pPr>
        <w:tabs>
          <w:tab w:val="num" w:pos="2702"/>
        </w:tabs>
        <w:ind w:left="2702" w:hanging="360"/>
      </w:pPr>
      <w:rPr>
        <w:rFonts w:hint="default"/>
      </w:rPr>
    </w:lvl>
    <w:lvl w:ilvl="5">
      <w:start w:val="1"/>
      <w:numFmt w:val="lowerRoman"/>
      <w:lvlText w:val="(%6)"/>
      <w:lvlJc w:val="left"/>
      <w:pPr>
        <w:tabs>
          <w:tab w:val="num" w:pos="3062"/>
        </w:tabs>
        <w:ind w:left="3062" w:hanging="360"/>
      </w:pPr>
      <w:rPr>
        <w:rFonts w:hint="default"/>
      </w:rPr>
    </w:lvl>
    <w:lvl w:ilvl="6">
      <w:start w:val="1"/>
      <w:numFmt w:val="decimal"/>
      <w:lvlText w:val="%7."/>
      <w:lvlJc w:val="left"/>
      <w:pPr>
        <w:tabs>
          <w:tab w:val="num" w:pos="3422"/>
        </w:tabs>
        <w:ind w:left="3422" w:hanging="360"/>
      </w:pPr>
      <w:rPr>
        <w:rFonts w:hint="default"/>
      </w:rPr>
    </w:lvl>
    <w:lvl w:ilvl="7">
      <w:start w:val="1"/>
      <w:numFmt w:val="lowerLetter"/>
      <w:lvlText w:val="%8."/>
      <w:lvlJc w:val="left"/>
      <w:pPr>
        <w:tabs>
          <w:tab w:val="num" w:pos="3782"/>
        </w:tabs>
        <w:ind w:left="3782" w:hanging="360"/>
      </w:pPr>
      <w:rPr>
        <w:rFonts w:hint="default"/>
      </w:rPr>
    </w:lvl>
    <w:lvl w:ilvl="8">
      <w:start w:val="1"/>
      <w:numFmt w:val="lowerRoman"/>
      <w:lvlText w:val="%9."/>
      <w:lvlJc w:val="left"/>
      <w:pPr>
        <w:tabs>
          <w:tab w:val="num" w:pos="4142"/>
        </w:tabs>
        <w:ind w:left="4142" w:hanging="360"/>
      </w:pPr>
      <w:rPr>
        <w:rFonts w:hint="default"/>
      </w:rPr>
    </w:lvl>
  </w:abstractNum>
  <w:abstractNum w:abstractNumId="12">
    <w:nsid w:val="3A54583A"/>
    <w:multiLevelType w:val="multilevel"/>
    <w:tmpl w:val="98489828"/>
    <w:lvl w:ilvl="0">
      <w:start w:val="1"/>
      <w:numFmt w:val="upperLetter"/>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nsid w:val="3A5E6826"/>
    <w:multiLevelType w:val="multilevel"/>
    <w:tmpl w:val="52D08C48"/>
    <w:numStyleLink w:val="2numbered"/>
  </w:abstractNum>
  <w:abstractNum w:abstractNumId="14">
    <w:nsid w:val="3B5C05BD"/>
    <w:multiLevelType w:val="multilevel"/>
    <w:tmpl w:val="461875C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48A94B1F"/>
    <w:multiLevelType w:val="multilevel"/>
    <w:tmpl w:val="94003544"/>
    <w:numStyleLink w:val="4numbered"/>
  </w:abstractNum>
  <w:abstractNum w:abstractNumId="16">
    <w:nsid w:val="522A53C2"/>
    <w:multiLevelType w:val="multilevel"/>
    <w:tmpl w:val="94003544"/>
    <w:styleLink w:val="4numbered"/>
    <w:lvl w:ilvl="0">
      <w:start w:val="1"/>
      <w:numFmt w:val="ordinal"/>
      <w:lvlText w:val="%1"/>
      <w:lvlJc w:val="left"/>
      <w:pPr>
        <w:tabs>
          <w:tab w:val="num" w:pos="720"/>
        </w:tabs>
        <w:ind w:left="720" w:hanging="363"/>
      </w:pPr>
      <w:rPr>
        <w:rFonts w:hint="default"/>
      </w:rPr>
    </w:lvl>
    <w:lvl w:ilvl="1">
      <w:start w:val="1"/>
      <w:numFmt w:val="upperLetter"/>
      <w:lvlText w:val="%2)"/>
      <w:lvlJc w:val="left"/>
      <w:pPr>
        <w:tabs>
          <w:tab w:val="num" w:pos="1077"/>
        </w:tabs>
        <w:ind w:left="1077" w:hanging="357"/>
      </w:pPr>
      <w:rPr>
        <w:rFonts w:hint="default"/>
      </w:rPr>
    </w:lvl>
    <w:lvl w:ilvl="2">
      <w:start w:val="1"/>
      <w:numFmt w:val="decimal"/>
      <w:lvlText w:val="%3)"/>
      <w:lvlJc w:val="left"/>
      <w:pPr>
        <w:tabs>
          <w:tab w:val="num" w:pos="1270"/>
        </w:tabs>
        <w:ind w:left="1270" w:hanging="19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4D23B5C"/>
    <w:multiLevelType w:val="multilevel"/>
    <w:tmpl w:val="14B828E6"/>
    <w:styleLink w:val="Bulleted"/>
    <w:lvl w:ilvl="0">
      <w:start w:val="1"/>
      <w:numFmt w:val="bullet"/>
      <w:lvlText w:val=""/>
      <w:lvlJc w:val="left"/>
      <w:pPr>
        <w:tabs>
          <w:tab w:val="num" w:pos="720"/>
        </w:tabs>
        <w:ind w:left="72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nsid w:val="576D2D15"/>
    <w:multiLevelType w:val="multilevel"/>
    <w:tmpl w:val="FC04BD76"/>
    <w:styleLink w:val="3numbered"/>
    <w:lvl w:ilvl="0">
      <w:start w:val="1"/>
      <w:numFmt w:val="ordinal"/>
      <w:lvlText w:val="%1"/>
      <w:lvlJc w:val="left"/>
      <w:pPr>
        <w:tabs>
          <w:tab w:val="num" w:pos="720"/>
        </w:tabs>
        <w:ind w:left="720" w:hanging="363"/>
      </w:pPr>
      <w:rPr>
        <w:rFonts w:hint="default"/>
      </w:rPr>
    </w:lvl>
    <w:lvl w:ilvl="1">
      <w:start w:val="1"/>
      <w:numFmt w:val="lowerLetter"/>
      <w:lvlText w:val="%2)"/>
      <w:lvlJc w:val="left"/>
      <w:pPr>
        <w:tabs>
          <w:tab w:val="num" w:pos="1077"/>
        </w:tabs>
        <w:ind w:left="1077" w:hanging="357"/>
      </w:pPr>
      <w:rPr>
        <w:rFonts w:hint="default"/>
      </w:rPr>
    </w:lvl>
    <w:lvl w:ilvl="2">
      <w:start w:val="1"/>
      <w:numFmt w:val="bullet"/>
      <w:lvlText w:val=""/>
      <w:lvlJc w:val="left"/>
      <w:pPr>
        <w:tabs>
          <w:tab w:val="num" w:pos="1440"/>
        </w:tabs>
        <w:ind w:left="1440"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19">
    <w:nsid w:val="5B3E124C"/>
    <w:multiLevelType w:val="multilevel"/>
    <w:tmpl w:val="0F906FB8"/>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720"/>
        </w:tabs>
        <w:ind w:left="720" w:hanging="363"/>
      </w:pPr>
      <w:rPr>
        <w:rFonts w:hint="default"/>
        <w:sz w:val="20"/>
        <w:szCs w:val="20"/>
      </w:rPr>
    </w:lvl>
    <w:lvl w:ilvl="2">
      <w:start w:val="1"/>
      <w:numFmt w:val="lowerRoman"/>
      <w:lvlText w:val="%3)"/>
      <w:lvlJc w:val="left"/>
      <w:pPr>
        <w:tabs>
          <w:tab w:val="num" w:pos="1077"/>
        </w:tabs>
        <w:ind w:left="1077" w:hanging="357"/>
      </w:pPr>
      <w:rPr>
        <w:rFonts w:hint="default"/>
      </w:rPr>
    </w:lvl>
    <w:lvl w:ilvl="3">
      <w:start w:val="1"/>
      <w:numFmt w:val="bullet"/>
      <w:lvlText w:val=""/>
      <w:lvlJc w:val="left"/>
      <w:pPr>
        <w:tabs>
          <w:tab w:val="num" w:pos="1440"/>
        </w:tabs>
        <w:ind w:left="1440" w:hanging="363"/>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5C160A88"/>
    <w:multiLevelType w:val="multilevel"/>
    <w:tmpl w:val="B57E28D4"/>
    <w:styleLink w:val="Numbered"/>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rPr>
        <w:rFonts w:hint="default"/>
        <w:sz w:val="20"/>
        <w:szCs w:val="20"/>
      </w:rPr>
    </w:lvl>
    <w:lvl w:ilvl="2">
      <w:start w:val="1"/>
      <w:numFmt w:val="lowerRoman"/>
      <w:lvlText w:val="%3)"/>
      <w:lvlJc w:val="left"/>
      <w:pPr>
        <w:tabs>
          <w:tab w:val="num" w:pos="1440"/>
        </w:tabs>
        <w:ind w:left="1440" w:hanging="360"/>
      </w:pPr>
      <w:rPr>
        <w:rFonts w:hint="default"/>
      </w:rPr>
    </w:lvl>
    <w:lvl w:ilvl="3">
      <w:start w:val="1"/>
      <w:numFmt w:val="bullet"/>
      <w:lvlText w:val=""/>
      <w:lvlJc w:val="left"/>
      <w:pPr>
        <w:tabs>
          <w:tab w:val="num" w:pos="1800"/>
        </w:tabs>
        <w:ind w:left="1800" w:hanging="360"/>
      </w:pPr>
      <w:rPr>
        <w:rFonts w:ascii="Symbol" w:hAnsi="Symbol" w:hint="default"/>
        <w:color w:val="auto"/>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nsid w:val="5CB84348"/>
    <w:multiLevelType w:val="multilevel"/>
    <w:tmpl w:val="B57E28D4"/>
    <w:numStyleLink w:val="Numbered"/>
  </w:abstractNum>
  <w:abstractNum w:abstractNumId="22">
    <w:nsid w:val="5DC80236"/>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3">
    <w:nsid w:val="68A14654"/>
    <w:multiLevelType w:val="hybridMultilevel"/>
    <w:tmpl w:val="6D40CD28"/>
    <w:lvl w:ilvl="0" w:tplc="A94096B0">
      <w:start w:val="1"/>
      <w:numFmt w:val="lowerLetter"/>
      <w:lvlText w:val="(%1)"/>
      <w:lvlJc w:val="left"/>
      <w:pPr>
        <w:tabs>
          <w:tab w:val="num" w:pos="357"/>
        </w:tabs>
        <w:ind w:left="357" w:hanging="357"/>
      </w:pPr>
      <w:rPr>
        <w:rFonts w:hint="default"/>
      </w:rPr>
    </w:lvl>
    <w:lvl w:ilvl="1" w:tplc="8D7694C2" w:tentative="1">
      <w:start w:val="1"/>
      <w:numFmt w:val="lowerLetter"/>
      <w:lvlText w:val="%2."/>
      <w:lvlJc w:val="left"/>
      <w:pPr>
        <w:tabs>
          <w:tab w:val="num" w:pos="1440"/>
        </w:tabs>
        <w:ind w:left="1440" w:hanging="360"/>
      </w:pPr>
    </w:lvl>
    <w:lvl w:ilvl="2" w:tplc="6E1CADAC" w:tentative="1">
      <w:start w:val="1"/>
      <w:numFmt w:val="lowerRoman"/>
      <w:lvlText w:val="%3."/>
      <w:lvlJc w:val="right"/>
      <w:pPr>
        <w:tabs>
          <w:tab w:val="num" w:pos="2160"/>
        </w:tabs>
        <w:ind w:left="2160" w:hanging="180"/>
      </w:pPr>
    </w:lvl>
    <w:lvl w:ilvl="3" w:tplc="2264C3A2" w:tentative="1">
      <w:start w:val="1"/>
      <w:numFmt w:val="decimal"/>
      <w:lvlText w:val="%4."/>
      <w:lvlJc w:val="left"/>
      <w:pPr>
        <w:tabs>
          <w:tab w:val="num" w:pos="2880"/>
        </w:tabs>
        <w:ind w:left="2880" w:hanging="360"/>
      </w:pPr>
    </w:lvl>
    <w:lvl w:ilvl="4" w:tplc="BC5CABE4" w:tentative="1">
      <w:start w:val="1"/>
      <w:numFmt w:val="lowerLetter"/>
      <w:lvlText w:val="%5."/>
      <w:lvlJc w:val="left"/>
      <w:pPr>
        <w:tabs>
          <w:tab w:val="num" w:pos="3600"/>
        </w:tabs>
        <w:ind w:left="3600" w:hanging="360"/>
      </w:pPr>
    </w:lvl>
    <w:lvl w:ilvl="5" w:tplc="DF5417B2" w:tentative="1">
      <w:start w:val="1"/>
      <w:numFmt w:val="lowerRoman"/>
      <w:lvlText w:val="%6."/>
      <w:lvlJc w:val="right"/>
      <w:pPr>
        <w:tabs>
          <w:tab w:val="num" w:pos="4320"/>
        </w:tabs>
        <w:ind w:left="4320" w:hanging="180"/>
      </w:pPr>
    </w:lvl>
    <w:lvl w:ilvl="6" w:tplc="6CC2C974" w:tentative="1">
      <w:start w:val="1"/>
      <w:numFmt w:val="decimal"/>
      <w:lvlText w:val="%7."/>
      <w:lvlJc w:val="left"/>
      <w:pPr>
        <w:tabs>
          <w:tab w:val="num" w:pos="5040"/>
        </w:tabs>
        <w:ind w:left="5040" w:hanging="360"/>
      </w:pPr>
    </w:lvl>
    <w:lvl w:ilvl="7" w:tplc="1FC8927A" w:tentative="1">
      <w:start w:val="1"/>
      <w:numFmt w:val="lowerLetter"/>
      <w:lvlText w:val="%8."/>
      <w:lvlJc w:val="left"/>
      <w:pPr>
        <w:tabs>
          <w:tab w:val="num" w:pos="5760"/>
        </w:tabs>
        <w:ind w:left="5760" w:hanging="360"/>
      </w:pPr>
    </w:lvl>
    <w:lvl w:ilvl="8" w:tplc="F9444D6A" w:tentative="1">
      <w:start w:val="1"/>
      <w:numFmt w:val="lowerRoman"/>
      <w:lvlText w:val="%9."/>
      <w:lvlJc w:val="right"/>
      <w:pPr>
        <w:tabs>
          <w:tab w:val="num" w:pos="6480"/>
        </w:tabs>
        <w:ind w:left="6480" w:hanging="180"/>
      </w:pPr>
    </w:lvl>
  </w:abstractNum>
  <w:abstractNum w:abstractNumId="24">
    <w:nsid w:val="6DD13714"/>
    <w:multiLevelType w:val="multilevel"/>
    <w:tmpl w:val="DCAE8A0C"/>
    <w:lvl w:ilvl="0">
      <w:start w:val="1"/>
      <w:numFmt w:val="ordinal"/>
      <w:lvlText w:val="%1"/>
      <w:lvlJc w:val="left"/>
      <w:pPr>
        <w:tabs>
          <w:tab w:val="num" w:pos="363"/>
        </w:tabs>
        <w:ind w:left="363" w:hanging="363"/>
      </w:pPr>
      <w:rPr>
        <w:rFonts w:hint="default"/>
      </w:rPr>
    </w:lvl>
    <w:lvl w:ilvl="1">
      <w:start w:val="1"/>
      <w:numFmt w:val="lowerLetter"/>
      <w:lvlText w:val="%2)"/>
      <w:lvlJc w:val="left"/>
      <w:pPr>
        <w:tabs>
          <w:tab w:val="num" w:pos="720"/>
        </w:tabs>
        <w:ind w:left="720" w:hanging="357"/>
      </w:pPr>
      <w:rPr>
        <w:rFonts w:hint="default"/>
      </w:rPr>
    </w:lvl>
    <w:lvl w:ilvl="2">
      <w:start w:val="1"/>
      <w:numFmt w:val="bullet"/>
      <w:lvlText w:val=""/>
      <w:lvlJc w:val="left"/>
      <w:pPr>
        <w:tabs>
          <w:tab w:val="num" w:pos="1083"/>
        </w:tabs>
        <w:ind w:left="1083" w:hanging="363"/>
      </w:pPr>
      <w:rPr>
        <w:rFonts w:ascii="Symbol" w:hAnsi="Symbol" w:hint="default"/>
      </w:rPr>
    </w:lvl>
    <w:lvl w:ilvl="3">
      <w:start w:val="1"/>
      <w:numFmt w:val="decimal"/>
      <w:lvlText w:val="(%4)"/>
      <w:lvlJc w:val="left"/>
      <w:pPr>
        <w:tabs>
          <w:tab w:val="num" w:pos="1985"/>
        </w:tabs>
        <w:ind w:left="1985" w:hanging="360"/>
      </w:pPr>
      <w:rPr>
        <w:rFonts w:hint="default"/>
      </w:rPr>
    </w:lvl>
    <w:lvl w:ilvl="4">
      <w:start w:val="1"/>
      <w:numFmt w:val="lowerLetter"/>
      <w:lvlText w:val="(%5)"/>
      <w:lvlJc w:val="left"/>
      <w:pPr>
        <w:tabs>
          <w:tab w:val="num" w:pos="2345"/>
        </w:tabs>
        <w:ind w:left="2345" w:hanging="360"/>
      </w:pPr>
      <w:rPr>
        <w:rFonts w:hint="default"/>
      </w:rPr>
    </w:lvl>
    <w:lvl w:ilvl="5">
      <w:start w:val="1"/>
      <w:numFmt w:val="lowerRoman"/>
      <w:lvlText w:val="(%6)"/>
      <w:lvlJc w:val="left"/>
      <w:pPr>
        <w:tabs>
          <w:tab w:val="num" w:pos="2705"/>
        </w:tabs>
        <w:ind w:left="2705" w:hanging="360"/>
      </w:pPr>
      <w:rPr>
        <w:rFonts w:hint="default"/>
      </w:rPr>
    </w:lvl>
    <w:lvl w:ilvl="6">
      <w:start w:val="1"/>
      <w:numFmt w:val="decimal"/>
      <w:lvlText w:val="%7."/>
      <w:lvlJc w:val="left"/>
      <w:pPr>
        <w:tabs>
          <w:tab w:val="num" w:pos="3065"/>
        </w:tabs>
        <w:ind w:left="3065" w:hanging="360"/>
      </w:pPr>
      <w:rPr>
        <w:rFonts w:hint="default"/>
      </w:rPr>
    </w:lvl>
    <w:lvl w:ilvl="7">
      <w:start w:val="1"/>
      <w:numFmt w:val="lowerLetter"/>
      <w:lvlText w:val="%8."/>
      <w:lvlJc w:val="left"/>
      <w:pPr>
        <w:tabs>
          <w:tab w:val="num" w:pos="3425"/>
        </w:tabs>
        <w:ind w:left="3425" w:hanging="360"/>
      </w:pPr>
      <w:rPr>
        <w:rFonts w:hint="default"/>
      </w:rPr>
    </w:lvl>
    <w:lvl w:ilvl="8">
      <w:start w:val="1"/>
      <w:numFmt w:val="lowerRoman"/>
      <w:lvlText w:val="%9."/>
      <w:lvlJc w:val="left"/>
      <w:pPr>
        <w:tabs>
          <w:tab w:val="num" w:pos="3785"/>
        </w:tabs>
        <w:ind w:left="3785" w:hanging="360"/>
      </w:pPr>
      <w:rPr>
        <w:rFonts w:hint="default"/>
      </w:rPr>
    </w:lvl>
  </w:abstractNum>
  <w:abstractNum w:abstractNumId="25">
    <w:nsid w:val="71FD572A"/>
    <w:multiLevelType w:val="multilevel"/>
    <w:tmpl w:val="52D08C48"/>
    <w:numStyleLink w:val="2numbered"/>
  </w:abstractNum>
  <w:abstractNum w:abstractNumId="26">
    <w:nsid w:val="79550EAD"/>
    <w:multiLevelType w:val="multilevel"/>
    <w:tmpl w:val="B106A246"/>
    <w:lvl w:ilvl="0">
      <w:start w:val="1"/>
      <w:numFmt w:val="bullet"/>
      <w:lvlText w:val=""/>
      <w:lvlJc w:val="left"/>
      <w:pPr>
        <w:tabs>
          <w:tab w:val="num" w:pos="720"/>
        </w:tabs>
        <w:ind w:left="720" w:hanging="360"/>
      </w:pPr>
      <w:rPr>
        <w:rFonts w:ascii="Symbol" w:hAnsi="Symbol" w:hint="default"/>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79550EAE"/>
    <w:multiLevelType w:val="multilevel"/>
    <w:tmpl w:val="B57E28D4"/>
    <w:numStyleLink w:val="Numbered"/>
  </w:abstractNum>
  <w:num w:numId="1">
    <w:abstractNumId w:val="26"/>
  </w:num>
  <w:num w:numId="2">
    <w:abstractNumId w:val="14"/>
  </w:num>
  <w:num w:numId="3">
    <w:abstractNumId w:val="1"/>
  </w:num>
  <w:num w:numId="4">
    <w:abstractNumId w:val="23"/>
  </w:num>
  <w:num w:numId="5">
    <w:abstractNumId w:val="19"/>
  </w:num>
  <w:num w:numId="6">
    <w:abstractNumId w:val="8"/>
  </w:num>
  <w:num w:numId="7">
    <w:abstractNumId w:val="12"/>
  </w:num>
  <w:num w:numId="8">
    <w:abstractNumId w:val="17"/>
  </w:num>
  <w:num w:numId="9">
    <w:abstractNumId w:val="20"/>
  </w:num>
  <w:num w:numId="10">
    <w:abstractNumId w:val="6"/>
  </w:num>
  <w:num w:numId="11">
    <w:abstractNumId w:val="10"/>
  </w:num>
  <w:num w:numId="12">
    <w:abstractNumId w:val="9"/>
  </w:num>
  <w:num w:numId="13">
    <w:abstractNumId w:val="0"/>
  </w:num>
  <w:num w:numId="14">
    <w:abstractNumId w:val="7"/>
  </w:num>
  <w:num w:numId="15">
    <w:abstractNumId w:val="4"/>
  </w:num>
  <w:num w:numId="16">
    <w:abstractNumId w:val="3"/>
  </w:num>
  <w:num w:numId="17">
    <w:abstractNumId w:val="21"/>
  </w:num>
  <w:num w:numId="18">
    <w:abstractNumId w:val="25"/>
  </w:num>
  <w:num w:numId="19">
    <w:abstractNumId w:val="13"/>
  </w:num>
  <w:num w:numId="20">
    <w:abstractNumId w:val="11"/>
  </w:num>
  <w:num w:numId="21">
    <w:abstractNumId w:val="24"/>
  </w:num>
  <w:num w:numId="22">
    <w:abstractNumId w:val="22"/>
  </w:num>
  <w:num w:numId="23">
    <w:abstractNumId w:val="18"/>
  </w:num>
  <w:num w:numId="24">
    <w:abstractNumId w:val="16"/>
  </w:num>
  <w:num w:numId="25">
    <w:abstractNumId w:val="15"/>
  </w:num>
  <w:num w:numId="26">
    <w:abstractNumId w:val="5"/>
  </w:num>
  <w:num w:numId="27">
    <w:abstractNumId w:val="2"/>
  </w:num>
  <w:num w:numId="28">
    <w:abstractNumId w:val="27"/>
    <w:lvlOverride w:ilvl="0">
      <w:lvl w:ilvl="0">
        <w:start w:val="1"/>
        <w:numFmt w:val="decimal"/>
        <w:lvlText w:val="%1."/>
        <w:lvlJc w:val="left"/>
        <w:pPr>
          <w:tabs>
            <w:tab w:val="num" w:pos="720"/>
          </w:tabs>
          <w:ind w:left="720" w:hanging="360"/>
        </w:pPr>
        <w:rPr>
          <w:rFonts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299"/>
    <w:rsid w:val="00005299"/>
    <w:rsid w:val="003E1ECC"/>
    <w:rsid w:val="00481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01C2F"/>
    <w:pPr>
      <w:jc w:val="both"/>
    </w:pPr>
    <w:rPr>
      <w:lang w:val="pl-PL" w:eastAsia="pl-PL"/>
    </w:rPr>
  </w:style>
  <w:style w:type="paragraph" w:styleId="Nagwek1">
    <w:name w:val="heading 1"/>
    <w:next w:val="Normalny"/>
    <w:qFormat/>
    <w:rsid w:val="00701C2F"/>
    <w:pPr>
      <w:keepNext/>
      <w:spacing w:before="240" w:after="60"/>
      <w:jc w:val="center"/>
      <w:outlineLvl w:val="0"/>
    </w:pPr>
    <w:rPr>
      <w:rFonts w:cs="Arial"/>
      <w:bCs/>
      <w:kern w:val="32"/>
      <w:sz w:val="36"/>
      <w:szCs w:val="44"/>
      <w:lang w:val="pl-PL" w:eastAsia="pl-PL"/>
    </w:rPr>
  </w:style>
  <w:style w:type="paragraph" w:styleId="Nagwek2">
    <w:name w:val="heading 2"/>
    <w:basedOn w:val="Normalny"/>
    <w:next w:val="Normalny"/>
    <w:qFormat/>
    <w:rsid w:val="00701C2F"/>
    <w:pPr>
      <w:keepNext/>
      <w:spacing w:before="240" w:after="60"/>
      <w:jc w:val="center"/>
      <w:outlineLvl w:val="1"/>
    </w:pPr>
    <w:rPr>
      <w:rFonts w:cs="Arial"/>
      <w:bCs/>
      <w:iCs/>
      <w:sz w:val="32"/>
      <w:szCs w:val="28"/>
    </w:rPr>
  </w:style>
  <w:style w:type="paragraph" w:styleId="Nagwek3">
    <w:name w:val="heading 3"/>
    <w:basedOn w:val="Normalny"/>
    <w:next w:val="Normalny"/>
    <w:qFormat/>
    <w:rsid w:val="00701C2F"/>
    <w:pPr>
      <w:spacing w:before="100" w:beforeAutospacing="1" w:after="100" w:afterAutospacing="1"/>
      <w:jc w:val="center"/>
      <w:outlineLvl w:val="2"/>
    </w:pPr>
    <w:rPr>
      <w:b/>
      <w:sz w:val="28"/>
      <w:szCs w:val="24"/>
      <w:lang w:val="en-US"/>
    </w:rPr>
  </w:style>
  <w:style w:type="paragraph" w:styleId="Nagwek4">
    <w:name w:val="heading 4"/>
    <w:basedOn w:val="Normalny"/>
    <w:qFormat/>
    <w:rsid w:val="00701C2F"/>
    <w:pPr>
      <w:spacing w:before="100" w:beforeAutospacing="1" w:after="100" w:afterAutospacing="1"/>
      <w:ind w:left="864" w:hanging="864"/>
      <w:outlineLvl w:val="3"/>
    </w:pPr>
    <w:rPr>
      <w:bCs/>
      <w:sz w:val="28"/>
      <w:szCs w:val="24"/>
    </w:rPr>
  </w:style>
  <w:style w:type="paragraph" w:styleId="Nagwek5">
    <w:name w:val="heading 5"/>
    <w:basedOn w:val="Normalny"/>
    <w:qFormat/>
    <w:rsid w:val="00750451"/>
    <w:pPr>
      <w:spacing w:line="180" w:lineRule="atLeast"/>
      <w:ind w:firstLine="357"/>
      <w:outlineLvl w:val="4"/>
    </w:pPr>
    <w:rPr>
      <w:b/>
      <w:spacing w:val="-2"/>
      <w:szCs w:val="18"/>
    </w:rPr>
  </w:style>
  <w:style w:type="paragraph" w:styleId="Nagwek6">
    <w:name w:val="heading 6"/>
    <w:basedOn w:val="Normalny"/>
    <w:qFormat/>
    <w:rsid w:val="00701C2F"/>
    <w:pPr>
      <w:ind w:left="1152" w:hanging="1152"/>
      <w:outlineLvl w:val="5"/>
    </w:pPr>
    <w:rPr>
      <w:bCs/>
      <w:spacing w:val="-5"/>
      <w:szCs w:val="28"/>
    </w:rPr>
  </w:style>
  <w:style w:type="paragraph" w:styleId="Nagwek7">
    <w:name w:val="heading 7"/>
    <w:basedOn w:val="Normalny"/>
    <w:qFormat/>
    <w:rsid w:val="00701C2F"/>
    <w:pPr>
      <w:spacing w:before="240" w:after="60"/>
      <w:ind w:left="1296" w:hanging="1296"/>
      <w:outlineLvl w:val="6"/>
    </w:pPr>
    <w:rPr>
      <w:rFonts w:ascii="Arial" w:hAnsi="Arial"/>
      <w:spacing w:val="-5"/>
    </w:rPr>
  </w:style>
  <w:style w:type="paragraph" w:styleId="Nagwek8">
    <w:name w:val="heading 8"/>
    <w:basedOn w:val="Normalny"/>
    <w:qFormat/>
    <w:rsid w:val="00701C2F"/>
    <w:pPr>
      <w:spacing w:before="240" w:after="60"/>
      <w:ind w:left="1440" w:hanging="1440"/>
      <w:outlineLvl w:val="7"/>
    </w:pPr>
    <w:rPr>
      <w:rFonts w:ascii="Arial" w:hAnsi="Arial"/>
      <w:i/>
      <w:iCs/>
      <w:spacing w:val="-5"/>
    </w:rPr>
  </w:style>
  <w:style w:type="paragraph" w:styleId="Nagwek9">
    <w:name w:val="heading 9"/>
    <w:basedOn w:val="Normalny"/>
    <w:qFormat/>
    <w:rsid w:val="00701C2F"/>
    <w:pPr>
      <w:spacing w:before="240" w:after="60"/>
      <w:ind w:left="1584" w:hanging="1584"/>
      <w:outlineLvl w:val="8"/>
    </w:pPr>
    <w:rPr>
      <w:bCs/>
      <w:i/>
      <w:iCs/>
      <w:spacing w:val="-5"/>
      <w:sz w:val="16"/>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Bulleted">
    <w:name w:val="Bulleted"/>
    <w:rsid w:val="00701C2F"/>
    <w:pPr>
      <w:numPr>
        <w:numId w:val="8"/>
      </w:numPr>
    </w:pPr>
  </w:style>
  <w:style w:type="paragraph" w:customStyle="1" w:styleId="ChapterTitle">
    <w:name w:val="Chapter Title"/>
    <w:basedOn w:val="Normalny"/>
    <w:next w:val="Normalny"/>
    <w:rsid w:val="00701C2F"/>
    <w:pPr>
      <w:jc w:val="center"/>
    </w:pPr>
    <w:rPr>
      <w:b/>
      <w:sz w:val="32"/>
      <w:szCs w:val="24"/>
      <w:lang w:val="en-US"/>
    </w:rPr>
  </w:style>
  <w:style w:type="paragraph" w:styleId="Stopka">
    <w:name w:val="footer"/>
    <w:basedOn w:val="Normalny"/>
    <w:rsid w:val="00701C2F"/>
    <w:pPr>
      <w:spacing w:before="600" w:line="180" w:lineRule="atLeast"/>
      <w:jc w:val="center"/>
    </w:pPr>
    <w:rPr>
      <w:spacing w:val="-5"/>
      <w:sz w:val="18"/>
      <w:szCs w:val="18"/>
    </w:rPr>
  </w:style>
  <w:style w:type="paragraph" w:styleId="Tekstprzypisudolnego">
    <w:name w:val="footnote text"/>
    <w:basedOn w:val="Normalny"/>
    <w:rsid w:val="00701C2F"/>
    <w:pPr>
      <w:spacing w:before="100" w:beforeAutospacing="1" w:after="100" w:afterAutospacing="1"/>
    </w:pPr>
    <w:rPr>
      <w:sz w:val="24"/>
      <w:szCs w:val="24"/>
    </w:rPr>
  </w:style>
  <w:style w:type="paragraph" w:styleId="Nagwek">
    <w:name w:val="header"/>
    <w:basedOn w:val="Normalny"/>
    <w:rsid w:val="00701C2F"/>
  </w:style>
  <w:style w:type="paragraph" w:customStyle="1" w:styleId="headerbase">
    <w:name w:val="headerbase"/>
    <w:basedOn w:val="Normalny"/>
    <w:rsid w:val="00701C2F"/>
    <w:pPr>
      <w:jc w:val="center"/>
    </w:pPr>
    <w:rPr>
      <w:spacing w:val="-5"/>
    </w:rPr>
  </w:style>
  <w:style w:type="paragraph" w:styleId="Lista">
    <w:name w:val="List"/>
    <w:basedOn w:val="Normalny"/>
    <w:rsid w:val="00701C2F"/>
    <w:pPr>
      <w:ind w:left="283" w:hanging="283"/>
    </w:pPr>
  </w:style>
  <w:style w:type="character" w:customStyle="1" w:styleId="NCode">
    <w:name w:val="NCode"/>
    <w:basedOn w:val="Domylnaczcionkaakapitu"/>
    <w:rsid w:val="00701C2F"/>
    <w:rPr>
      <w:rFonts w:cs="Arial"/>
      <w:b/>
      <w:color w:val="3366FF"/>
      <w:u w:val="none"/>
      <w:lang w:val="en-GB"/>
    </w:rPr>
  </w:style>
  <w:style w:type="numbering" w:customStyle="1" w:styleId="Numbered">
    <w:name w:val="Numbered"/>
    <w:rsid w:val="00701C2F"/>
    <w:pPr>
      <w:numPr>
        <w:numId w:val="9"/>
      </w:numPr>
    </w:pPr>
  </w:style>
  <w:style w:type="paragraph" w:customStyle="1" w:styleId="NumberedRoman">
    <w:name w:val="Numbered Roman"/>
    <w:basedOn w:val="Lista"/>
    <w:next w:val="Normalny"/>
    <w:rsid w:val="00701C2F"/>
    <w:pPr>
      <w:numPr>
        <w:numId w:val="10"/>
      </w:numPr>
    </w:pPr>
    <w:rPr>
      <w:lang w:val="en-US"/>
    </w:rPr>
  </w:style>
  <w:style w:type="paragraph" w:customStyle="1" w:styleId="picture">
    <w:name w:val="picture"/>
    <w:basedOn w:val="Normalny"/>
    <w:rsid w:val="00701C2F"/>
    <w:pPr>
      <w:spacing w:before="100" w:beforeAutospacing="1" w:after="100" w:afterAutospacing="1"/>
    </w:pPr>
    <w:rPr>
      <w:sz w:val="24"/>
      <w:szCs w:val="24"/>
    </w:rPr>
  </w:style>
  <w:style w:type="paragraph" w:customStyle="1" w:styleId="SectionTitle">
    <w:name w:val="Section Title"/>
    <w:basedOn w:val="Normalny"/>
    <w:rsid w:val="00701C2F"/>
    <w:pPr>
      <w:jc w:val="center"/>
    </w:pPr>
    <w:rPr>
      <w:b/>
      <w:sz w:val="36"/>
      <w:szCs w:val="24"/>
      <w:lang w:val="en-US"/>
    </w:rPr>
  </w:style>
  <w:style w:type="paragraph" w:customStyle="1" w:styleId="Tablecontent">
    <w:name w:val="Table content"/>
    <w:basedOn w:val="Normalny"/>
    <w:rsid w:val="00701C2F"/>
    <w:pPr>
      <w:spacing w:before="60" w:after="60"/>
      <w:ind w:left="57" w:right="57"/>
    </w:pPr>
    <w:rPr>
      <w:rFonts w:ascii="Times" w:hAnsi="Times"/>
      <w:lang w:val="en-US"/>
    </w:rPr>
  </w:style>
  <w:style w:type="paragraph" w:customStyle="1" w:styleId="Tableheading">
    <w:name w:val="Table heading"/>
    <w:basedOn w:val="Normalny"/>
    <w:next w:val="Tablecontent"/>
    <w:rsid w:val="00701C2F"/>
    <w:pPr>
      <w:spacing w:before="60" w:after="60"/>
      <w:jc w:val="center"/>
    </w:pPr>
    <w:rPr>
      <w:b/>
      <w:lang w:val="en-US"/>
    </w:rPr>
  </w:style>
  <w:style w:type="character" w:styleId="Numerstrony">
    <w:name w:val="page number"/>
    <w:basedOn w:val="Domylnaczcionkaakapitu"/>
    <w:rsid w:val="00A97A98"/>
  </w:style>
  <w:style w:type="table" w:styleId="Tabela-Siatka">
    <w:name w:val="Table Grid"/>
    <w:basedOn w:val="Standardowy"/>
    <w:rsid w:val="00A97A9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numbered">
    <w:name w:val="2. numbered"/>
    <w:basedOn w:val="Bezlisty"/>
    <w:rsid w:val="00727D96"/>
    <w:pPr>
      <w:numPr>
        <w:numId w:val="15"/>
      </w:numPr>
    </w:pPr>
  </w:style>
  <w:style w:type="numbering" w:customStyle="1" w:styleId="3numbered">
    <w:name w:val="3. numbered"/>
    <w:basedOn w:val="Bezlisty"/>
    <w:rsid w:val="00727D96"/>
    <w:pPr>
      <w:numPr>
        <w:numId w:val="23"/>
      </w:numPr>
    </w:pPr>
  </w:style>
  <w:style w:type="paragraph" w:styleId="Listanumerowana">
    <w:name w:val="List Number"/>
    <w:basedOn w:val="Normalny"/>
    <w:rsid w:val="001F6554"/>
    <w:pPr>
      <w:numPr>
        <w:numId w:val="13"/>
      </w:numPr>
    </w:pPr>
  </w:style>
  <w:style w:type="numbering" w:customStyle="1" w:styleId="4numbered">
    <w:name w:val="4 numbered"/>
    <w:basedOn w:val="Bezlisty"/>
    <w:rsid w:val="00727D9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4836</Words>
  <Characters>29020</Characters>
  <Application>Microsoft Office Word</Application>
  <DocSecurity>0</DocSecurity>
  <Lines>241</Lines>
  <Paragraphs>67</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Bull</Company>
  <LinksUpToDate>false</LinksUpToDate>
  <CharactersWithSpaces>33789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mbiele</dc:creator>
  <cp:lastModifiedBy>Kędzierska Ewa</cp:lastModifiedBy>
  <cp:revision>3</cp:revision>
  <dcterms:created xsi:type="dcterms:W3CDTF">2014-09-29T10:35:00Z</dcterms:created>
  <dcterms:modified xsi:type="dcterms:W3CDTF">2018-10-17T10:06:00Z</dcterms:modified>
</cp:coreProperties>
</file>