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254" w:rsidRDefault="00E05FBD" w:rsidP="00C34254">
      <w:pPr>
        <w:pStyle w:val="Nagwek2"/>
      </w:pPr>
      <w:bookmarkStart w:id="0" w:name="_GoBack"/>
      <w:bookmarkEnd w:id="0"/>
      <w:r>
        <w:t>DZIAŁ 40</w:t>
      </w:r>
    </w:p>
    <w:p w:rsidR="00C34254" w:rsidRDefault="00E05FBD" w:rsidP="00C34254">
      <w:pPr>
        <w:pStyle w:val="ChapterTitle"/>
      </w:pPr>
      <w:r>
        <w:t>KAUCZUK I ARTYKUŁY Z KAUCZUKU</w:t>
      </w:r>
    </w:p>
    <w:p w:rsidR="00C34254" w:rsidRPr="002773AF" w:rsidRDefault="00E05FBD" w:rsidP="00C34254">
      <w:pPr>
        <w:pStyle w:val="Nagwek5"/>
        <w:spacing w:before="120"/>
        <w:rPr>
          <w:szCs w:val="20"/>
        </w:rPr>
      </w:pPr>
      <w:r w:rsidRPr="002773AF">
        <w:rPr>
          <w:szCs w:val="20"/>
        </w:rPr>
        <w:t>Uwagi</w:t>
      </w:r>
    </w:p>
    <w:p w:rsidR="00C34254" w:rsidRPr="002773AF" w:rsidRDefault="00E05FBD" w:rsidP="00C34254">
      <w:pPr>
        <w:numPr>
          <w:ilvl w:val="0"/>
          <w:numId w:val="28"/>
        </w:numPr>
        <w:spacing w:before="120"/>
      </w:pPr>
      <w:r w:rsidRPr="002773AF">
        <w:t>Jeżeli z kontekstu nie wynika inaczej, określenie „kauczuk” w całej nomenklaturze oznacza następujące produkty, nawet wulkanizowane lub utwardzone: naturalny kauczuk, balatę, gutaperkę, guayule, chicle</w:t>
      </w:r>
      <w:r w:rsidRPr="002773AF">
        <w:t xml:space="preserve"> i podobne żywice naturalne, kauczuk syntetyczny, faktysę, otrzymane z olejów oraz tego rodzaju substancje regenerowane.</w:t>
      </w:r>
    </w:p>
    <w:p w:rsidR="00C34254" w:rsidRPr="002773AF" w:rsidRDefault="00E05FBD" w:rsidP="00C34254">
      <w:pPr>
        <w:numPr>
          <w:ilvl w:val="0"/>
          <w:numId w:val="28"/>
        </w:numPr>
        <w:spacing w:before="120"/>
      </w:pPr>
      <w:r w:rsidRPr="002773AF">
        <w:t>Niniejszy dział nie obejmuje:</w:t>
      </w:r>
    </w:p>
    <w:p w:rsidR="00C34254" w:rsidRPr="002773AF" w:rsidRDefault="00E05FBD" w:rsidP="00C34254">
      <w:pPr>
        <w:numPr>
          <w:ilvl w:val="1"/>
          <w:numId w:val="28"/>
        </w:numPr>
        <w:spacing w:before="120"/>
      </w:pPr>
      <w:r w:rsidRPr="002773AF">
        <w:t>towarów objętych sekcją XI (materiałów włókienniczych i artykułów z nich);</w:t>
      </w:r>
    </w:p>
    <w:p w:rsidR="00C34254" w:rsidRPr="002773AF" w:rsidRDefault="00E05FBD" w:rsidP="00C34254">
      <w:pPr>
        <w:numPr>
          <w:ilvl w:val="1"/>
          <w:numId w:val="28"/>
        </w:numPr>
        <w:spacing w:before="120"/>
      </w:pPr>
      <w:r w:rsidRPr="002773AF">
        <w:t>obuwia lub jego części objętyc</w:t>
      </w:r>
      <w:r w:rsidRPr="002773AF">
        <w:t>h działem 64;</w:t>
      </w:r>
    </w:p>
    <w:p w:rsidR="00C34254" w:rsidRPr="002773AF" w:rsidRDefault="00E05FBD" w:rsidP="00C34254">
      <w:pPr>
        <w:numPr>
          <w:ilvl w:val="1"/>
          <w:numId w:val="28"/>
        </w:numPr>
        <w:spacing w:before="120"/>
      </w:pPr>
      <w:r w:rsidRPr="002773AF">
        <w:t>nakryć głowy lub ich części (włącznie z czepkami kąpielowymi) objętych działem 65;</w:t>
      </w:r>
    </w:p>
    <w:p w:rsidR="00C34254" w:rsidRPr="002773AF" w:rsidRDefault="00E05FBD" w:rsidP="00C34254">
      <w:pPr>
        <w:numPr>
          <w:ilvl w:val="1"/>
          <w:numId w:val="28"/>
        </w:numPr>
        <w:spacing w:before="120"/>
      </w:pPr>
      <w:r w:rsidRPr="002773AF">
        <w:t>urządzeń mechanicznych lub elektrycznych oraz ich części objętych sekcją XVI (włącznie z artykułami elektrycznymi wszelkiego rodzaju), z ebonitu;</w:t>
      </w:r>
    </w:p>
    <w:p w:rsidR="00C34254" w:rsidRPr="002773AF" w:rsidRDefault="00E05FBD" w:rsidP="00C34254">
      <w:pPr>
        <w:numPr>
          <w:ilvl w:val="1"/>
          <w:numId w:val="28"/>
        </w:numPr>
        <w:spacing w:before="120"/>
      </w:pPr>
      <w:r w:rsidRPr="002773AF">
        <w:t>artykułów obj</w:t>
      </w:r>
      <w:r w:rsidRPr="002773AF">
        <w:t>ętych działami 90, 92, 94 lub 96;</w:t>
      </w:r>
    </w:p>
    <w:p w:rsidR="00C34254" w:rsidRPr="002773AF" w:rsidRDefault="00E05FBD" w:rsidP="00C34254">
      <w:pPr>
        <w:numPr>
          <w:ilvl w:val="1"/>
          <w:numId w:val="28"/>
        </w:numPr>
        <w:spacing w:before="120"/>
      </w:pPr>
      <w:r w:rsidRPr="002773AF">
        <w:t xml:space="preserve">artykułów objętych działem 95 (innych niż sportowe rękawiczki, mitenki i rękawice z jednym palcem i artykuły objęte pozycjami od </w:t>
      </w:r>
      <w:r w:rsidRPr="002773AF">
        <w:rPr>
          <w:rStyle w:val="NCode"/>
          <w:rFonts w:eastAsiaTheme="majorEastAsia"/>
          <w:b w:val="0"/>
        </w:rPr>
        <w:t>4011</w:t>
      </w:r>
      <w:r w:rsidRPr="002773AF">
        <w:t xml:space="preserve"> do </w:t>
      </w:r>
      <w:r w:rsidRPr="002773AF">
        <w:rPr>
          <w:rStyle w:val="NCode"/>
          <w:rFonts w:eastAsiaTheme="majorEastAsia"/>
          <w:b w:val="0"/>
        </w:rPr>
        <w:t>4013</w:t>
      </w:r>
      <w:r w:rsidRPr="002773AF">
        <w:t>).</w:t>
      </w:r>
    </w:p>
    <w:p w:rsidR="00C34254" w:rsidRPr="002773AF" w:rsidRDefault="00E05FBD" w:rsidP="00C34254">
      <w:pPr>
        <w:numPr>
          <w:ilvl w:val="0"/>
          <w:numId w:val="28"/>
        </w:numPr>
        <w:spacing w:before="120"/>
      </w:pPr>
      <w:r w:rsidRPr="002773AF">
        <w:t xml:space="preserve">W pozycjach od </w:t>
      </w:r>
      <w:r w:rsidRPr="002773AF">
        <w:rPr>
          <w:rStyle w:val="NCode"/>
          <w:rFonts w:eastAsiaTheme="majorEastAsia"/>
          <w:b w:val="0"/>
        </w:rPr>
        <w:t>4001</w:t>
      </w:r>
      <w:r w:rsidRPr="002773AF">
        <w:t xml:space="preserve"> do </w:t>
      </w:r>
      <w:r w:rsidRPr="002773AF">
        <w:rPr>
          <w:rStyle w:val="NCode"/>
          <w:rFonts w:eastAsiaTheme="majorEastAsia"/>
          <w:b w:val="0"/>
        </w:rPr>
        <w:t>4003</w:t>
      </w:r>
      <w:r w:rsidRPr="002773AF">
        <w:t xml:space="preserve"> i </w:t>
      </w:r>
      <w:r w:rsidRPr="002773AF">
        <w:rPr>
          <w:rStyle w:val="NCode"/>
          <w:rFonts w:eastAsiaTheme="majorEastAsia"/>
          <w:b w:val="0"/>
        </w:rPr>
        <w:t>4005</w:t>
      </w:r>
      <w:r w:rsidRPr="002773AF">
        <w:t xml:space="preserve"> wyrażenie „formy podstawowe” odnosi się jed</w:t>
      </w:r>
      <w:r w:rsidRPr="002773AF">
        <w:t>ynie do następujących postaci:</w:t>
      </w:r>
    </w:p>
    <w:p w:rsidR="00C34254" w:rsidRPr="002773AF" w:rsidRDefault="00E05FBD" w:rsidP="00C34254">
      <w:pPr>
        <w:numPr>
          <w:ilvl w:val="1"/>
          <w:numId w:val="28"/>
        </w:numPr>
        <w:spacing w:before="120"/>
      </w:pPr>
      <w:r w:rsidRPr="002773AF">
        <w:t>cieczy i past (włącznie z lateksem, nawet wstępnie wulkanizowanym, oraz innymi dyspersjami i roztworami);</w:t>
      </w:r>
    </w:p>
    <w:p w:rsidR="00C34254" w:rsidRPr="002773AF" w:rsidRDefault="00E05FBD" w:rsidP="00C34254">
      <w:pPr>
        <w:numPr>
          <w:ilvl w:val="1"/>
          <w:numId w:val="28"/>
        </w:numPr>
        <w:spacing w:before="120"/>
      </w:pPr>
      <w:r w:rsidRPr="002773AF">
        <w:t>bloków o nieregularnych kształtach, bryłek, beli, proszków, granulek, okruchów i podobnych form masowych.</w:t>
      </w:r>
    </w:p>
    <w:p w:rsidR="00C34254" w:rsidRPr="002773AF" w:rsidRDefault="00E05FBD" w:rsidP="00C34254">
      <w:pPr>
        <w:numPr>
          <w:ilvl w:val="0"/>
          <w:numId w:val="28"/>
        </w:numPr>
        <w:spacing w:before="120"/>
      </w:pPr>
      <w:r w:rsidRPr="002773AF">
        <w:t>W uwadze 1 do</w:t>
      </w:r>
      <w:r w:rsidRPr="002773AF">
        <w:t xml:space="preserve"> niniejszego działu i w pozycji </w:t>
      </w:r>
      <w:r w:rsidRPr="002773AF">
        <w:rPr>
          <w:rStyle w:val="NCode"/>
          <w:rFonts w:eastAsiaTheme="majorEastAsia"/>
          <w:b w:val="0"/>
        </w:rPr>
        <w:t>4002</w:t>
      </w:r>
      <w:r w:rsidRPr="002773AF">
        <w:t xml:space="preserve"> wyrażenie „kauczuk syntetyczny” odnosi się do:</w:t>
      </w:r>
    </w:p>
    <w:p w:rsidR="00C34254" w:rsidRPr="002773AF" w:rsidRDefault="00E05FBD" w:rsidP="00C34254">
      <w:pPr>
        <w:numPr>
          <w:ilvl w:val="1"/>
          <w:numId w:val="28"/>
        </w:numPr>
        <w:spacing w:before="120"/>
      </w:pPr>
      <w:r w:rsidRPr="002773AF">
        <w:t>nienasyconych substancji syntetycznych, które mogą być nieodwracalnie przekształcone przez wulkanizację z siarką w substancje nietermoplastyczne, k</w:t>
      </w:r>
      <w:r>
        <w:t>tóre w temperaturze pomię</w:t>
      </w:r>
      <w:r>
        <w:t>dzy 18</w:t>
      </w:r>
      <w:r w:rsidRPr="001C6144">
        <w:rPr>
          <w:vertAlign w:val="superscript"/>
        </w:rPr>
        <w:t>o</w:t>
      </w:r>
      <w:r w:rsidRPr="002773AF">
        <w:t xml:space="preserve">C </w:t>
      </w:r>
      <w:r>
        <w:t>a 29</w:t>
      </w:r>
      <w:r w:rsidRPr="001C6144">
        <w:rPr>
          <w:vertAlign w:val="superscript"/>
        </w:rPr>
        <w:t>o</w:t>
      </w:r>
      <w:r w:rsidRPr="002773AF">
        <w:t>C nie ulegną rozerwaniu podczas rozciągania do trzykrotnej swojej długości pierwotnej i powrócą, po rozciągnięciu do dwukrotnej swojej pierwotnej długości, w okresie pięciu minut, do długości nie większej niż jeden i pół raza ich pierwotnej d</w:t>
      </w:r>
      <w:r w:rsidRPr="002773AF">
        <w:t>ługości. Do celów tego testu substancje potrzebne do sieciowania, takie jak aktywatory lub przyspieszacze wulkanizacji, mogą być dodane; obecność subst</w:t>
      </w:r>
      <w:r>
        <w:t>ancji wymienionych w uwadze 5 B pkt 2) i 3)</w:t>
      </w:r>
      <w:r w:rsidRPr="002773AF">
        <w:t xml:space="preserve"> jest także dozwolona. Jednakże obecność jakichkolwiek innych </w:t>
      </w:r>
      <w:r w:rsidRPr="002773AF">
        <w:t>substancji niepotrzebnych do sieciowania, takich jak obciążacze, plastyfikatory i napełniacze, jest niedozwolona;</w:t>
      </w:r>
    </w:p>
    <w:p w:rsidR="00C34254" w:rsidRPr="002773AF" w:rsidRDefault="00E05FBD" w:rsidP="00C34254">
      <w:pPr>
        <w:numPr>
          <w:ilvl w:val="1"/>
          <w:numId w:val="28"/>
        </w:numPr>
        <w:spacing w:before="120"/>
      </w:pPr>
      <w:r w:rsidRPr="002773AF">
        <w:t>tiokauczuków (TM);</w:t>
      </w:r>
    </w:p>
    <w:p w:rsidR="00C34254" w:rsidRPr="002773AF" w:rsidRDefault="00E05FBD" w:rsidP="00C34254">
      <w:pPr>
        <w:numPr>
          <w:ilvl w:val="1"/>
          <w:numId w:val="28"/>
        </w:numPr>
        <w:spacing w:before="120"/>
      </w:pPr>
      <w:r w:rsidRPr="002773AF">
        <w:t>kauczuku naturalnego modyfikowanego przez szczepienie lub mieszanie z tworzywami sztucznymi depolimeryzowanego kauczuku nat</w:t>
      </w:r>
      <w:r w:rsidRPr="002773AF">
        <w:t>uralnego, mieszanin nienasyconych substancji syntetycznych z nasyconymi syntetycznymi polimerami wielkocząsteczkowymi, pod warunkiem że wszystkie powyżej wymienione produkty spełniają wymagania dotyczące wulkanizacji, wydłużenia i powrotu elastycznego poda</w:t>
      </w:r>
      <w:r w:rsidRPr="002773AF">
        <w:t>ne powy</w:t>
      </w:r>
      <w:r>
        <w:t>żej w lit.</w:t>
      </w:r>
      <w:r w:rsidRPr="002773AF">
        <w:t xml:space="preserve"> a).</w:t>
      </w:r>
    </w:p>
    <w:p w:rsidR="00C34254" w:rsidRPr="002773AF" w:rsidRDefault="00E05FBD" w:rsidP="00C34254">
      <w:pPr>
        <w:numPr>
          <w:ilvl w:val="0"/>
          <w:numId w:val="28"/>
        </w:numPr>
        <w:spacing w:before="120"/>
        <w:ind w:left="1080" w:hanging="720"/>
      </w:pPr>
      <w:r w:rsidRPr="002773AF">
        <w:t xml:space="preserve">A) Pozycje </w:t>
      </w:r>
      <w:r w:rsidRPr="002773AF">
        <w:rPr>
          <w:rStyle w:val="NCode"/>
          <w:rFonts w:eastAsiaTheme="majorEastAsia"/>
          <w:b w:val="0"/>
        </w:rPr>
        <w:t>4001</w:t>
      </w:r>
      <w:r w:rsidRPr="002773AF">
        <w:t xml:space="preserve"> i </w:t>
      </w:r>
      <w:r w:rsidRPr="002773AF">
        <w:rPr>
          <w:rStyle w:val="NCode"/>
          <w:rFonts w:eastAsiaTheme="majorEastAsia"/>
          <w:b w:val="0"/>
        </w:rPr>
        <w:t>4002</w:t>
      </w:r>
      <w:r w:rsidRPr="002773AF">
        <w:t xml:space="preserve"> nie odnoszą się do żadnego kauczuku lub mieszaniny kauczuków, które zmieszano przed lub po koagulacji z:</w:t>
      </w:r>
    </w:p>
    <w:p w:rsidR="00C34254" w:rsidRPr="002773AF" w:rsidRDefault="00E05FBD" w:rsidP="00C34254">
      <w:pPr>
        <w:numPr>
          <w:ilvl w:val="0"/>
          <w:numId w:val="29"/>
        </w:numPr>
        <w:tabs>
          <w:tab w:val="num" w:pos="1440"/>
        </w:tabs>
        <w:spacing w:before="120"/>
        <w:ind w:left="1440" w:hanging="360"/>
      </w:pPr>
      <w:r w:rsidRPr="002773AF">
        <w:t>środkami wulkanizacyjnymi, przyspieszaczami, opóźniaczami lub aktywatorami (innymi niż dodane w celu przyg</w:t>
      </w:r>
      <w:r w:rsidRPr="002773AF">
        <w:t>otowania lateksu kauczukowego);</w:t>
      </w:r>
    </w:p>
    <w:p w:rsidR="00C34254" w:rsidRPr="002773AF" w:rsidRDefault="00E05FBD" w:rsidP="00C34254">
      <w:pPr>
        <w:numPr>
          <w:ilvl w:val="0"/>
          <w:numId w:val="29"/>
        </w:numPr>
        <w:tabs>
          <w:tab w:val="num" w:pos="1440"/>
        </w:tabs>
        <w:spacing w:before="120"/>
        <w:ind w:left="1440" w:hanging="360"/>
      </w:pPr>
      <w:r w:rsidRPr="002773AF">
        <w:t>pigmentami lub innymi środkami barwiącymi, innymi niż dodane jedynie w celu identyfikacji;</w:t>
      </w:r>
    </w:p>
    <w:p w:rsidR="00C34254" w:rsidRPr="002773AF" w:rsidRDefault="00E05FBD" w:rsidP="00C34254">
      <w:pPr>
        <w:numPr>
          <w:ilvl w:val="0"/>
          <w:numId w:val="29"/>
        </w:numPr>
        <w:tabs>
          <w:tab w:val="num" w:pos="1440"/>
        </w:tabs>
        <w:spacing w:before="120"/>
        <w:ind w:left="1440" w:hanging="360"/>
      </w:pPr>
      <w:r w:rsidRPr="002773AF">
        <w:t xml:space="preserve">plastyfikatorami lub obciążaczami (z wyjątkiem olejów mineralnych w przypadku kauczuku modyfikowanego olejem), napełniaczami, środkami wzmacniającymi, rozpuszczalnikami organicznymi lub dowolnymi innymi substancjami, z </w:t>
      </w:r>
      <w:r>
        <w:t>wyjątkiem dopuszczonych w pkt B</w:t>
      </w:r>
      <w:r w:rsidRPr="002773AF">
        <w:t>.</w:t>
      </w:r>
    </w:p>
    <w:p w:rsidR="00C34254" w:rsidRPr="002773AF" w:rsidRDefault="00E05FBD" w:rsidP="00C34254">
      <w:pPr>
        <w:tabs>
          <w:tab w:val="left" w:pos="1080"/>
        </w:tabs>
        <w:spacing w:before="120"/>
        <w:ind w:left="1080" w:hanging="360"/>
      </w:pPr>
      <w:r w:rsidRPr="002773AF">
        <w:t>B) O</w:t>
      </w:r>
      <w:r w:rsidRPr="002773AF">
        <w:t xml:space="preserve">becność następujących substancji w dowolnym kauczuku lub mieszaninie kauczuków nie ma wpływu na jego klasyfikację, w zależności od przypadku, do pozycji </w:t>
      </w:r>
      <w:r w:rsidRPr="002773AF">
        <w:rPr>
          <w:rStyle w:val="NCode"/>
          <w:rFonts w:eastAsiaTheme="majorEastAsia"/>
          <w:b w:val="0"/>
        </w:rPr>
        <w:t>4001</w:t>
      </w:r>
      <w:r w:rsidRPr="002773AF">
        <w:t xml:space="preserve"> lub pod warunkiem że taki kauczuk lub mieszanina zachowa swoje podstawowe cechy charakterystyczne </w:t>
      </w:r>
      <w:r w:rsidRPr="002773AF">
        <w:t>surowca:</w:t>
      </w:r>
    </w:p>
    <w:p w:rsidR="00C34254" w:rsidRPr="002773AF" w:rsidRDefault="00E05FBD" w:rsidP="00C34254">
      <w:pPr>
        <w:numPr>
          <w:ilvl w:val="0"/>
          <w:numId w:val="30"/>
        </w:numPr>
        <w:spacing w:before="120"/>
        <w:ind w:left="1440" w:hanging="360"/>
      </w:pPr>
      <w:r w:rsidRPr="002773AF">
        <w:t>emulgatorów lub czynników przeciwkleistych;</w:t>
      </w:r>
    </w:p>
    <w:p w:rsidR="00C34254" w:rsidRPr="002773AF" w:rsidRDefault="00E05FBD" w:rsidP="00C34254">
      <w:pPr>
        <w:numPr>
          <w:ilvl w:val="0"/>
          <w:numId w:val="30"/>
        </w:numPr>
        <w:spacing w:before="120"/>
        <w:ind w:left="1440" w:hanging="360"/>
      </w:pPr>
      <w:r w:rsidRPr="002773AF">
        <w:t>małych ilości produktów rozkładu emulgatorów;</w:t>
      </w:r>
    </w:p>
    <w:p w:rsidR="00C34254" w:rsidRPr="002773AF" w:rsidRDefault="00E05FBD" w:rsidP="00C34254">
      <w:pPr>
        <w:numPr>
          <w:ilvl w:val="0"/>
          <w:numId w:val="30"/>
        </w:numPr>
        <w:spacing w:before="120"/>
        <w:ind w:left="1440" w:hanging="360"/>
      </w:pPr>
      <w:r w:rsidRPr="002773AF">
        <w:t>bardzo małych ilości: środków termoczułych (</w:t>
      </w:r>
      <w:r>
        <w:t>zazwyczaj</w:t>
      </w:r>
      <w:r w:rsidRPr="002773AF">
        <w:t xml:space="preserve"> do otrzymywania termoczułych lateksów kauczukowych), kationowych środków powierzchniowo czynnych (</w:t>
      </w:r>
      <w:r>
        <w:t>zazwy</w:t>
      </w:r>
      <w:r>
        <w:t>czaj</w:t>
      </w:r>
      <w:r w:rsidRPr="002773AF">
        <w:t xml:space="preserve"> do otrzymywania elektrododatnich lateksów kauczukowych), przeciwutleniaczy, koagulantów, środków rozdrabniających, środków chroniących przed zamarzaniem, peptyzatorów, środków konserwujących, stabilizatorów, środków regulujących lepkość lub podobnych </w:t>
      </w:r>
      <w:r w:rsidRPr="002773AF">
        <w:t>dodatków specjalnych.</w:t>
      </w:r>
    </w:p>
    <w:p w:rsidR="00C34254" w:rsidRPr="002773AF" w:rsidRDefault="00E05FBD" w:rsidP="00C34254">
      <w:pPr>
        <w:numPr>
          <w:ilvl w:val="0"/>
          <w:numId w:val="28"/>
        </w:numPr>
        <w:spacing w:before="120"/>
      </w:pPr>
      <w:r w:rsidRPr="002773AF">
        <w:t xml:space="preserve">W pozycji </w:t>
      </w:r>
      <w:r w:rsidRPr="004E7B32">
        <w:rPr>
          <w:rStyle w:val="NCode"/>
          <w:rFonts w:eastAsiaTheme="majorEastAsia"/>
          <w:b w:val="0"/>
        </w:rPr>
        <w:t>4004</w:t>
      </w:r>
      <w:r w:rsidRPr="002773AF">
        <w:t xml:space="preserve"> wyrażenie „odpady, ścinki i braki” oznacza odpady, ścinki i braki z produkcji lub obróbki gumy i wyrobów gumowych nienadające się do użytku w swej</w:t>
      </w:r>
      <w:r>
        <w:t xml:space="preserve"> postaci ze względu na pocięcie</w:t>
      </w:r>
      <w:r w:rsidRPr="002773AF">
        <w:t>, zużycie lub z innych powodów.</w:t>
      </w:r>
    </w:p>
    <w:p w:rsidR="00C34254" w:rsidRPr="002773AF" w:rsidRDefault="00E05FBD" w:rsidP="00C34254">
      <w:pPr>
        <w:numPr>
          <w:ilvl w:val="0"/>
          <w:numId w:val="28"/>
        </w:numPr>
        <w:spacing w:before="120"/>
      </w:pPr>
      <w:r w:rsidRPr="002773AF">
        <w:t>Nić w cało</w:t>
      </w:r>
      <w:r w:rsidRPr="002773AF">
        <w:t xml:space="preserve">ści z gumy, której dowolny wymiar przekroju poprzecznego przekracza 5 mm, należy klasyfikować jako taśmę, pręty lub kształtowniki objęte pozycją </w:t>
      </w:r>
      <w:r w:rsidRPr="002773AF">
        <w:rPr>
          <w:rStyle w:val="NCode"/>
          <w:rFonts w:eastAsiaTheme="majorEastAsia"/>
          <w:b w:val="0"/>
        </w:rPr>
        <w:t>4008</w:t>
      </w:r>
      <w:r w:rsidRPr="002773AF">
        <w:t>.</w:t>
      </w:r>
    </w:p>
    <w:p w:rsidR="00C34254" w:rsidRPr="002773AF" w:rsidRDefault="00E05FBD" w:rsidP="00C34254">
      <w:pPr>
        <w:numPr>
          <w:ilvl w:val="0"/>
          <w:numId w:val="28"/>
        </w:numPr>
        <w:spacing w:before="120"/>
      </w:pPr>
      <w:r w:rsidRPr="002773AF">
        <w:t xml:space="preserve">Pozycja </w:t>
      </w:r>
      <w:r w:rsidRPr="002773AF">
        <w:rPr>
          <w:rStyle w:val="NCode"/>
          <w:rFonts w:eastAsiaTheme="majorEastAsia"/>
          <w:b w:val="0"/>
        </w:rPr>
        <w:t>4010</w:t>
      </w:r>
      <w:r w:rsidRPr="002773AF">
        <w:t xml:space="preserve"> obejmuje pasy lub taśmy, przenośnikowe lub napędowe z materiałów włókienniczych impregnowany</w:t>
      </w:r>
      <w:r w:rsidRPr="002773AF">
        <w:t>ch, powleczonych, pokrytych lub laminowanych gumą lub wykonanych z przędzy włókienniczej lub sznurka, impregnowanych, powleczonych, pokrytych lub osłoniętych gumą.</w:t>
      </w:r>
    </w:p>
    <w:p w:rsidR="00C34254" w:rsidRPr="002773AF" w:rsidRDefault="00E05FBD" w:rsidP="00C34254">
      <w:pPr>
        <w:numPr>
          <w:ilvl w:val="0"/>
          <w:numId w:val="28"/>
        </w:numPr>
        <w:spacing w:before="120"/>
      </w:pPr>
      <w:r w:rsidRPr="002773AF">
        <w:t xml:space="preserve">W pozycjach </w:t>
      </w:r>
      <w:r w:rsidRPr="002773AF">
        <w:rPr>
          <w:rStyle w:val="NCode"/>
          <w:rFonts w:eastAsiaTheme="majorEastAsia"/>
          <w:b w:val="0"/>
        </w:rPr>
        <w:t>4001</w:t>
      </w:r>
      <w:r w:rsidRPr="002773AF">
        <w:t xml:space="preserve">, </w:t>
      </w:r>
      <w:r w:rsidRPr="002773AF">
        <w:rPr>
          <w:rStyle w:val="NCode"/>
          <w:rFonts w:eastAsiaTheme="majorEastAsia"/>
          <w:b w:val="0"/>
        </w:rPr>
        <w:t>4002</w:t>
      </w:r>
      <w:r w:rsidRPr="002773AF">
        <w:t xml:space="preserve">, </w:t>
      </w:r>
      <w:r w:rsidRPr="002773AF">
        <w:rPr>
          <w:rStyle w:val="NCode"/>
          <w:rFonts w:eastAsiaTheme="majorEastAsia"/>
          <w:b w:val="0"/>
        </w:rPr>
        <w:t>4003</w:t>
      </w:r>
      <w:r w:rsidRPr="002773AF">
        <w:t xml:space="preserve">, </w:t>
      </w:r>
      <w:r w:rsidRPr="002773AF">
        <w:rPr>
          <w:rStyle w:val="NCode"/>
          <w:rFonts w:eastAsiaTheme="majorEastAsia"/>
          <w:b w:val="0"/>
        </w:rPr>
        <w:t>4005</w:t>
      </w:r>
      <w:r w:rsidRPr="002773AF">
        <w:t xml:space="preserve"> i </w:t>
      </w:r>
      <w:r w:rsidRPr="002773AF">
        <w:rPr>
          <w:rStyle w:val="NCode"/>
          <w:rFonts w:eastAsiaTheme="majorEastAsia"/>
          <w:b w:val="0"/>
        </w:rPr>
        <w:t>4008</w:t>
      </w:r>
      <w:r w:rsidRPr="002773AF">
        <w:t xml:space="preserve"> wyrażenia „płyty”, „arkusze” i „taśmy” odnoszą się</w:t>
      </w:r>
      <w:r w:rsidRPr="002773AF">
        <w:t xml:space="preserve"> jedynie do płyt, arkuszy i taśm, a także do bloków o regularnym kształcie geometrycznym, niepociętych lub pociętych na prostokąty (włączając kwadraty), nawet posiadających charakter artykułów oraz nawet zadrukowanych, lub w inny sposób obrobionych, ale ni</w:t>
      </w:r>
      <w:r w:rsidRPr="002773AF">
        <w:t>epociętych w żaden inny kształt ani dalej nieobrobionych.</w:t>
      </w:r>
    </w:p>
    <w:p w:rsidR="00C34254" w:rsidRPr="002773AF" w:rsidRDefault="00E05FBD" w:rsidP="00C34254">
      <w:pPr>
        <w:spacing w:before="120"/>
        <w:ind w:left="720"/>
      </w:pPr>
      <w:r w:rsidRPr="002773AF">
        <w:t xml:space="preserve">W pozycji </w:t>
      </w:r>
      <w:r w:rsidRPr="002773AF">
        <w:rPr>
          <w:rStyle w:val="NCode"/>
          <w:rFonts w:eastAsiaTheme="majorEastAsia"/>
          <w:b w:val="0"/>
        </w:rPr>
        <w:t>4008</w:t>
      </w:r>
      <w:r w:rsidRPr="002773AF">
        <w:t xml:space="preserve"> wyrażenia „pręty” i „kształtowniki” dotyczą jedynie takich produktów, które są nawet pocięte na odcinki odpowiednich długości lub obrobione powierzchniowo, ale nieobrobione w inny spo</w:t>
      </w:r>
      <w:r w:rsidRPr="002773AF">
        <w:t>sób.</w:t>
      </w:r>
    </w:p>
    <w:p w:rsidR="00C34254" w:rsidRPr="002773AF" w:rsidRDefault="00E05FBD" w:rsidP="00C34254">
      <w:pPr>
        <w:pStyle w:val="Nagwek5"/>
        <w:spacing w:before="120"/>
        <w:rPr>
          <w:szCs w:val="20"/>
        </w:rPr>
      </w:pPr>
      <w:r w:rsidRPr="002773AF">
        <w:rPr>
          <w:szCs w:val="20"/>
        </w:rPr>
        <w:t>Uwaga dodatkowa</w:t>
      </w:r>
    </w:p>
    <w:p w:rsidR="00C34254" w:rsidRPr="002773AF" w:rsidRDefault="00E05FBD" w:rsidP="00C34254">
      <w:pPr>
        <w:numPr>
          <w:ilvl w:val="0"/>
          <w:numId w:val="31"/>
        </w:numPr>
        <w:spacing w:before="120"/>
        <w:rPr>
          <w:i/>
        </w:rPr>
      </w:pPr>
      <w:r w:rsidRPr="002773AF">
        <w:rPr>
          <w:i/>
        </w:rPr>
        <w:lastRenderedPageBreak/>
        <w:t>W przypadku kiedy tkaniny, dzianiny, filc lub włóknina występują jedynie jako materiał wzmacniający, rękawiczki, mitenki i rękawice z jednym palcem, impregnowane, powleczone lub pokryte gumą komórkową, objęte są działem 40, nawet jeżel</w:t>
      </w:r>
      <w:r w:rsidRPr="002773AF">
        <w:rPr>
          <w:i/>
        </w:rPr>
        <w:t>i są:</w:t>
      </w:r>
    </w:p>
    <w:p w:rsidR="00C34254" w:rsidRPr="002773AF" w:rsidRDefault="00E05FBD" w:rsidP="00C34254">
      <w:pPr>
        <w:numPr>
          <w:ilvl w:val="0"/>
          <w:numId w:val="32"/>
        </w:numPr>
        <w:tabs>
          <w:tab w:val="num" w:pos="1600"/>
        </w:tabs>
        <w:spacing w:before="120"/>
        <w:ind w:left="1080"/>
        <w:rPr>
          <w:i/>
        </w:rPr>
      </w:pPr>
      <w:r w:rsidRPr="002773AF">
        <w:rPr>
          <w:i/>
        </w:rPr>
        <w:t xml:space="preserve">wykonane z tkaniny, dzianiny (innych niż objęte pozycją </w:t>
      </w:r>
      <w:r w:rsidRPr="002773AF">
        <w:rPr>
          <w:rStyle w:val="NCode"/>
          <w:rFonts w:eastAsiaTheme="majorEastAsia"/>
          <w:b w:val="0"/>
          <w:i/>
        </w:rPr>
        <w:t>5906</w:t>
      </w:r>
      <w:r w:rsidRPr="002773AF">
        <w:rPr>
          <w:i/>
        </w:rPr>
        <w:t>), filcu i włókniny impregnowanych, powleczonych lub pokrytych gumą komórkową, lub</w:t>
      </w:r>
    </w:p>
    <w:p w:rsidR="00C34254" w:rsidRPr="002773AF" w:rsidRDefault="00E05FBD" w:rsidP="00C34254">
      <w:pPr>
        <w:numPr>
          <w:ilvl w:val="0"/>
          <w:numId w:val="32"/>
        </w:numPr>
        <w:tabs>
          <w:tab w:val="num" w:pos="1600"/>
        </w:tabs>
        <w:spacing w:before="120"/>
        <w:ind w:left="1080"/>
        <w:rPr>
          <w:i/>
        </w:rPr>
      </w:pPr>
      <w:r w:rsidRPr="002773AF">
        <w:rPr>
          <w:i/>
        </w:rPr>
        <w:t>wykonane z tkaniny, dzianiny, filcu lub włókniny nieimpregnowanych, niepowleczonych lub niepokrytych, a nas</w:t>
      </w:r>
      <w:r w:rsidRPr="002773AF">
        <w:rPr>
          <w:i/>
        </w:rPr>
        <w:t>tępnie impregnowanych, powleczonych lub pokrytych gumą komórkową,</w:t>
      </w:r>
    </w:p>
    <w:p w:rsidR="00C34254" w:rsidRPr="002773AF" w:rsidRDefault="00E05FBD" w:rsidP="00C34254">
      <w:pPr>
        <w:spacing w:before="120"/>
        <w:ind w:left="720"/>
        <w:rPr>
          <w:i/>
        </w:rPr>
      </w:pPr>
      <w:r w:rsidRPr="002773AF">
        <w:rPr>
          <w:i/>
        </w:rPr>
        <w:t>(Uwaga 3 c) do działu 56 i uwaga 4 do działu 59).</w:t>
      </w:r>
    </w:p>
    <w:p w:rsidR="00C34254" w:rsidRPr="002773AF" w:rsidRDefault="00E05FBD" w:rsidP="00C34254">
      <w:pPr>
        <w:spacing w:before="120"/>
        <w:rPr>
          <w:i/>
        </w:rPr>
      </w:pPr>
    </w:p>
    <w:p w:rsidR="00C34254" w:rsidRDefault="00E05FBD" w:rsidP="00C34254">
      <w:pPr>
        <w:sectPr w:rsidR="00C34254" w:rsidSect="009745F4">
          <w:headerReference w:type="even" r:id="rId8"/>
          <w:headerReference w:type="default" r:id="rId9"/>
          <w:footerReference w:type="even" r:id="rId10"/>
          <w:footerReference w:type="default" r:id="rId11"/>
          <w:headerReference w:type="first" r:id="rId12"/>
          <w:footerReference w:type="first" r:id="rId13"/>
          <w:pgSz w:w="23814" w:h="16840" w:orient="landscape"/>
          <w:pgMar w:top="1418" w:right="1418" w:bottom="1418" w:left="1418" w:header="709" w:footer="709" w:gutter="0"/>
          <w:cols w:space="709"/>
          <w:docGrid w:linePitch="272"/>
        </w:sectPr>
      </w:pPr>
    </w:p>
    <w:p w:rsidR="00C34254" w:rsidRDefault="00E05FBD" w:rsidP="00C34254"/>
    <w:p w:rsidR="003E533B" w:rsidRPr="00C34254" w:rsidRDefault="00E05FBD" w:rsidP="00C34254">
      <w:pPr>
        <w:sectPr w:rsidR="003E533B" w:rsidRPr="00C34254" w:rsidSect="003E533B">
          <w:headerReference w:type="even" r:id="rId14"/>
          <w:headerReference w:type="default" r:id="rId15"/>
          <w:footerReference w:type="even" r:id="rId16"/>
          <w:footerReference w:type="default" r:id="rId17"/>
          <w:headerReference w:type="first" r:id="rId18"/>
          <w:footerReference w:type="first" r:id="rId19"/>
          <w:type w:val="continuous"/>
          <w:pgSz w:w="23814" w:h="16840" w:orient="landscape" w:code="8"/>
          <w:pgMar w:top="1418" w:right="1418" w:bottom="1418" w:left="1418" w:header="709" w:footer="709" w:gutter="0"/>
          <w:cols w:num="2" w:space="709"/>
          <w:docGrid w:linePitch="360"/>
        </w:sectPr>
      </w:pPr>
    </w:p>
    <w:p w:rsidR="00A77B3E" w:rsidRDefault="00E05FBD">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60"/>
        <w:gridCol w:w="6527"/>
        <w:gridCol w:w="843"/>
        <w:gridCol w:w="1311"/>
        <w:gridCol w:w="1449"/>
        <w:gridCol w:w="569"/>
        <w:gridCol w:w="999"/>
        <w:gridCol w:w="2346"/>
        <w:gridCol w:w="919"/>
        <w:gridCol w:w="870"/>
        <w:gridCol w:w="2570"/>
        <w:gridCol w:w="644"/>
        <w:gridCol w:w="504"/>
      </w:tblGrid>
      <w:tr w:rsidR="00A83302">
        <w:tc>
          <w:tcPr>
            <w:tcW w:w="0" w:type="auto"/>
            <w:vAlign w:val="bottom"/>
          </w:tcPr>
          <w:p w:rsidR="00A77B3E" w:rsidRDefault="00E05FBD">
            <w:pPr>
              <w:jc w:val="center"/>
              <w:rPr>
                <w:sz w:val="14"/>
              </w:rPr>
            </w:pPr>
            <w:r>
              <w:rPr>
                <w:sz w:val="14"/>
              </w:rPr>
              <w:t>1</w:t>
            </w:r>
          </w:p>
        </w:tc>
        <w:tc>
          <w:tcPr>
            <w:tcW w:w="0" w:type="auto"/>
            <w:vAlign w:val="bottom"/>
          </w:tcPr>
          <w:p w:rsidR="00A77B3E" w:rsidRDefault="00E05FBD">
            <w:pPr>
              <w:jc w:val="center"/>
              <w:rPr>
                <w:sz w:val="14"/>
              </w:rPr>
            </w:pPr>
            <w:r>
              <w:rPr>
                <w:sz w:val="14"/>
              </w:rPr>
              <w:t>2</w:t>
            </w:r>
          </w:p>
        </w:tc>
        <w:tc>
          <w:tcPr>
            <w:tcW w:w="0" w:type="auto"/>
            <w:vAlign w:val="bottom"/>
          </w:tcPr>
          <w:p w:rsidR="00A77B3E" w:rsidRDefault="00E05FBD">
            <w:pPr>
              <w:jc w:val="center"/>
              <w:rPr>
                <w:sz w:val="14"/>
              </w:rPr>
            </w:pPr>
            <w:r>
              <w:rPr>
                <w:sz w:val="14"/>
              </w:rPr>
              <w:t>3</w:t>
            </w:r>
          </w:p>
        </w:tc>
        <w:tc>
          <w:tcPr>
            <w:tcW w:w="0" w:type="auto"/>
            <w:vAlign w:val="bottom"/>
          </w:tcPr>
          <w:p w:rsidR="00A77B3E" w:rsidRDefault="00E05FBD">
            <w:pPr>
              <w:jc w:val="center"/>
              <w:rPr>
                <w:sz w:val="14"/>
              </w:rPr>
            </w:pPr>
            <w:r>
              <w:rPr>
                <w:sz w:val="14"/>
              </w:rPr>
              <w:t>4</w:t>
            </w:r>
          </w:p>
        </w:tc>
        <w:tc>
          <w:tcPr>
            <w:tcW w:w="0" w:type="auto"/>
            <w:vAlign w:val="bottom"/>
          </w:tcPr>
          <w:p w:rsidR="00A77B3E" w:rsidRDefault="00E05FBD">
            <w:pPr>
              <w:jc w:val="center"/>
              <w:rPr>
                <w:sz w:val="14"/>
              </w:rPr>
            </w:pPr>
            <w:r>
              <w:rPr>
                <w:sz w:val="14"/>
              </w:rPr>
              <w:t>5a</w:t>
            </w:r>
          </w:p>
        </w:tc>
        <w:tc>
          <w:tcPr>
            <w:tcW w:w="0" w:type="auto"/>
            <w:tcMar>
              <w:top w:w="0" w:type="dxa"/>
              <w:bottom w:w="0" w:type="dxa"/>
            </w:tcMar>
            <w:vAlign w:val="bottom"/>
          </w:tcPr>
          <w:p w:rsidR="00A77B3E" w:rsidRDefault="00E05FBD">
            <w:pPr>
              <w:jc w:val="center"/>
              <w:rPr>
                <w:sz w:val="14"/>
              </w:rPr>
            </w:pPr>
          </w:p>
        </w:tc>
        <w:tc>
          <w:tcPr>
            <w:tcW w:w="0" w:type="auto"/>
            <w:tcMar>
              <w:top w:w="0" w:type="dxa"/>
              <w:bottom w:w="0" w:type="dxa"/>
            </w:tcMar>
            <w:vAlign w:val="bottom"/>
          </w:tcPr>
          <w:p w:rsidR="00A77B3E" w:rsidRDefault="00E05FBD">
            <w:pPr>
              <w:jc w:val="center"/>
              <w:rPr>
                <w:sz w:val="14"/>
              </w:rPr>
            </w:pPr>
            <w:r>
              <w:rPr>
                <w:sz w:val="14"/>
              </w:rPr>
              <w:t>6</w:t>
            </w:r>
          </w:p>
        </w:tc>
        <w:tc>
          <w:tcPr>
            <w:tcW w:w="0" w:type="auto"/>
            <w:tcMar>
              <w:top w:w="0" w:type="dxa"/>
              <w:bottom w:w="0" w:type="dxa"/>
            </w:tcMar>
            <w:vAlign w:val="bottom"/>
          </w:tcPr>
          <w:p w:rsidR="00A77B3E" w:rsidRDefault="00E05FBD">
            <w:pPr>
              <w:jc w:val="center"/>
              <w:rPr>
                <w:sz w:val="14"/>
              </w:rPr>
            </w:pPr>
            <w:r>
              <w:rPr>
                <w:sz w:val="14"/>
              </w:rPr>
              <w:t>7</w:t>
            </w:r>
          </w:p>
        </w:tc>
        <w:tc>
          <w:tcPr>
            <w:tcW w:w="0" w:type="auto"/>
            <w:tcMar>
              <w:top w:w="0" w:type="dxa"/>
              <w:bottom w:w="0" w:type="dxa"/>
            </w:tcMar>
            <w:vAlign w:val="bottom"/>
          </w:tcPr>
          <w:p w:rsidR="00A77B3E" w:rsidRDefault="00E05FBD">
            <w:pPr>
              <w:jc w:val="center"/>
              <w:rPr>
                <w:sz w:val="14"/>
              </w:rPr>
            </w:pPr>
            <w:r>
              <w:rPr>
                <w:sz w:val="14"/>
              </w:rPr>
              <w:t>8</w:t>
            </w:r>
          </w:p>
        </w:tc>
        <w:tc>
          <w:tcPr>
            <w:tcW w:w="0" w:type="auto"/>
            <w:tcMar>
              <w:top w:w="0" w:type="dxa"/>
              <w:bottom w:w="0" w:type="dxa"/>
            </w:tcMar>
            <w:vAlign w:val="bottom"/>
          </w:tcPr>
          <w:p w:rsidR="00A77B3E" w:rsidRDefault="00E05FBD">
            <w:pPr>
              <w:jc w:val="center"/>
              <w:rPr>
                <w:sz w:val="14"/>
              </w:rPr>
            </w:pPr>
            <w:r>
              <w:rPr>
                <w:sz w:val="14"/>
              </w:rPr>
              <w:t>9</w:t>
            </w:r>
          </w:p>
        </w:tc>
        <w:tc>
          <w:tcPr>
            <w:tcW w:w="0" w:type="auto"/>
            <w:tcMar>
              <w:top w:w="0" w:type="dxa"/>
              <w:bottom w:w="0" w:type="dxa"/>
            </w:tcMar>
            <w:vAlign w:val="bottom"/>
          </w:tcPr>
          <w:p w:rsidR="00A77B3E" w:rsidRDefault="00E05FBD">
            <w:pPr>
              <w:jc w:val="center"/>
              <w:rPr>
                <w:sz w:val="14"/>
              </w:rPr>
            </w:pPr>
            <w:r>
              <w:rPr>
                <w:sz w:val="14"/>
              </w:rPr>
              <w:t>10</w:t>
            </w:r>
          </w:p>
        </w:tc>
        <w:tc>
          <w:tcPr>
            <w:tcW w:w="0" w:type="auto"/>
            <w:tcMar>
              <w:top w:w="0" w:type="dxa"/>
              <w:bottom w:w="0" w:type="dxa"/>
            </w:tcMar>
            <w:vAlign w:val="bottom"/>
          </w:tcPr>
          <w:p w:rsidR="00A77B3E" w:rsidRDefault="00E05FBD">
            <w:pPr>
              <w:jc w:val="center"/>
              <w:rPr>
                <w:sz w:val="14"/>
              </w:rPr>
            </w:pPr>
            <w:r>
              <w:rPr>
                <w:sz w:val="14"/>
              </w:rPr>
              <w:t>11</w:t>
            </w:r>
          </w:p>
        </w:tc>
        <w:tc>
          <w:tcPr>
            <w:tcW w:w="0" w:type="auto"/>
            <w:tcMar>
              <w:top w:w="0" w:type="dxa"/>
              <w:bottom w:w="0" w:type="dxa"/>
            </w:tcMar>
            <w:vAlign w:val="bottom"/>
          </w:tcPr>
          <w:p w:rsidR="00A77B3E" w:rsidRDefault="00E05FBD">
            <w:pPr>
              <w:jc w:val="center"/>
              <w:rPr>
                <w:sz w:val="14"/>
              </w:rPr>
            </w:pPr>
            <w:r>
              <w:rPr>
                <w:sz w:val="14"/>
              </w:rPr>
              <w:t>12</w:t>
            </w:r>
          </w:p>
        </w:tc>
        <w:tc>
          <w:tcPr>
            <w:tcW w:w="0" w:type="auto"/>
            <w:tcMar>
              <w:top w:w="0" w:type="dxa"/>
              <w:bottom w:w="0" w:type="dxa"/>
            </w:tcMar>
            <w:vAlign w:val="bottom"/>
          </w:tcPr>
          <w:p w:rsidR="00A77B3E" w:rsidRDefault="00E05FBD">
            <w:pPr>
              <w:jc w:val="center"/>
              <w:rPr>
                <w:sz w:val="14"/>
              </w:rPr>
            </w:pPr>
            <w:r>
              <w:rPr>
                <w:sz w:val="14"/>
              </w:rPr>
              <w:t>13</w:t>
            </w:r>
          </w:p>
        </w:tc>
      </w:tr>
      <w:tr w:rsidR="00A83302">
        <w:tc>
          <w:tcPr>
            <w:tcW w:w="0" w:type="auto"/>
            <w:vMerge w:val="restart"/>
            <w:tcMar>
              <w:top w:w="0" w:type="dxa"/>
              <w:bottom w:w="0" w:type="dxa"/>
            </w:tcMar>
            <w:vAlign w:val="bottom"/>
          </w:tcPr>
          <w:p w:rsidR="00A77B3E" w:rsidRDefault="00E05FBD">
            <w:pPr>
              <w:jc w:val="center"/>
              <w:rPr>
                <w:sz w:val="14"/>
              </w:rPr>
            </w:pPr>
            <w:r>
              <w:rPr>
                <w:sz w:val="14"/>
              </w:rPr>
              <w:t>CN kod</w:t>
            </w:r>
          </w:p>
        </w:tc>
        <w:tc>
          <w:tcPr>
            <w:tcW w:w="0" w:type="auto"/>
            <w:vMerge w:val="restart"/>
            <w:tcMar>
              <w:top w:w="0" w:type="dxa"/>
              <w:bottom w:w="0" w:type="dxa"/>
            </w:tcMar>
            <w:vAlign w:val="bottom"/>
          </w:tcPr>
          <w:p w:rsidR="00A77B3E" w:rsidRDefault="00E05FBD">
            <w:pPr>
              <w:jc w:val="center"/>
              <w:rPr>
                <w:sz w:val="14"/>
              </w:rPr>
            </w:pPr>
            <w:r>
              <w:rPr>
                <w:sz w:val="14"/>
              </w:rPr>
              <w:t>Kod Taric</w:t>
            </w:r>
          </w:p>
        </w:tc>
        <w:tc>
          <w:tcPr>
            <w:tcW w:w="0" w:type="auto"/>
            <w:vMerge w:val="restart"/>
            <w:tcMar>
              <w:top w:w="0" w:type="dxa"/>
              <w:bottom w:w="0" w:type="dxa"/>
            </w:tcMar>
            <w:vAlign w:val="bottom"/>
          </w:tcPr>
          <w:p w:rsidR="00A77B3E" w:rsidRDefault="00E05FBD">
            <w:pPr>
              <w:jc w:val="center"/>
              <w:rPr>
                <w:sz w:val="14"/>
              </w:rPr>
            </w:pPr>
            <w:r>
              <w:rPr>
                <w:sz w:val="14"/>
              </w:rPr>
              <w:t>Opis</w:t>
            </w:r>
          </w:p>
        </w:tc>
        <w:tc>
          <w:tcPr>
            <w:tcW w:w="0" w:type="auto"/>
            <w:vMerge w:val="restart"/>
            <w:tcMar>
              <w:top w:w="0" w:type="dxa"/>
              <w:bottom w:w="0" w:type="dxa"/>
            </w:tcMar>
            <w:vAlign w:val="bottom"/>
          </w:tcPr>
          <w:p w:rsidR="00A77B3E" w:rsidRDefault="00E05FBD">
            <w:pPr>
              <w:jc w:val="center"/>
              <w:rPr>
                <w:sz w:val="14"/>
              </w:rPr>
            </w:pPr>
            <w:r>
              <w:rPr>
                <w:sz w:val="14"/>
              </w:rPr>
              <w:t>Jednostka miary</w:t>
            </w:r>
          </w:p>
        </w:tc>
        <w:tc>
          <w:tcPr>
            <w:tcW w:w="0" w:type="auto"/>
            <w:gridSpan w:val="2"/>
            <w:tcMar>
              <w:top w:w="0" w:type="dxa"/>
              <w:bottom w:w="0" w:type="dxa"/>
            </w:tcMar>
            <w:vAlign w:val="bottom"/>
          </w:tcPr>
          <w:p w:rsidR="00A77B3E" w:rsidRDefault="00E05FBD">
            <w:pPr>
              <w:jc w:val="center"/>
              <w:rPr>
                <w:sz w:val="14"/>
              </w:rPr>
            </w:pPr>
            <w:r>
              <w:rPr>
                <w:sz w:val="14"/>
              </w:rPr>
              <w:t>Ograniczenia</w:t>
            </w:r>
          </w:p>
        </w:tc>
        <w:tc>
          <w:tcPr>
            <w:tcW w:w="0" w:type="auto"/>
            <w:vMerge w:val="restart"/>
            <w:tcMar>
              <w:top w:w="0" w:type="dxa"/>
              <w:bottom w:w="0" w:type="dxa"/>
            </w:tcMar>
            <w:vAlign w:val="bottom"/>
          </w:tcPr>
          <w:p w:rsidR="00A77B3E" w:rsidRDefault="00E05FBD">
            <w:pPr>
              <w:jc w:val="center"/>
              <w:rPr>
                <w:sz w:val="14"/>
              </w:rPr>
            </w:pPr>
            <w:r>
              <w:rPr>
                <w:sz w:val="14"/>
              </w:rPr>
              <w:t>Kod Taric</w:t>
            </w:r>
          </w:p>
        </w:tc>
        <w:tc>
          <w:tcPr>
            <w:tcW w:w="0" w:type="auto"/>
            <w:vMerge w:val="restart"/>
            <w:tcMar>
              <w:top w:w="0" w:type="dxa"/>
              <w:bottom w:w="0" w:type="dxa"/>
            </w:tcMar>
            <w:vAlign w:val="bottom"/>
          </w:tcPr>
          <w:p w:rsidR="00A77B3E" w:rsidRDefault="00E05FBD">
            <w:pPr>
              <w:jc w:val="center"/>
              <w:rPr>
                <w:sz w:val="14"/>
              </w:rPr>
            </w:pPr>
            <w:r>
              <w:rPr>
                <w:sz w:val="14"/>
              </w:rPr>
              <w:t>Cło kraju trzeciego</w:t>
            </w:r>
          </w:p>
        </w:tc>
        <w:tc>
          <w:tcPr>
            <w:tcW w:w="0" w:type="auto"/>
            <w:gridSpan w:val="4"/>
            <w:tcMar>
              <w:top w:w="0" w:type="dxa"/>
              <w:bottom w:w="0" w:type="dxa"/>
            </w:tcMar>
            <w:vAlign w:val="bottom"/>
          </w:tcPr>
          <w:p w:rsidR="00A77B3E" w:rsidRDefault="00E05FBD">
            <w:pPr>
              <w:jc w:val="center"/>
              <w:rPr>
                <w:sz w:val="14"/>
              </w:rPr>
            </w:pPr>
            <w:r>
              <w:rPr>
                <w:sz w:val="14"/>
              </w:rPr>
              <w:t>Stawki celne obniżone</w:t>
            </w:r>
          </w:p>
        </w:tc>
        <w:tc>
          <w:tcPr>
            <w:tcW w:w="0" w:type="auto"/>
            <w:gridSpan w:val="2"/>
            <w:tcMar>
              <w:top w:w="0" w:type="dxa"/>
              <w:bottom w:w="0" w:type="dxa"/>
            </w:tcMar>
            <w:vAlign w:val="bottom"/>
          </w:tcPr>
          <w:p w:rsidR="00A77B3E" w:rsidRDefault="00E05FBD">
            <w:pPr>
              <w:jc w:val="center"/>
              <w:rPr>
                <w:sz w:val="14"/>
              </w:rPr>
            </w:pPr>
            <w:r>
              <w:rPr>
                <w:sz w:val="14"/>
              </w:rPr>
              <w:t>Podatki</w:t>
            </w:r>
          </w:p>
        </w:tc>
      </w:tr>
      <w:tr w:rsidR="00A83302">
        <w:tc>
          <w:tcPr>
            <w:tcW w:w="0" w:type="auto"/>
            <w:vMerge/>
            <w:tcMar>
              <w:top w:w="0" w:type="dxa"/>
              <w:bottom w:w="0" w:type="dxa"/>
            </w:tcMar>
            <w:vAlign w:val="bottom"/>
          </w:tcPr>
          <w:p w:rsidR="00A77B3E" w:rsidRDefault="00E05FBD">
            <w:pPr>
              <w:jc w:val="center"/>
              <w:rPr>
                <w:sz w:val="14"/>
              </w:rPr>
            </w:pPr>
          </w:p>
        </w:tc>
        <w:tc>
          <w:tcPr>
            <w:tcW w:w="0" w:type="auto"/>
            <w:vMerge/>
            <w:tcMar>
              <w:top w:w="0" w:type="dxa"/>
              <w:bottom w:w="0" w:type="dxa"/>
            </w:tcMar>
            <w:vAlign w:val="bottom"/>
          </w:tcPr>
          <w:p w:rsidR="00A77B3E" w:rsidRDefault="00E05FBD">
            <w:pPr>
              <w:jc w:val="center"/>
              <w:rPr>
                <w:sz w:val="14"/>
              </w:rPr>
            </w:pPr>
          </w:p>
        </w:tc>
        <w:tc>
          <w:tcPr>
            <w:tcW w:w="0" w:type="auto"/>
            <w:vMerge/>
            <w:tcMar>
              <w:top w:w="0" w:type="dxa"/>
              <w:bottom w:w="0" w:type="dxa"/>
            </w:tcMar>
            <w:vAlign w:val="bottom"/>
          </w:tcPr>
          <w:p w:rsidR="00A77B3E" w:rsidRDefault="00E05FBD">
            <w:pPr>
              <w:jc w:val="center"/>
              <w:rPr>
                <w:sz w:val="14"/>
              </w:rPr>
            </w:pPr>
          </w:p>
        </w:tc>
        <w:tc>
          <w:tcPr>
            <w:tcW w:w="0" w:type="auto"/>
            <w:vMerge/>
            <w:tcMar>
              <w:top w:w="0" w:type="dxa"/>
              <w:bottom w:w="0" w:type="dxa"/>
            </w:tcMar>
            <w:vAlign w:val="bottom"/>
          </w:tcPr>
          <w:p w:rsidR="00A77B3E" w:rsidRDefault="00E05FBD">
            <w:pPr>
              <w:jc w:val="center"/>
              <w:rPr>
                <w:sz w:val="14"/>
              </w:rPr>
            </w:pPr>
          </w:p>
        </w:tc>
        <w:tc>
          <w:tcPr>
            <w:tcW w:w="0" w:type="auto"/>
            <w:tcMar>
              <w:top w:w="0" w:type="dxa"/>
              <w:bottom w:w="0" w:type="dxa"/>
            </w:tcMar>
            <w:vAlign w:val="bottom"/>
          </w:tcPr>
          <w:p w:rsidR="00A77B3E" w:rsidRDefault="00E05FBD">
            <w:pPr>
              <w:jc w:val="center"/>
              <w:rPr>
                <w:sz w:val="14"/>
              </w:rPr>
            </w:pPr>
            <w:r>
              <w:rPr>
                <w:sz w:val="14"/>
              </w:rPr>
              <w:t>Przywóz</w:t>
            </w:r>
          </w:p>
        </w:tc>
        <w:tc>
          <w:tcPr>
            <w:tcW w:w="0" w:type="auto"/>
            <w:tcMar>
              <w:top w:w="0" w:type="dxa"/>
              <w:bottom w:w="0" w:type="dxa"/>
            </w:tcMar>
            <w:vAlign w:val="bottom"/>
          </w:tcPr>
          <w:p w:rsidR="00A77B3E" w:rsidRDefault="00E05FBD">
            <w:pPr>
              <w:jc w:val="center"/>
              <w:rPr>
                <w:sz w:val="14"/>
              </w:rPr>
            </w:pPr>
          </w:p>
        </w:tc>
        <w:tc>
          <w:tcPr>
            <w:tcW w:w="0" w:type="auto"/>
            <w:vMerge/>
            <w:tcMar>
              <w:top w:w="0" w:type="dxa"/>
              <w:bottom w:w="0" w:type="dxa"/>
            </w:tcMar>
            <w:vAlign w:val="bottom"/>
          </w:tcPr>
          <w:p w:rsidR="00A77B3E" w:rsidRDefault="00E05FBD">
            <w:pPr>
              <w:jc w:val="center"/>
              <w:rPr>
                <w:sz w:val="14"/>
              </w:rPr>
            </w:pPr>
          </w:p>
        </w:tc>
        <w:tc>
          <w:tcPr>
            <w:tcW w:w="0" w:type="auto"/>
            <w:vMerge/>
            <w:tcMar>
              <w:top w:w="0" w:type="dxa"/>
              <w:bottom w:w="0" w:type="dxa"/>
            </w:tcMar>
            <w:vAlign w:val="bottom"/>
          </w:tcPr>
          <w:p w:rsidR="00A77B3E" w:rsidRDefault="00E05FBD">
            <w:pPr>
              <w:jc w:val="center"/>
              <w:rPr>
                <w:sz w:val="14"/>
              </w:rPr>
            </w:pPr>
          </w:p>
        </w:tc>
        <w:tc>
          <w:tcPr>
            <w:tcW w:w="0" w:type="auto"/>
            <w:tcMar>
              <w:top w:w="0" w:type="dxa"/>
              <w:bottom w:w="0" w:type="dxa"/>
            </w:tcMar>
            <w:vAlign w:val="bottom"/>
          </w:tcPr>
          <w:p w:rsidR="00A77B3E" w:rsidRDefault="00E05FBD">
            <w:pPr>
              <w:jc w:val="center"/>
              <w:rPr>
                <w:sz w:val="14"/>
              </w:rPr>
            </w:pPr>
            <w:r>
              <w:rPr>
                <w:sz w:val="14"/>
              </w:rPr>
              <w:t>GSP</w:t>
            </w:r>
          </w:p>
        </w:tc>
        <w:tc>
          <w:tcPr>
            <w:tcW w:w="0" w:type="auto"/>
            <w:tcMar>
              <w:top w:w="0" w:type="dxa"/>
              <w:bottom w:w="0" w:type="dxa"/>
            </w:tcMar>
            <w:vAlign w:val="bottom"/>
          </w:tcPr>
          <w:p w:rsidR="00A77B3E" w:rsidRDefault="00E05FBD">
            <w:pPr>
              <w:jc w:val="center"/>
              <w:rPr>
                <w:sz w:val="14"/>
              </w:rPr>
            </w:pPr>
            <w:r>
              <w:rPr>
                <w:sz w:val="14"/>
              </w:rPr>
              <w:t>EEA</w:t>
            </w:r>
          </w:p>
        </w:tc>
        <w:tc>
          <w:tcPr>
            <w:tcW w:w="0" w:type="auto"/>
            <w:tcMar>
              <w:top w:w="0" w:type="dxa"/>
              <w:bottom w:w="0" w:type="dxa"/>
            </w:tcMar>
            <w:vAlign w:val="bottom"/>
          </w:tcPr>
          <w:p w:rsidR="00A77B3E" w:rsidRDefault="00E05FBD">
            <w:pPr>
              <w:jc w:val="center"/>
              <w:rPr>
                <w:sz w:val="14"/>
              </w:rPr>
            </w:pPr>
            <w:r>
              <w:rPr>
                <w:sz w:val="14"/>
              </w:rPr>
              <w:t>AD,SM,TR</w:t>
            </w:r>
          </w:p>
        </w:tc>
        <w:tc>
          <w:tcPr>
            <w:tcW w:w="0" w:type="auto"/>
            <w:tcMar>
              <w:top w:w="0" w:type="dxa"/>
              <w:bottom w:w="0" w:type="dxa"/>
            </w:tcMar>
            <w:vAlign w:val="bottom"/>
          </w:tcPr>
          <w:p w:rsidR="00A77B3E" w:rsidRDefault="00E05FBD">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E05FBD">
            <w:pPr>
              <w:jc w:val="center"/>
              <w:rPr>
                <w:sz w:val="14"/>
              </w:rPr>
            </w:pPr>
            <w:r>
              <w:rPr>
                <w:sz w:val="14"/>
              </w:rPr>
              <w:t>Akcyza</w:t>
            </w:r>
          </w:p>
        </w:tc>
        <w:tc>
          <w:tcPr>
            <w:tcW w:w="0" w:type="auto"/>
            <w:tcMar>
              <w:top w:w="0" w:type="dxa"/>
              <w:bottom w:w="0" w:type="dxa"/>
            </w:tcMar>
            <w:vAlign w:val="bottom"/>
          </w:tcPr>
          <w:p w:rsidR="00A77B3E" w:rsidRDefault="00E05FBD">
            <w:pPr>
              <w:rPr>
                <w:sz w:val="14"/>
              </w:rPr>
            </w:pPr>
            <w:r>
              <w:rPr>
                <w:sz w:val="14"/>
              </w:rPr>
              <w:t>VAT</w:t>
            </w:r>
          </w:p>
        </w:tc>
      </w:tr>
      <w:tr w:rsidR="00A83302">
        <w:tc>
          <w:tcPr>
            <w:tcW w:w="0" w:type="auto"/>
          </w:tcPr>
          <w:p w:rsidR="00A77B3E" w:rsidRDefault="00E05FBD">
            <w:pPr>
              <w:jc w:val="left"/>
              <w:rPr>
                <w:b/>
                <w:color w:val="000000"/>
                <w:sz w:val="18"/>
              </w:rPr>
            </w:pPr>
            <w:r>
              <w:rPr>
                <w:b/>
                <w:color w:val="000000"/>
                <w:sz w:val="18"/>
              </w:rPr>
              <w:t>40000000</w:t>
            </w:r>
          </w:p>
        </w:tc>
        <w:tc>
          <w:tcPr>
            <w:tcW w:w="0" w:type="auto"/>
          </w:tcPr>
          <w:p w:rsidR="00A77B3E" w:rsidRDefault="00E05FBD">
            <w:pPr>
              <w:jc w:val="left"/>
              <w:rPr>
                <w:b/>
                <w:color w:val="000000"/>
                <w:sz w:val="18"/>
              </w:rPr>
            </w:pPr>
            <w:r>
              <w:rPr>
                <w:b/>
                <w:color w:val="000000"/>
                <w:sz w:val="18"/>
              </w:rPr>
              <w:t>00/80</w:t>
            </w:r>
          </w:p>
        </w:tc>
        <w:tc>
          <w:tcPr>
            <w:tcW w:w="0" w:type="auto"/>
          </w:tcPr>
          <w:p w:rsidR="00A77B3E" w:rsidRDefault="00E05FBD">
            <w:pPr>
              <w:jc w:val="left"/>
              <w:rPr>
                <w:b/>
                <w:color w:val="000000"/>
                <w:sz w:val="2"/>
              </w:rPr>
            </w:pPr>
            <w:r>
              <w:rPr>
                <w:b/>
                <w:color w:val="000000"/>
                <w:sz w:val="18"/>
              </w:rPr>
              <w:t>KAUCZUK I ARTYKUŁY Z KAUCZUKU</w:t>
            </w:r>
            <w:r>
              <w:rPr>
                <w:b/>
                <w:color w:val="000000"/>
                <w:sz w:val="15"/>
              </w:rPr>
              <w:t xml:space="preserve"> (TN701)</w:t>
            </w:r>
            <w:r>
              <w:rPr>
                <w:b/>
                <w:color w:val="000000"/>
                <w:sz w:val="2"/>
              </w:rPr>
              <w:t xml:space="preserve"> </w:t>
            </w:r>
          </w:p>
        </w:tc>
        <w:tc>
          <w:tcPr>
            <w:tcW w:w="0" w:type="auto"/>
          </w:tcPr>
          <w:p w:rsidR="00A77B3E" w:rsidRDefault="00E05FBD">
            <w:pPr>
              <w:jc w:val="center"/>
              <w:rPr>
                <w:color w:val="000000"/>
                <w:sz w:val="14"/>
              </w:rPr>
            </w:pPr>
          </w:p>
        </w:tc>
        <w:tc>
          <w:tcPr>
            <w:tcW w:w="0" w:type="auto"/>
          </w:tcPr>
          <w:p w:rsidR="00A77B3E" w:rsidRDefault="00E05FBD">
            <w:pPr>
              <w:jc w:val="center"/>
              <w:rPr>
                <w:color w:val="000000"/>
                <w:sz w:val="14"/>
              </w:rPr>
            </w:pPr>
          </w:p>
        </w:tc>
        <w:tc>
          <w:tcPr>
            <w:tcW w:w="0" w:type="auto"/>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rPr>
                <w:color w:val="000000"/>
                <w:sz w:val="14"/>
              </w:rPr>
            </w:pPr>
          </w:p>
        </w:tc>
      </w:tr>
      <w:tr w:rsidR="00A83302">
        <w:tc>
          <w:tcPr>
            <w:tcW w:w="0" w:type="auto"/>
          </w:tcPr>
          <w:p w:rsidR="00A77B3E" w:rsidRDefault="00E05FBD">
            <w:pPr>
              <w:jc w:val="left"/>
              <w:rPr>
                <w:b/>
                <w:color w:val="000000"/>
                <w:sz w:val="18"/>
              </w:rPr>
            </w:pPr>
            <w:r>
              <w:rPr>
                <w:b/>
                <w:color w:val="000000"/>
                <w:sz w:val="18"/>
              </w:rPr>
              <w:t>40010000</w:t>
            </w:r>
          </w:p>
        </w:tc>
        <w:tc>
          <w:tcPr>
            <w:tcW w:w="0" w:type="auto"/>
          </w:tcPr>
          <w:p w:rsidR="00A77B3E" w:rsidRDefault="00E05FBD">
            <w:pPr>
              <w:jc w:val="left"/>
              <w:rPr>
                <w:b/>
                <w:color w:val="000000"/>
                <w:sz w:val="18"/>
              </w:rPr>
            </w:pPr>
            <w:r>
              <w:rPr>
                <w:b/>
                <w:color w:val="000000"/>
                <w:sz w:val="18"/>
              </w:rPr>
              <w:t>00/80</w:t>
            </w:r>
          </w:p>
        </w:tc>
        <w:tc>
          <w:tcPr>
            <w:tcW w:w="0" w:type="auto"/>
          </w:tcPr>
          <w:p w:rsidR="00A77B3E" w:rsidRDefault="00E05FBD">
            <w:pPr>
              <w:jc w:val="left"/>
              <w:rPr>
                <w:b/>
                <w:color w:val="000000"/>
                <w:sz w:val="2"/>
              </w:rPr>
            </w:pPr>
            <w:r>
              <w:rPr>
                <w:b/>
                <w:color w:val="000000"/>
                <w:sz w:val="18"/>
              </w:rPr>
              <w:t xml:space="preserve">Kauczuk naturalny, balata, </w:t>
            </w:r>
            <w:r>
              <w:rPr>
                <w:b/>
                <w:color w:val="000000"/>
                <w:sz w:val="18"/>
              </w:rPr>
              <w:t>gutaperka, guayule, chicle i podobne żywice naturalne, w formach podstawowych lub w płytach, arkuszach lub taśmach</w:t>
            </w:r>
            <w:r>
              <w:rPr>
                <w:b/>
                <w:color w:val="000000"/>
                <w:sz w:val="15"/>
              </w:rPr>
              <w:t xml:space="preserve"> (TN701)</w:t>
            </w:r>
            <w:r>
              <w:rPr>
                <w:b/>
                <w:color w:val="000000"/>
                <w:sz w:val="2"/>
              </w:rPr>
              <w:t xml:space="preserve"> </w:t>
            </w:r>
          </w:p>
        </w:tc>
        <w:tc>
          <w:tcPr>
            <w:tcW w:w="0" w:type="auto"/>
          </w:tcPr>
          <w:p w:rsidR="00A77B3E" w:rsidRDefault="00E05FBD">
            <w:pPr>
              <w:jc w:val="center"/>
              <w:rPr>
                <w:color w:val="000000"/>
                <w:sz w:val="14"/>
              </w:rPr>
            </w:pPr>
          </w:p>
        </w:tc>
        <w:tc>
          <w:tcPr>
            <w:tcW w:w="0" w:type="auto"/>
          </w:tcPr>
          <w:p w:rsidR="00A77B3E" w:rsidRDefault="00E05FBD">
            <w:pPr>
              <w:jc w:val="center"/>
              <w:rPr>
                <w:color w:val="000000"/>
                <w:sz w:val="14"/>
              </w:rPr>
            </w:pPr>
          </w:p>
        </w:tc>
        <w:tc>
          <w:tcPr>
            <w:tcW w:w="0" w:type="auto"/>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jc w:val="center"/>
              <w:rPr>
                <w:color w:val="000000"/>
                <w:sz w:val="14"/>
              </w:rPr>
            </w:pPr>
          </w:p>
        </w:tc>
        <w:tc>
          <w:tcPr>
            <w:tcW w:w="0" w:type="auto"/>
            <w:tcMar>
              <w:top w:w="0" w:type="dxa"/>
              <w:bottom w:w="0" w:type="dxa"/>
            </w:tcMar>
          </w:tcPr>
          <w:p w:rsidR="00A77B3E" w:rsidRDefault="00E05FBD">
            <w:pPr>
              <w:rPr>
                <w:color w:val="000000"/>
                <w:sz w:val="14"/>
              </w:rPr>
            </w:pPr>
          </w:p>
        </w:tc>
      </w:tr>
      <w:tr w:rsidR="00A83302">
        <w:tc>
          <w:tcPr>
            <w:tcW w:w="0" w:type="auto"/>
          </w:tcPr>
          <w:p w:rsidR="00A77B3E" w:rsidRDefault="00E05FBD">
            <w:pPr>
              <w:jc w:val="left"/>
              <w:rPr>
                <w:b/>
                <w:color w:val="000000"/>
                <w:sz w:val="18"/>
              </w:rPr>
            </w:pPr>
            <w:r>
              <w:rPr>
                <w:b/>
                <w:color w:val="000000"/>
                <w:sz w:val="18"/>
              </w:rPr>
              <w:t>40011000</w:t>
            </w:r>
          </w:p>
        </w:tc>
        <w:tc>
          <w:tcPr>
            <w:tcW w:w="0" w:type="auto"/>
          </w:tcPr>
          <w:p w:rsidR="00A77B3E" w:rsidRDefault="00E05FBD">
            <w:pPr>
              <w:jc w:val="left"/>
              <w:rPr>
                <w:b/>
                <w:color w:val="000000"/>
                <w:sz w:val="18"/>
              </w:rPr>
            </w:pPr>
            <w:r>
              <w:rPr>
                <w:b/>
                <w:color w:val="000000"/>
                <w:sz w:val="18"/>
              </w:rPr>
              <w:t>00/80</w:t>
            </w:r>
          </w:p>
        </w:tc>
        <w:tc>
          <w:tcPr>
            <w:tcW w:w="0" w:type="auto"/>
          </w:tcPr>
          <w:p w:rsidR="00A77B3E" w:rsidRDefault="00E05FBD">
            <w:pPr>
              <w:jc w:val="left"/>
              <w:rPr>
                <w:b/>
                <w:color w:val="000000"/>
                <w:sz w:val="18"/>
              </w:rPr>
            </w:pPr>
            <w:r>
              <w:rPr>
                <w:b/>
                <w:color w:val="000000"/>
                <w:sz w:val="18"/>
              </w:rPr>
              <w:t>- Naturalny lateks kauczukowy, nawet wstępnie wulkanizowany</w:t>
            </w:r>
          </w:p>
        </w:tc>
        <w:tc>
          <w:tcPr>
            <w:tcW w:w="0" w:type="auto"/>
          </w:tcPr>
          <w:p w:rsidR="00A77B3E" w:rsidRDefault="00E05FBD">
            <w:pPr>
              <w:jc w:val="center"/>
              <w:rPr>
                <w:color w:val="000000"/>
                <w:sz w:val="14"/>
              </w:rPr>
            </w:pPr>
          </w:p>
        </w:tc>
        <w:tc>
          <w:tcPr>
            <w:tcW w:w="0" w:type="auto"/>
          </w:tcPr>
          <w:p w:rsidR="00A77B3E"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77B3E" w:rsidRDefault="00E05FBD">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77B3E" w:rsidRDefault="00E05FBD">
            <w:pPr>
              <w:jc w:val="center"/>
              <w:rPr>
                <w:color w:val="000000"/>
                <w:sz w:val="2"/>
              </w:rPr>
            </w:pPr>
          </w:p>
        </w:tc>
        <w:tc>
          <w:tcPr>
            <w:tcW w:w="0" w:type="auto"/>
            <w:tcMar>
              <w:top w:w="0" w:type="dxa"/>
              <w:bottom w:w="0" w:type="dxa"/>
            </w:tcMar>
          </w:tcPr>
          <w:p w:rsidR="00A77B3E" w:rsidRDefault="00E05FBD">
            <w:pPr>
              <w:jc w:val="center"/>
              <w:rPr>
                <w:color w:val="000000"/>
                <w:sz w:val="14"/>
              </w:rPr>
            </w:pPr>
            <w:r>
              <w:rPr>
                <w:color w:val="000000"/>
                <w:sz w:val="14"/>
              </w:rPr>
              <w:t xml:space="preserve">APPL:  0%; </w:t>
            </w:r>
          </w:p>
          <w:p w:rsidR="00A77B3E"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77B3E"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40012100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Kauczuk naturalny w pozostałych formach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40012100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Arkusze wędzone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40012200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Kauczuk naturalny technicznie określony (TSNR)</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40012900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Pozostały</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40013000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Balata, </w:t>
            </w:r>
            <w:r>
              <w:rPr>
                <w:b/>
                <w:color w:val="000000"/>
                <w:sz w:val="18"/>
              </w:rPr>
              <w:t>gutaperka, guayule, chicle i podobne żywice naturalne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Kauczuk syntetyczny</w:t>
            </w:r>
            <w:r>
              <w:rPr>
                <w:b/>
                <w:color w:val="000000"/>
                <w:sz w:val="18"/>
              </w:rPr>
              <w:t xml:space="preserve"> i faktysa pochodząca z olejów, w formach podstawowych lub w płytach, arkuszach lub taśmach; mieszaniny dowolnego produktu objętego pozycją 4001 z dowolnym produktem objętym niniejszą pozycją, w formach podstawowych lub w płytach, arkuszach lub taśmach</w:t>
            </w:r>
            <w:r>
              <w:rPr>
                <w:b/>
                <w:color w:val="000000"/>
                <w:sz w:val="15"/>
              </w:rPr>
              <w:t xml:space="preserve"> (TN</w:t>
            </w:r>
            <w:r>
              <w:rPr>
                <w:b/>
                <w:color w:val="000000"/>
                <w:sz w:val="15"/>
              </w:rPr>
              <w:t>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Kauczuk butadienowo-styrenowy (SBR); karboksylowany kauczuk butadienowo-styrenowy (XSBR)</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Lateks</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40021900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40021910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Kauczuk butadienowo-styrenowy wytwarzany w procesie polimeryzacji emulsyjnej (E-SBR) w belach</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40021920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Kopolimery blokowe styren-butadien-styren wytwarzane w procesie polimeryzacji w roztworze (SBS, elastomery termoplastyczne) w granulkach, okruchach lub proszku</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lastRenderedPageBreak/>
              <w:t>(CD573)</w:t>
            </w:r>
            <w:r>
              <w:rPr>
                <w:color w:val="000000"/>
                <w:sz w:val="2"/>
              </w:rPr>
              <w:t xml:space="preserve"> </w:t>
            </w:r>
          </w:p>
        </w:tc>
        <w:tc>
          <w:tcPr>
            <w:tcW w:w="0" w:type="auto"/>
          </w:tcPr>
          <w:p w:rsidR="00A83302" w:rsidRDefault="00E05FBD">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lastRenderedPageBreak/>
              <w:t>40021930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xml:space="preserve">--- Kauczuk butadienowo-styrenowy </w:t>
            </w:r>
            <w:r>
              <w:rPr>
                <w:color w:val="000000"/>
                <w:sz w:val="18"/>
              </w:rPr>
              <w:t>wytwarzany w procesie polimeryzacji w roztworze (S-SBR) w belach</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40021990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40022000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Kauczuk butadienowy (BR)</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40023100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xml:space="preserve">- Kauczuk izobutenowo-izoprenowy (butylowy) (IIR); kauczuk halo-izobutenowo-izoprenowy (CIIR lub </w:t>
            </w:r>
            <w:r>
              <w:rPr>
                <w:b/>
                <w:color w:val="000000"/>
                <w:sz w:val="18"/>
              </w:rPr>
              <w:t>BIIR)</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40023100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Kauczuk izobutenowo-izoprenowy (butylowy) (IIR)</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w:t>
            </w:r>
            <w:r>
              <w:rPr>
                <w:color w:val="000000"/>
                <w:sz w:val="14"/>
              </w:rPr>
              <w:t xml:space="preserve">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40023900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40024100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xml:space="preserve">- Kauczuk chloroprenowy </w:t>
            </w:r>
            <w:r>
              <w:rPr>
                <w:b/>
                <w:color w:val="000000"/>
                <w:sz w:val="18"/>
              </w:rPr>
              <w:t>(chlorobutadienowy) (CR)</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40024100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Lateks</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40024900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Pozostały</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40025100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Kauczuk akrylonitrylowo - butadienowy (NBR)</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40025100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Lateks</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40025900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Pozostały</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40026000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Kauczuk izoprenowy (IR)</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lastRenderedPageBreak/>
              <w:t>40027000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Kauczuk etylenowo-propylenowo-dienowy (EPDM)</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40028000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Mieszaniny dowolnego produktu objętego pozycją 4001 z dowolnym produktem objętym niniejszą pozycją</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40029100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40029100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Lateks</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40029900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40029910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xml:space="preserve">--- Produkty </w:t>
            </w:r>
            <w:r>
              <w:rPr>
                <w:color w:val="000000"/>
                <w:sz w:val="18"/>
              </w:rPr>
              <w:t>modyfikowane przez wprowadzenie tworzyw sztucznych</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2.9%;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40029990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40030000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Regenerat gumowy w formach podstawowych lub w płytach, arkuszach lub taśmach</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40040000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Odpady, ścinki i braki z gumy (innej niż ebonit) oraz proszki i granulaty z nich otrzymane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40050000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Mieszanki kauczukowe (gumowe), niewulkanizowane, w formach podstawowych lub w płytach, arkuszach lub taśmach</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40051000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Mieszanki napełnione </w:t>
            </w:r>
            <w:r>
              <w:rPr>
                <w:b/>
                <w:color w:val="000000"/>
                <w:sz w:val="18"/>
              </w:rPr>
              <w:t>sadzą lub krzemionką</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w:t>
            </w:r>
            <w:r>
              <w:rPr>
                <w:color w:val="000000"/>
                <w:sz w:val="14"/>
              </w:rPr>
              <w:t xml:space="preserve">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40052000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Roztwory; dyspersje inne niż te objęte </w:t>
            </w:r>
            <w:r>
              <w:rPr>
                <w:b/>
                <w:color w:val="000000"/>
                <w:sz w:val="18"/>
              </w:rPr>
              <w:t>podpozycją 4005 10</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-PREF:  0%</w:t>
            </w:r>
            <w:r>
              <w:rPr>
                <w:color w:val="000000"/>
                <w:sz w:val="14"/>
              </w:rPr>
              <w:t xml:space="preserve">; </w:t>
            </w:r>
          </w:p>
          <w:p w:rsidR="00A83302" w:rsidRDefault="00E05FBD">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lastRenderedPageBreak/>
              <w:t>40059100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40059100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Płyty, arkusze i taśmy</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40059900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40060000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 xml:space="preserve">Pozostałe formy (na przykład pręty, rury i </w:t>
            </w:r>
            <w:r>
              <w:rPr>
                <w:b/>
                <w:color w:val="000000"/>
                <w:sz w:val="18"/>
              </w:rPr>
              <w:t>kształtowniki) oraz artykuły (na przykład krążki i pierścienie) z kauczuku niewulkanizowanego</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40061000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Taśmy bieżnikowe do bieżnikowania opon gumowych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w:t>
            </w:r>
            <w:r>
              <w:rPr>
                <w:color w:val="000000"/>
                <w:sz w:val="14"/>
              </w:rPr>
              <w:t xml:space="preserve">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40069000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40070000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Nić i sznurek, gumowe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40070000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Nić i sznurek z silikonowanej gumy wulkanizowanej</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40070000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40080000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Płyty, arkusze, taśmy, pręty i kształtowniki, z gumy innej niż ebonit</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40081100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Z gumy komórkowej</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40081100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Płyty, arkusze i taśmy</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40081900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2.9%;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40082100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Z gumy niekomórkowej</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40082100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Płyty, arkusze i taśmy</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40082110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xml:space="preserve">--- Pokrycia </w:t>
            </w:r>
            <w:r>
              <w:rPr>
                <w:color w:val="000000"/>
                <w:sz w:val="18"/>
              </w:rPr>
              <w:t>podłogowe i maty</w:t>
            </w:r>
          </w:p>
        </w:tc>
        <w:tc>
          <w:tcPr>
            <w:tcW w:w="0" w:type="auto"/>
          </w:tcPr>
          <w:p w:rsidR="00A83302" w:rsidRDefault="00E05FBD">
            <w:pPr>
              <w:jc w:val="center"/>
              <w:rPr>
                <w:color w:val="000000"/>
                <w:sz w:val="14"/>
              </w:rPr>
            </w:pPr>
            <w:r>
              <w:rPr>
                <w:color w:val="000000"/>
                <w:sz w:val="14"/>
              </w:rPr>
              <w:t>m²</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40082190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40082900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40082900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xml:space="preserve">--- Kształtowniki, przycięte na rozmiar, do stosowania w cywilnych statkach </w:t>
            </w:r>
            <w:r>
              <w:rPr>
                <w:i/>
                <w:color w:val="000000"/>
                <w:sz w:val="18"/>
              </w:rPr>
              <w:t>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40082900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2.9%;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Przewody, rury i węże z gumy innej niż ebonit, z wyposażeniem lub bez (na przykład złącza, kolanka, kołnierze)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40091100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w:t>
            </w:r>
            <w:r>
              <w:rPr>
                <w:b/>
                <w:color w:val="000000"/>
                <w:sz w:val="18"/>
              </w:rPr>
              <w:t xml:space="preserve"> Niewzmocnione lub inaczej połączone z innymi materiałami</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40091100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Bez wyposażenia</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40091200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Z wyposażeniem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40091200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Odpowiednim do przesyłania gazów lub cieczy,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40091200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40092100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Wzmocnione lub inaczej połączone tylko z metalem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40092100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Bez wyposażenia</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40092200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Z wyposażeniem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40092200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xml:space="preserve">--- Odpowiednim do przesyłania </w:t>
            </w:r>
            <w:r>
              <w:rPr>
                <w:i/>
                <w:color w:val="000000"/>
                <w:sz w:val="18"/>
              </w:rPr>
              <w:t>gazów lub cieczy,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40092200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40093100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xml:space="preserve">- Wzmocnione lub inaczej połączone </w:t>
            </w:r>
            <w:r>
              <w:rPr>
                <w:b/>
                <w:color w:val="000000"/>
                <w:sz w:val="18"/>
              </w:rPr>
              <w:t>tylko z materiałami włókienniczymi</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lastRenderedPageBreak/>
              <w:t>40093100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Bez wyposażenia</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40093200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w:t>
            </w:r>
            <w:r>
              <w:rPr>
                <w:b/>
                <w:color w:val="000000"/>
                <w:sz w:val="18"/>
              </w:rPr>
              <w:t xml:space="preserve"> Z wyposażeniem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40093200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Odpowiednim do przesyłania gazów lub cieczy,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40093200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40094100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xml:space="preserve">- Wzmocnione lub </w:t>
            </w:r>
            <w:r>
              <w:rPr>
                <w:b/>
                <w:color w:val="000000"/>
                <w:sz w:val="18"/>
              </w:rPr>
              <w:t>inaczej połączone z innymi materiałami</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40094100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Bez wyposażenia</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40094200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Z wyposażeniem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40094200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xml:space="preserve">--- Odpowiednim do przesyłania gazów lub cieczy, do </w:t>
            </w:r>
            <w:r>
              <w:rPr>
                <w:i/>
                <w:color w:val="000000"/>
                <w:sz w:val="18"/>
              </w:rPr>
              <w:t>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40094200</w:t>
            </w:r>
          </w:p>
        </w:tc>
        <w:tc>
          <w:tcPr>
            <w:tcW w:w="0" w:type="auto"/>
          </w:tcPr>
          <w:p w:rsidR="00A83302" w:rsidRDefault="00E05FBD">
            <w:pPr>
              <w:jc w:val="left"/>
              <w:rPr>
                <w:i/>
                <w:color w:val="000000"/>
                <w:sz w:val="18"/>
              </w:rPr>
            </w:pPr>
            <w:r>
              <w:rPr>
                <w:i/>
                <w:color w:val="000000"/>
                <w:sz w:val="18"/>
              </w:rPr>
              <w:t>20/80</w:t>
            </w:r>
          </w:p>
        </w:tc>
        <w:tc>
          <w:tcPr>
            <w:tcW w:w="0" w:type="auto"/>
          </w:tcPr>
          <w:p w:rsidR="00A83302" w:rsidRDefault="00E05FBD">
            <w:pPr>
              <w:jc w:val="left"/>
              <w:rPr>
                <w:i/>
                <w:color w:val="000000"/>
                <w:sz w:val="18"/>
              </w:rPr>
            </w:pPr>
            <w:r>
              <w:rPr>
                <w:i/>
                <w:color w:val="000000"/>
                <w:sz w:val="18"/>
              </w:rPr>
              <w:t xml:space="preserve">--- Przewód hamulcowy z gumy: - z włóknami tekstylnymi, - o grubości ścianki 3,2 mm, - z zaciśniętymi na obu końcach wydrążonymi przyłączeniami z </w:t>
            </w:r>
            <w:r>
              <w:rPr>
                <w:i/>
                <w:color w:val="000000"/>
                <w:sz w:val="18"/>
              </w:rPr>
              <w:t>metalu, oraz - z jednym lub więcej uchwytami mocującymi, w rodzaju stosowanych do produkcji towarów objętych działem 87</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w:t>
            </w:r>
            <w:r>
              <w:rPr>
                <w:color w:val="000000"/>
                <w:sz w:val="14"/>
              </w:rPr>
              <w:t>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  0% (TM861)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40094200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(DU414)</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(DU414)</w:t>
            </w:r>
            <w:r>
              <w:rPr>
                <w:color w:val="000000"/>
                <w:sz w:val="2"/>
              </w:rPr>
              <w:t xml:space="preserve"> </w:t>
            </w:r>
            <w:r>
              <w:rPr>
                <w:color w:val="000000"/>
                <w:sz w:val="14"/>
              </w:rPr>
              <w:t>(</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(DU577)</w:t>
            </w:r>
            <w:r>
              <w:rPr>
                <w:color w:val="000000"/>
                <w:sz w:val="2"/>
              </w:rPr>
              <w:t xml:space="preserve"> </w:t>
            </w:r>
            <w:r>
              <w:rPr>
                <w:color w:val="000000"/>
                <w:sz w:val="14"/>
              </w:rPr>
              <w:t>(DU414)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Pasy lub taśmy, przenośnikowe lub napędowe, z gumy</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40101100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Pasy lub taśmy, przenośnikowe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40101100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Wzmocnione tylko metalem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40101200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Wzmocnione tylko materiałami włókienniczymi</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40101900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lastRenderedPageBreak/>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lastRenderedPageBreak/>
              <w:t>40103100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Pasy lub taśmy, napędowe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40103100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Pasy napędowe bez końca, o przekroju poprzecznym trapezoidalnym (pasy klinowe), rowkowane, o obwodzie zewnętrznym </w:t>
            </w:r>
            <w:r>
              <w:rPr>
                <w:b/>
                <w:color w:val="000000"/>
                <w:sz w:val="18"/>
              </w:rPr>
              <w:t>przekraczającym 60 cm, ale nieprzekraczającym 180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40103100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xml:space="preserve">--- Gumowe pasy napędowe bez końca o przekroju poprzecznym trapezoidalnym (pasy klinowe), rowkowane wzdłużnie na wewnętrznej stronie, stosowane w produkcji towarów objętych </w:t>
            </w:r>
            <w:r>
              <w:rPr>
                <w:i/>
                <w:color w:val="000000"/>
                <w:sz w:val="18"/>
              </w:rPr>
              <w:t>działem 87</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40103100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 xml:space="preserve">-PREF: </w:t>
            </w:r>
            <w:r>
              <w:rPr>
                <w:color w:val="000000"/>
                <w:sz w:val="14"/>
              </w:rPr>
              <w:t xml:space="preserve">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Pasy napędowe bez końca, o przekroju poprzecznym </w:t>
            </w:r>
            <w:r>
              <w:rPr>
                <w:b/>
                <w:color w:val="000000"/>
                <w:sz w:val="18"/>
              </w:rPr>
              <w:t>trapezoidalnym (pasy klinowe), inne niż rowkowane, o obwodzie zewnętrznym przekraczającym 60 cm, ale nieprzekraczającym 180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40103300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Pasy napędowe bez końca, o przekroju poprzecznym trapezoidalnym (pasy klinowe), rowkowane, o obwodzie zewnętrznym przekraczającym 180 cm, ale nieprzekraczającym 240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40103300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Gumowe pasy napędowe bez końca o przekroju poprzecznym trapezoidalnym (pasy klinowe), rowkowane wzdłużnie na wewnętrznej stronie, stosowane w produkcji towarów objętych działem 87</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40103300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40103400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Pasy napędowe bez końca, o przekroju poprzecznym trapezoidalnym (pasy klinowe), inne niż rowkowane, o obwodzie zewnętrznym </w:t>
            </w:r>
            <w:r>
              <w:rPr>
                <w:b/>
                <w:color w:val="000000"/>
                <w:sz w:val="18"/>
              </w:rPr>
              <w:t>przekraczającym 180 cm, ale nieprzekraczającym 240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40103500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w:t>
            </w:r>
            <w:r>
              <w:rPr>
                <w:b/>
                <w:color w:val="000000"/>
                <w:sz w:val="18"/>
              </w:rPr>
              <w:t>Pasy synchroniczne bez końca, o obwodzie zewnętrznym przekraczającym 60 cm, ale nieprzekraczającym 150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40103600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Pasy synchroniczne bez końca, o obwodzie zewnętrznym przekraczającym 150 cm, ale nieprzekraczającym 198 cm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40103900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40103900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xml:space="preserve">--- Gumowe pasy napędowe bez końca o przekroju poprzecznym trapezoidalnym (pasy klinowe), rowkowane wzdłużnie na </w:t>
            </w:r>
            <w:r>
              <w:rPr>
                <w:i/>
                <w:color w:val="000000"/>
                <w:sz w:val="18"/>
              </w:rPr>
              <w:t>wewnętrznej stronie, stosowane w produkcji towarów objętych działem 87</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lastRenderedPageBreak/>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lastRenderedPageBreak/>
              <w:t>40103900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6.5%;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SPGL</w:t>
            </w:r>
            <w:r>
              <w:rPr>
                <w:color w:val="000000"/>
                <w:sz w:val="14"/>
              </w:rPr>
              <w:t>-PREF:  2.2% (TM547)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Opony pneumatyczne, nowe, gumowe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40111000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samochodach (włącznie z samochodami osobowo-towarowymi (kombi) oraz samochodami wyścigowymi)</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40112000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autobusach lub samochodach ciężarowych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40112010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O współczynniku obciążenia nieprzekraczającym 121</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40112090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xml:space="preserve">-- O </w:t>
            </w:r>
            <w:r>
              <w:rPr>
                <w:color w:val="000000"/>
                <w:sz w:val="18"/>
              </w:rPr>
              <w:t>współczynniku obciążenia przekraczającym 121</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ADUMPP-</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NTDUM-</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RGDUM-</w:t>
            </w:r>
            <w:r>
              <w:rPr>
                <w:b/>
                <w:color w:val="000000"/>
                <w:sz w:val="14"/>
              </w:rPr>
              <w:t>CN</w:t>
            </w:r>
            <w:r>
              <w:rPr>
                <w:color w:val="000000"/>
                <w:sz w:val="14"/>
              </w:rPr>
              <w:t xml:space="preserve"> (TM889)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40113000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W rodzaju stosowanych w statkach </w:t>
            </w:r>
            <w:r>
              <w:rPr>
                <w:b/>
                <w:color w:val="000000"/>
                <w:sz w:val="18"/>
              </w:rPr>
              <w:t>powietrznych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40113000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stosowania w cywilnych statkach powietrznych</w:t>
            </w:r>
            <w:r>
              <w:rPr>
                <w:i/>
                <w:color w:val="000000"/>
                <w:sz w:val="15"/>
              </w:rPr>
              <w:t xml:space="preserve"> (TN100)</w:t>
            </w:r>
            <w:r>
              <w:rPr>
                <w:i/>
                <w:color w:val="000000"/>
                <w:sz w:val="2"/>
              </w:rPr>
              <w:t xml:space="preserve"> </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40113000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4.5%;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40114000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motocyklach</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40115000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rowerach</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40117000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W rodzaju stosowanych w pojazdach lub maszynach używanych w rolnictwie lub </w:t>
            </w:r>
            <w:r>
              <w:rPr>
                <w:b/>
                <w:color w:val="000000"/>
                <w:sz w:val="18"/>
              </w:rPr>
              <w:t>leśnictwie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lastRenderedPageBreak/>
              <w:t>40118000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budowlanych, górniczych lub przemysłowych pojazdach i maszynach transportu bliskiego</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40119000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LUXEX-</w:t>
            </w:r>
            <w:r>
              <w:rPr>
                <w:b/>
                <w:color w:val="000000"/>
                <w:sz w:val="14"/>
              </w:rPr>
              <w:t>KP</w:t>
            </w:r>
            <w:r>
              <w:rPr>
                <w:color w:val="000000"/>
                <w:sz w:val="14"/>
              </w:rPr>
              <w:t xml:space="preserve"> (CD223)</w:t>
            </w:r>
            <w:r>
              <w:rPr>
                <w:color w:val="000000"/>
                <w:sz w:val="2"/>
              </w:rPr>
              <w:t xml:space="preserve"> </w:t>
            </w:r>
            <w:r>
              <w:rPr>
                <w:color w:val="000000"/>
                <w:sz w:val="14"/>
              </w:rPr>
              <w:t>(TM684)</w:t>
            </w:r>
            <w:r>
              <w:rPr>
                <w:color w:val="000000"/>
                <w:sz w:val="2"/>
              </w:rPr>
              <w:t xml:space="preserve"> </w:t>
            </w:r>
            <w:r>
              <w:rPr>
                <w:color w:val="000000"/>
                <w:sz w:val="14"/>
              </w:rPr>
              <w:t>(CD224)</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Opony pneumatyczne bieżnikowane lub używane, gumowe; opony pełne lub z poduszką powietrzną, bieżniki opon, ochraniacze dętek, gumowe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40121100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Opony bieżnikowane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40121100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W rodzaju stosowanych w </w:t>
            </w:r>
            <w:r>
              <w:rPr>
                <w:b/>
                <w:color w:val="000000"/>
                <w:sz w:val="18"/>
              </w:rPr>
              <w:t>samochodach (włącznie z samochodami osobowo-towarowymi (kombi) oraz samochodami wyścigowymi)</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40121200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autobusach lub samochodach ciężarowych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40121200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O współczynniku obciążenia przekraczającym 121</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ADUMPP-</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NTDUM-</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RGDUM-</w:t>
            </w:r>
            <w:r>
              <w:rPr>
                <w:b/>
                <w:color w:val="000000"/>
                <w:sz w:val="14"/>
              </w:rPr>
              <w:t>CN</w:t>
            </w:r>
            <w:r>
              <w:rPr>
                <w:color w:val="000000"/>
                <w:sz w:val="14"/>
              </w:rPr>
              <w:t xml:space="preserve"> (TM889)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A83302" w:rsidRDefault="00E05FBD">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40121200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NTDUM-</w:t>
            </w:r>
            <w:r>
              <w:rPr>
                <w:b/>
                <w:color w:val="000000"/>
                <w:sz w:val="14"/>
              </w:rPr>
              <w:t>CN</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APPL:  4.5%</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40121300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statkach powietrznych</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40121300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stosowania w cywilnych statkach powietrznych</w:t>
            </w:r>
            <w:r>
              <w:rPr>
                <w:i/>
                <w:color w:val="000000"/>
                <w:sz w:val="15"/>
              </w:rPr>
              <w:t xml:space="preserve"> (TN100)</w:t>
            </w:r>
            <w:r>
              <w:rPr>
                <w:i/>
                <w:color w:val="000000"/>
                <w:sz w:val="2"/>
              </w:rPr>
              <w:t xml:space="preserve"> </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40121300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xml:space="preserve">--- </w:t>
            </w:r>
            <w:r>
              <w:rPr>
                <w:i/>
                <w:color w:val="000000"/>
                <w:sz w:val="18"/>
              </w:rPr>
              <w:t>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CREDM1 (CD651)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4.5%;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40121900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4.5%;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40122000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Opony pneumatyczne, używane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40122000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stosowania w cywilnych statkach powietrznych</w:t>
            </w:r>
            <w:r>
              <w:rPr>
                <w:i/>
                <w:color w:val="000000"/>
                <w:sz w:val="15"/>
              </w:rPr>
              <w:t xml:space="preserve"> (TN100)</w:t>
            </w:r>
            <w:r>
              <w:rPr>
                <w:i/>
                <w:color w:val="000000"/>
                <w:sz w:val="2"/>
              </w:rPr>
              <w:t xml:space="preserve"> </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2"/>
              </w:rPr>
            </w:pPr>
            <w:r>
              <w:rPr>
                <w:color w:val="000000"/>
                <w:sz w:val="14"/>
              </w:rPr>
              <w:t xml:space="preserve">APPEU: </w:t>
            </w:r>
            <w:r>
              <w:rPr>
                <w:color w:val="000000"/>
                <w:sz w:val="14"/>
              </w:rPr>
              <w:t xml:space="preserve"> 0% (EU001)</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-PREF:  0%</w:t>
            </w:r>
            <w:r>
              <w:rPr>
                <w:color w:val="000000"/>
                <w:sz w:val="14"/>
              </w:rPr>
              <w:t xml:space="preserve">; </w:t>
            </w:r>
          </w:p>
          <w:p w:rsidR="00A83302" w:rsidRDefault="00E05FBD">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lastRenderedPageBreak/>
              <w:t>40122000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4.5%; </w:t>
            </w:r>
          </w:p>
          <w:p w:rsidR="00A83302" w:rsidRDefault="00E05FBD">
            <w:pPr>
              <w:jc w:val="center"/>
              <w:rPr>
                <w:color w:val="000000"/>
                <w:sz w:val="2"/>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-PREF</w:t>
            </w:r>
            <w:r>
              <w:rPr>
                <w:color w:val="000000"/>
                <w:sz w:val="14"/>
              </w:rPr>
              <w:t xml:space="preserve">: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40129000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40129020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Opony pełne lub z poduszką powietrzną</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40129030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Bieżniki opon</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40129090</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Ochraniacze dętek</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4%;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40130000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Dętki gumowe</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40131000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W rodzaju </w:t>
            </w:r>
            <w:r>
              <w:rPr>
                <w:b/>
                <w:color w:val="000000"/>
                <w:sz w:val="18"/>
              </w:rPr>
              <w:t>stosowanych w samochodach (włącznie z samochodami osobowo-towarowymi (kombi) oraz samochodami wyścigowymi), autobusach lub samochodach ciężarowych</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APPL:  4%</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40132000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W rodzaju stosowanych w rowerach</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APPL:  4%</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40139000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4%;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40140000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Artykuły higieniczne lub farmaceutyczne (włącznie ze smoczkami), z gumy innej niż ebonit, z wyposażeniem z ebonitu lub bez</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40141000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Osłonki antykoncepcyjne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APPL:  0%</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40149000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40150000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 xml:space="preserve">Artykuły odzieżowe i dodatki odzieżowe (włącznie z rękawiczkami, mitenkami i </w:t>
            </w:r>
            <w:r>
              <w:rPr>
                <w:b/>
                <w:color w:val="000000"/>
                <w:sz w:val="18"/>
              </w:rPr>
              <w:t>rękawicami z jednym palcem), dowolnego przeznaczenia, z gumy innej niż ebonit</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lastRenderedPageBreak/>
              <w:t>40151100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Rękawiczki, mitenki i rękawice z jednym palcem</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40151100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Chirurgiczne</w:t>
            </w:r>
          </w:p>
        </w:tc>
        <w:tc>
          <w:tcPr>
            <w:tcW w:w="0" w:type="auto"/>
          </w:tcPr>
          <w:p w:rsidR="00A83302" w:rsidRDefault="00E05FBD">
            <w:pPr>
              <w:jc w:val="center"/>
              <w:rPr>
                <w:color w:val="000000"/>
                <w:sz w:val="14"/>
              </w:rPr>
            </w:pPr>
            <w:r>
              <w:rPr>
                <w:color w:val="000000"/>
                <w:sz w:val="14"/>
              </w:rPr>
              <w:t>pa</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APPL:  2%</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40151900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E05FBD">
            <w:pPr>
              <w:jc w:val="center"/>
              <w:rPr>
                <w:color w:val="000000"/>
                <w:sz w:val="14"/>
              </w:rPr>
            </w:pPr>
            <w:r>
              <w:rPr>
                <w:color w:val="000000"/>
                <w:sz w:val="14"/>
              </w:rPr>
              <w:t>pa</w:t>
            </w: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(DU451)</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(DU451)</w:t>
            </w:r>
            <w:r>
              <w:rPr>
                <w:color w:val="000000"/>
                <w:sz w:val="2"/>
              </w:rPr>
              <w:t xml:space="preserve"> </w:t>
            </w:r>
            <w:r>
              <w:rPr>
                <w:color w:val="000000"/>
                <w:sz w:val="14"/>
              </w:rPr>
              <w:t>(CD994)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SY</w:t>
            </w:r>
            <w:r>
              <w:rPr>
                <w:color w:val="000000"/>
                <w:sz w:val="14"/>
              </w:rPr>
              <w:t xml:space="preserve"> (CD995)</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DU451)</w:t>
            </w:r>
            <w:r>
              <w:rPr>
                <w:color w:val="000000"/>
                <w:sz w:val="2"/>
              </w:rPr>
              <w:t xml:space="preserve"> </w:t>
            </w:r>
            <w:r>
              <w:rPr>
                <w:color w:val="000000"/>
                <w:sz w:val="14"/>
              </w:rPr>
              <w:t>(TM836)</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2.7%;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40159000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(DU451)</w:t>
            </w:r>
            <w:r>
              <w:rPr>
                <w:color w:val="000000"/>
                <w:sz w:val="2"/>
              </w:rPr>
              <w:t xml:space="preserve"> </w:t>
            </w:r>
            <w:r>
              <w:rPr>
                <w:color w:val="000000"/>
                <w:sz w:val="14"/>
              </w:rPr>
              <w:t>(DU164)</w:t>
            </w:r>
            <w:r>
              <w:rPr>
                <w:color w:val="000000"/>
                <w:sz w:val="2"/>
              </w:rPr>
              <w:t xml:space="preserve"> </w:t>
            </w:r>
            <w:r>
              <w:rPr>
                <w:color w:val="000000"/>
                <w:sz w:val="14"/>
              </w:rPr>
              <w:t>(TM836)</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5%; </w:t>
            </w:r>
          </w:p>
          <w:p w:rsidR="00A83302" w:rsidRDefault="00E05FBD">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w:t>
            </w:r>
            <w:r>
              <w:rPr>
                <w:color w:val="000000"/>
                <w:sz w:val="14"/>
              </w:rPr>
              <w:t xml:space="preserve">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Pozostałe artykuły z gumy innej niż ebonit</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40161000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Z gumy komórkowej</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40161000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xml:space="preserve">-- Do </w:t>
            </w:r>
            <w:r>
              <w:rPr>
                <w:i/>
                <w:color w:val="000000"/>
                <w:sz w:val="18"/>
              </w:rPr>
              <w:t>użytku technicznego,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(DU652)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(DU652)</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40161000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(DU652)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(DU652)</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3.5%;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40169100</w:t>
            </w:r>
          </w:p>
        </w:tc>
        <w:tc>
          <w:tcPr>
            <w:tcW w:w="0" w:type="auto"/>
          </w:tcPr>
          <w:p w:rsidR="00A83302" w:rsidRDefault="00E05FBD">
            <w:pPr>
              <w:jc w:val="left"/>
              <w:rPr>
                <w:b/>
                <w:color w:val="000000"/>
                <w:sz w:val="18"/>
              </w:rPr>
            </w:pPr>
            <w:r>
              <w:rPr>
                <w:b/>
                <w:color w:val="000000"/>
                <w:sz w:val="18"/>
              </w:rPr>
              <w:t>00/10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b/>
                <w:color w:val="000000"/>
                <w:sz w:val="18"/>
              </w:rPr>
            </w:pPr>
            <w:r>
              <w:rPr>
                <w:b/>
                <w:color w:val="000000"/>
                <w:sz w:val="18"/>
              </w:rPr>
              <w:t>40169100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Pokrycia podłogowe i maty</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40169200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Gumy do wycierania</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40169300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xml:space="preserve">-- Uszczelki, podkładki i </w:t>
            </w:r>
            <w:r>
              <w:rPr>
                <w:b/>
                <w:color w:val="000000"/>
                <w:sz w:val="18"/>
              </w:rPr>
              <w:t>pozostałe uszczelnienia</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40169300</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użytku technicznego,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(DU447)</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(DU072)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(DU447)</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40169300</w:t>
            </w:r>
          </w:p>
        </w:tc>
        <w:tc>
          <w:tcPr>
            <w:tcW w:w="0" w:type="auto"/>
          </w:tcPr>
          <w:p w:rsidR="00A83302" w:rsidRDefault="00E05FBD">
            <w:pPr>
              <w:jc w:val="left"/>
              <w:rPr>
                <w:i/>
                <w:color w:val="000000"/>
                <w:sz w:val="18"/>
              </w:rPr>
            </w:pPr>
            <w:r>
              <w:rPr>
                <w:i/>
                <w:color w:val="000000"/>
                <w:sz w:val="18"/>
              </w:rPr>
              <w:t>20/80</w:t>
            </w:r>
          </w:p>
        </w:tc>
        <w:tc>
          <w:tcPr>
            <w:tcW w:w="0" w:type="auto"/>
          </w:tcPr>
          <w:p w:rsidR="00A83302" w:rsidRDefault="00E05FBD">
            <w:pPr>
              <w:jc w:val="left"/>
              <w:rPr>
                <w:i/>
                <w:color w:val="000000"/>
                <w:sz w:val="18"/>
              </w:rPr>
            </w:pPr>
            <w:r>
              <w:rPr>
                <w:i/>
                <w:color w:val="000000"/>
                <w:sz w:val="18"/>
              </w:rPr>
              <w:t xml:space="preserve">--- Uszczelka </w:t>
            </w:r>
            <w:r>
              <w:rPr>
                <w:i/>
                <w:color w:val="000000"/>
                <w:sz w:val="18"/>
              </w:rPr>
              <w:t>wykonana z gumy wulkanizowanej (monomerów etylenowo-propylenowo-dienowych), z dopuszczalnym wypływem materiału w miejscu podziału formy nie większym niż 0,25mm, w kształcie prostokąta: - o długości 72 mm lub większej, ale nie większej niż 825 mm, - o szero</w:t>
            </w:r>
            <w:r>
              <w:rPr>
                <w:i/>
                <w:color w:val="000000"/>
                <w:sz w:val="18"/>
              </w:rPr>
              <w:t>kości 18 mm lub większej, ale nie większej niż 155 mm</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(DU447)</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w:t>
            </w:r>
            <w:r>
              <w:rPr>
                <w:color w:val="000000"/>
                <w:sz w:val="14"/>
              </w:rPr>
              <w:lastRenderedPageBreak/>
              <w:t>(DU072)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lastRenderedPageBreak/>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(DU072)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(DU447)</w:t>
            </w:r>
            <w:r>
              <w:rPr>
                <w:color w:val="000000"/>
                <w:sz w:val="2"/>
              </w:rPr>
              <w:t xml:space="preserve"> </w:t>
            </w:r>
            <w:r>
              <w:rPr>
                <w:color w:val="000000"/>
                <w:sz w:val="14"/>
              </w:rPr>
              <w:t>(</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  0% (TM861)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lastRenderedPageBreak/>
              <w:t>40169300</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(DU447)</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 xml:space="preserve">IMPCTRL (excl </w:t>
            </w:r>
            <w:r>
              <w:rPr>
                <w:b/>
                <w:color w:val="000000"/>
                <w:sz w:val="14"/>
              </w:rPr>
              <w:t>IR</w:t>
            </w:r>
            <w:r>
              <w:rPr>
                <w:color w:val="000000"/>
                <w:sz w:val="14"/>
              </w:rPr>
              <w:t>)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IMPCTRL-</w:t>
            </w:r>
            <w:r>
              <w:rPr>
                <w:b/>
                <w:color w:val="000000"/>
                <w:sz w:val="14"/>
              </w:rPr>
              <w:t>IR</w:t>
            </w:r>
            <w:r>
              <w:rPr>
                <w:color w:val="000000"/>
                <w:sz w:val="14"/>
              </w:rPr>
              <w:t xml:space="preserve"> (DU072)</w:t>
            </w:r>
            <w:r>
              <w:rPr>
                <w:color w:val="000000"/>
                <w:sz w:val="2"/>
              </w:rPr>
              <w:t xml:space="preserve"> </w:t>
            </w:r>
            <w:r>
              <w:rPr>
                <w:color w:val="000000"/>
                <w:sz w:val="14"/>
              </w:rPr>
              <w:t>(CD989)</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IMPCTRL-</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p>
        </w:tc>
        <w:tc>
          <w:tcPr>
            <w:tcW w:w="0" w:type="auto"/>
          </w:tcPr>
          <w:p w:rsidR="00A83302" w:rsidRDefault="00E05FBD">
            <w:pPr>
              <w:jc w:val="center"/>
              <w:rPr>
                <w:color w:val="000000"/>
                <w:sz w:val="14"/>
              </w:rPr>
            </w:pPr>
            <w:r>
              <w:rPr>
                <w:color w:val="000000"/>
                <w:sz w:val="14"/>
              </w:rPr>
              <w:t>SPX-</w:t>
            </w:r>
            <w:r>
              <w:rPr>
                <w:b/>
                <w:color w:val="000000"/>
                <w:sz w:val="14"/>
              </w:rPr>
              <w:t>KP</w:t>
            </w:r>
            <w:r>
              <w:rPr>
                <w:color w:val="000000"/>
                <w:sz w:val="14"/>
              </w:rPr>
              <w:t xml:space="preserve"> (MG622)</w:t>
            </w:r>
            <w:r>
              <w:rPr>
                <w:color w:val="000000"/>
                <w:sz w:val="2"/>
              </w:rPr>
              <w:t xml:space="preserve"> </w:t>
            </w:r>
            <w:r>
              <w:rPr>
                <w:color w:val="000000"/>
                <w:sz w:val="14"/>
              </w:rPr>
              <w:t>(CD722)</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(DU072)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(DU447)</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40169400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Odbijacze łódkowe lub dokowe, nawet nadmuchiwane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40169500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 artykuły nadmuchiwane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40169900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18"/>
              </w:rPr>
            </w:pPr>
            <w:r>
              <w:rPr>
                <w:b/>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40169952</w:t>
            </w:r>
          </w:p>
        </w:tc>
        <w:tc>
          <w:tcPr>
            <w:tcW w:w="0" w:type="auto"/>
          </w:tcPr>
          <w:p w:rsidR="00A83302" w:rsidRDefault="00E05FBD">
            <w:pPr>
              <w:jc w:val="left"/>
              <w:rPr>
                <w:color w:val="000000"/>
                <w:sz w:val="18"/>
              </w:rPr>
            </w:pPr>
            <w:r>
              <w:rPr>
                <w:color w:val="000000"/>
                <w:sz w:val="18"/>
              </w:rPr>
              <w:t>00/10</w:t>
            </w:r>
          </w:p>
        </w:tc>
        <w:tc>
          <w:tcPr>
            <w:tcW w:w="0" w:type="auto"/>
          </w:tcPr>
          <w:p w:rsidR="00A83302" w:rsidRDefault="00E05FBD">
            <w:pPr>
              <w:jc w:val="left"/>
              <w:rPr>
                <w:color w:val="000000"/>
                <w:sz w:val="18"/>
              </w:rPr>
            </w:pPr>
            <w:r>
              <w:rPr>
                <w:color w:val="000000"/>
                <w:sz w:val="18"/>
              </w:rPr>
              <w:t>--- Do pojazdów silnikowych objętych pozycjami od 8701 do 8705</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40169952</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Części gumowo-metalowe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40169957</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40169957</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18"/>
              </w:rPr>
            </w:pPr>
            <w:r>
              <w:rPr>
                <w:i/>
                <w:color w:val="000000"/>
                <w:sz w:val="18"/>
              </w:rPr>
              <w:t xml:space="preserve">----- Przewody wlotu powietrza do doprowadzania powietrza do komory spalania silnika, składające się co najmniej z: - jednego elastycznego gumowego przewodu, - jednego przewodu z tworzywa </w:t>
            </w:r>
            <w:r>
              <w:rPr>
                <w:i/>
                <w:color w:val="000000"/>
                <w:sz w:val="18"/>
              </w:rPr>
              <w:t>sztucznego, oraz - zacisków metalowych, - nawet z rezonatorem do stosowania do produkcji towarów objętych działem 87</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40169957</w:t>
            </w:r>
          </w:p>
        </w:tc>
        <w:tc>
          <w:tcPr>
            <w:tcW w:w="0" w:type="auto"/>
          </w:tcPr>
          <w:p w:rsidR="00A83302" w:rsidRDefault="00E05FBD">
            <w:pPr>
              <w:jc w:val="left"/>
              <w:rPr>
                <w:i/>
                <w:color w:val="000000"/>
                <w:sz w:val="18"/>
              </w:rPr>
            </w:pPr>
            <w:r>
              <w:rPr>
                <w:i/>
                <w:color w:val="000000"/>
                <w:sz w:val="18"/>
              </w:rPr>
              <w:t>20/80</w:t>
            </w:r>
          </w:p>
        </w:tc>
        <w:tc>
          <w:tcPr>
            <w:tcW w:w="0" w:type="auto"/>
          </w:tcPr>
          <w:p w:rsidR="00A83302" w:rsidRDefault="00E05FBD">
            <w:pPr>
              <w:jc w:val="left"/>
              <w:rPr>
                <w:i/>
                <w:color w:val="000000"/>
                <w:sz w:val="18"/>
              </w:rPr>
            </w:pPr>
            <w:r>
              <w:rPr>
                <w:i/>
                <w:color w:val="000000"/>
                <w:sz w:val="18"/>
              </w:rPr>
              <w:t>----- Gumowa nakładka zderzaka z powłoką silikonową o długości nie większej niż 1 200 mm i z co najmniej pięcioma zaciskami z tworzywa sztucznego, do stosowania do produkcji towarów objętych działem 87</w:t>
            </w:r>
          </w:p>
        </w:tc>
        <w:tc>
          <w:tcPr>
            <w:tcW w:w="0" w:type="auto"/>
          </w:tcPr>
          <w:p w:rsidR="00A83302" w:rsidRDefault="00E05FBD">
            <w:pPr>
              <w:jc w:val="center"/>
              <w:rPr>
                <w:color w:val="000000"/>
                <w:sz w:val="14"/>
              </w:rPr>
            </w:pPr>
            <w:r>
              <w:rPr>
                <w:color w:val="000000"/>
                <w:sz w:val="14"/>
              </w:rPr>
              <w:t>p/st</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APPL</w:t>
            </w:r>
            <w:r>
              <w:rPr>
                <w:color w:val="000000"/>
                <w:sz w:val="14"/>
              </w:rPr>
              <w:t xml:space="preserve">:  2.5%;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40169957</w:t>
            </w:r>
          </w:p>
        </w:tc>
        <w:tc>
          <w:tcPr>
            <w:tcW w:w="0" w:type="auto"/>
          </w:tcPr>
          <w:p w:rsidR="00A83302" w:rsidRDefault="00E05FBD">
            <w:pPr>
              <w:jc w:val="left"/>
              <w:rPr>
                <w:i/>
                <w:color w:val="000000"/>
                <w:sz w:val="18"/>
              </w:rPr>
            </w:pPr>
            <w:r>
              <w:rPr>
                <w:i/>
                <w:color w:val="000000"/>
                <w:sz w:val="18"/>
              </w:rPr>
              <w:t>30/80</w:t>
            </w:r>
          </w:p>
        </w:tc>
        <w:tc>
          <w:tcPr>
            <w:tcW w:w="0" w:type="auto"/>
          </w:tcPr>
          <w:p w:rsidR="00A83302" w:rsidRDefault="00E05FBD">
            <w:pPr>
              <w:jc w:val="left"/>
              <w:rPr>
                <w:i/>
                <w:color w:val="000000"/>
                <w:sz w:val="18"/>
              </w:rPr>
            </w:pPr>
            <w:r>
              <w:rPr>
                <w:i/>
                <w:color w:val="000000"/>
                <w:sz w:val="18"/>
              </w:rPr>
              <w:t xml:space="preserve">----- Uszczelka tłoczka zacisku hamulcowego wykonana z gumy wulkanizowanej: - o </w:t>
            </w:r>
            <w:r>
              <w:rPr>
                <w:i/>
                <w:color w:val="000000"/>
                <w:sz w:val="18"/>
              </w:rPr>
              <w:t>wewnętrznej średnicy nie mniejszej niż 5 mm i średnicy zewnętrznej nie większej niż 35 mm, - o wysokości 15 mm lub większej, ale nie większej niż 40 mm, oraz - żebrowana do stosowania do produkcji towarów objętych działem 87</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SUSEU:  0% (T</w:t>
            </w:r>
            <w:r>
              <w:rPr>
                <w:color w:val="000000"/>
                <w:sz w:val="14"/>
              </w:rPr>
              <w: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40169957</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t>40169991</w:t>
            </w:r>
          </w:p>
        </w:tc>
        <w:tc>
          <w:tcPr>
            <w:tcW w:w="0" w:type="auto"/>
          </w:tcPr>
          <w:p w:rsidR="00A83302" w:rsidRDefault="00E05FBD">
            <w:pPr>
              <w:jc w:val="left"/>
              <w:rPr>
                <w:color w:val="000000"/>
                <w:sz w:val="18"/>
              </w:rPr>
            </w:pPr>
            <w:r>
              <w:rPr>
                <w:color w:val="000000"/>
                <w:sz w:val="18"/>
              </w:rPr>
              <w:t>00/10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color w:val="000000"/>
                <w:sz w:val="18"/>
              </w:rPr>
            </w:pPr>
            <w:r>
              <w:rPr>
                <w:color w:val="000000"/>
                <w:sz w:val="18"/>
              </w:rPr>
              <w:t>40169991</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Części gumowo-metalowe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40169991</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użytku technicznego,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(DU317)</w:t>
            </w:r>
            <w:r>
              <w:rPr>
                <w:color w:val="000000"/>
                <w:sz w:val="2"/>
              </w:rPr>
              <w:t xml:space="preserve"> </w:t>
            </w:r>
            <w:r>
              <w:rPr>
                <w:color w:val="000000"/>
                <w:sz w:val="14"/>
              </w:rPr>
              <w:t>(CD995</w:t>
            </w:r>
            <w:r>
              <w:rPr>
                <w:color w:val="000000"/>
                <w:sz w:val="14"/>
              </w:rPr>
              <w:t>)</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(DU317)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(DU317)</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40169991</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(DU317)</w:t>
            </w:r>
            <w:r>
              <w:rPr>
                <w:color w:val="000000"/>
                <w:sz w:val="2"/>
              </w:rPr>
              <w:t xml:space="preserve"> </w:t>
            </w:r>
            <w:r>
              <w:rPr>
                <w:color w:val="000000"/>
                <w:sz w:val="14"/>
              </w:rPr>
              <w:t>(CD995)</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(DU317)</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lastRenderedPageBreak/>
              <w:t>MILEX-</w:t>
            </w:r>
            <w:r>
              <w:rPr>
                <w:b/>
                <w:color w:val="000000"/>
                <w:sz w:val="14"/>
              </w:rPr>
              <w:t>KP</w:t>
            </w:r>
            <w:r>
              <w:rPr>
                <w:color w:val="000000"/>
                <w:sz w:val="14"/>
              </w:rPr>
              <w:t xml:space="preserve"> (DU317)</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lastRenderedPageBreak/>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color w:val="000000"/>
                <w:sz w:val="18"/>
              </w:rPr>
            </w:pPr>
            <w:r>
              <w:rPr>
                <w:color w:val="000000"/>
                <w:sz w:val="18"/>
              </w:rPr>
              <w:lastRenderedPageBreak/>
              <w:t>40169997</w:t>
            </w:r>
          </w:p>
        </w:tc>
        <w:tc>
          <w:tcPr>
            <w:tcW w:w="0" w:type="auto"/>
          </w:tcPr>
          <w:p w:rsidR="00A83302" w:rsidRDefault="00E05FBD">
            <w:pPr>
              <w:jc w:val="left"/>
              <w:rPr>
                <w:color w:val="000000"/>
                <w:sz w:val="18"/>
              </w:rPr>
            </w:pPr>
            <w:r>
              <w:rPr>
                <w:color w:val="000000"/>
                <w:sz w:val="18"/>
              </w:rPr>
              <w:t>00/80</w:t>
            </w:r>
          </w:p>
        </w:tc>
        <w:tc>
          <w:tcPr>
            <w:tcW w:w="0" w:type="auto"/>
          </w:tcPr>
          <w:p w:rsidR="00A83302" w:rsidRDefault="00E05FBD">
            <w:pPr>
              <w:jc w:val="left"/>
              <w:rPr>
                <w:color w:val="000000"/>
                <w:sz w:val="18"/>
              </w:rPr>
            </w:pPr>
            <w:r>
              <w:rPr>
                <w:color w:val="000000"/>
                <w:sz w:val="18"/>
              </w:rPr>
              <w:t>---- Pozostałe</w:t>
            </w: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A83302">
            <w:pPr>
              <w:rPr>
                <w:color w:val="000000"/>
                <w:sz w:val="14"/>
              </w:rPr>
            </w:pPr>
          </w:p>
        </w:tc>
      </w:tr>
      <w:tr w:rsidR="00A83302">
        <w:tc>
          <w:tcPr>
            <w:tcW w:w="0" w:type="auto"/>
          </w:tcPr>
          <w:p w:rsidR="00A83302" w:rsidRDefault="00E05FBD">
            <w:pPr>
              <w:jc w:val="left"/>
              <w:rPr>
                <w:i/>
                <w:color w:val="000000"/>
                <w:sz w:val="18"/>
              </w:rPr>
            </w:pPr>
            <w:r>
              <w:rPr>
                <w:i/>
                <w:color w:val="000000"/>
                <w:sz w:val="18"/>
              </w:rPr>
              <w:t>40169997</w:t>
            </w:r>
          </w:p>
        </w:tc>
        <w:tc>
          <w:tcPr>
            <w:tcW w:w="0" w:type="auto"/>
          </w:tcPr>
          <w:p w:rsidR="00A83302" w:rsidRDefault="00E05FBD">
            <w:pPr>
              <w:jc w:val="left"/>
              <w:rPr>
                <w:i/>
                <w:color w:val="000000"/>
                <w:sz w:val="18"/>
              </w:rPr>
            </w:pPr>
            <w:r>
              <w:rPr>
                <w:i/>
                <w:color w:val="000000"/>
                <w:sz w:val="18"/>
              </w:rPr>
              <w:t>10/80</w:t>
            </w:r>
          </w:p>
        </w:tc>
        <w:tc>
          <w:tcPr>
            <w:tcW w:w="0" w:type="auto"/>
          </w:tcPr>
          <w:p w:rsidR="00A83302" w:rsidRDefault="00E05FBD">
            <w:pPr>
              <w:jc w:val="left"/>
              <w:rPr>
                <w:i/>
                <w:color w:val="000000"/>
                <w:sz w:val="2"/>
              </w:rPr>
            </w:pPr>
            <w:r>
              <w:rPr>
                <w:i/>
                <w:color w:val="000000"/>
                <w:sz w:val="18"/>
              </w:rPr>
              <w:t>----- Do użytku technicznego, do stosowania w cywilnych statkach powietrznych</w:t>
            </w:r>
            <w:r>
              <w:rPr>
                <w:i/>
                <w:color w:val="000000"/>
                <w:sz w:val="15"/>
              </w:rPr>
              <w:t xml:space="preserve"> (TN100)</w:t>
            </w:r>
            <w:r>
              <w:rPr>
                <w:i/>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w:t>
            </w:r>
            <w:r>
              <w:rPr>
                <w:color w:val="000000"/>
                <w:sz w:val="14"/>
              </w:rPr>
              <w:t>DU317)</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APPEU:  0% (EU001)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14"/>
              </w:rPr>
              <w:t>)</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40169997</w:t>
            </w:r>
          </w:p>
        </w:tc>
        <w:tc>
          <w:tcPr>
            <w:tcW w:w="0" w:type="auto"/>
          </w:tcPr>
          <w:p w:rsidR="00A83302" w:rsidRDefault="00E05FBD">
            <w:pPr>
              <w:jc w:val="left"/>
              <w:rPr>
                <w:i/>
                <w:color w:val="000000"/>
                <w:sz w:val="18"/>
              </w:rPr>
            </w:pPr>
            <w:r>
              <w:rPr>
                <w:i/>
                <w:color w:val="000000"/>
                <w:sz w:val="18"/>
              </w:rPr>
              <w:t>20/80</w:t>
            </w:r>
          </w:p>
        </w:tc>
        <w:tc>
          <w:tcPr>
            <w:tcW w:w="0" w:type="auto"/>
          </w:tcPr>
          <w:p w:rsidR="00A83302" w:rsidRDefault="00E05FBD">
            <w:pPr>
              <w:jc w:val="left"/>
              <w:rPr>
                <w:i/>
                <w:color w:val="000000"/>
                <w:sz w:val="18"/>
              </w:rPr>
            </w:pPr>
            <w:r>
              <w:rPr>
                <w:i/>
                <w:color w:val="000000"/>
                <w:sz w:val="18"/>
              </w:rPr>
              <w:t>----- Miękkie gumowe zatyczki uszczelniające do produkcji kondensatorów elektrolitycznych</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40169997</w:t>
            </w:r>
          </w:p>
        </w:tc>
        <w:tc>
          <w:tcPr>
            <w:tcW w:w="0" w:type="auto"/>
          </w:tcPr>
          <w:p w:rsidR="00A83302" w:rsidRDefault="00E05FBD">
            <w:pPr>
              <w:jc w:val="left"/>
              <w:rPr>
                <w:i/>
                <w:color w:val="000000"/>
                <w:sz w:val="18"/>
              </w:rPr>
            </w:pPr>
            <w:r>
              <w:rPr>
                <w:i/>
                <w:color w:val="000000"/>
                <w:sz w:val="18"/>
              </w:rPr>
              <w:t>30/80</w:t>
            </w:r>
          </w:p>
        </w:tc>
        <w:tc>
          <w:tcPr>
            <w:tcW w:w="0" w:type="auto"/>
          </w:tcPr>
          <w:p w:rsidR="00A83302" w:rsidRDefault="00E05FBD">
            <w:pPr>
              <w:jc w:val="left"/>
              <w:rPr>
                <w:i/>
                <w:color w:val="000000"/>
                <w:sz w:val="18"/>
              </w:rPr>
            </w:pPr>
            <w:r>
              <w:rPr>
                <w:i/>
                <w:color w:val="000000"/>
                <w:sz w:val="18"/>
              </w:rPr>
              <w:t>----- Przepona (w prasie) do formowania opon</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  0% (TM861)</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i/>
                <w:color w:val="000000"/>
                <w:sz w:val="18"/>
              </w:rPr>
            </w:pPr>
            <w:r>
              <w:rPr>
                <w:i/>
                <w:color w:val="000000"/>
                <w:sz w:val="18"/>
              </w:rPr>
              <w:t>40169997</w:t>
            </w:r>
          </w:p>
        </w:tc>
        <w:tc>
          <w:tcPr>
            <w:tcW w:w="0" w:type="auto"/>
          </w:tcPr>
          <w:p w:rsidR="00A83302" w:rsidRDefault="00E05FBD">
            <w:pPr>
              <w:jc w:val="left"/>
              <w:rPr>
                <w:i/>
                <w:color w:val="000000"/>
                <w:sz w:val="18"/>
              </w:rPr>
            </w:pPr>
            <w:r>
              <w:rPr>
                <w:i/>
                <w:color w:val="000000"/>
                <w:sz w:val="18"/>
              </w:rPr>
              <w:t>90/80</w:t>
            </w:r>
          </w:p>
        </w:tc>
        <w:tc>
          <w:tcPr>
            <w:tcW w:w="0" w:type="auto"/>
          </w:tcPr>
          <w:p w:rsidR="00A83302" w:rsidRDefault="00E05FBD">
            <w:pPr>
              <w:jc w:val="left"/>
              <w:rPr>
                <w:i/>
                <w:color w:val="000000"/>
                <w:sz w:val="18"/>
              </w:rPr>
            </w:pPr>
            <w:r>
              <w:rPr>
                <w:i/>
                <w:color w:val="000000"/>
                <w:sz w:val="18"/>
              </w:rPr>
              <w:t>----- Pozostałe</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(DU652)</w:t>
            </w:r>
            <w:r>
              <w:rPr>
                <w:color w:val="000000"/>
                <w:sz w:val="2"/>
              </w:rPr>
              <w:t xml:space="preserve"> </w:t>
            </w:r>
            <w:r>
              <w:rPr>
                <w:color w:val="000000"/>
                <w:sz w:val="14"/>
              </w:rPr>
              <w:t>(DU601)</w:t>
            </w:r>
            <w:r>
              <w:rPr>
                <w:color w:val="000000"/>
                <w:sz w:val="2"/>
              </w:rPr>
              <w:t xml:space="preserve"> </w:t>
            </w:r>
            <w:r>
              <w:rPr>
                <w:color w:val="000000"/>
                <w:sz w:val="14"/>
              </w:rPr>
              <w:t>(DU317)</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2.5%; </w:t>
            </w:r>
          </w:p>
          <w:p w:rsidR="00A83302" w:rsidRDefault="00E05FBD">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rPr>
                <w:color w:val="000000"/>
                <w:sz w:val="14"/>
              </w:rPr>
            </w:pPr>
            <w:r>
              <w:rPr>
                <w:color w:val="000000"/>
                <w:sz w:val="14"/>
              </w:rPr>
              <w:t>A</w:t>
            </w:r>
          </w:p>
        </w:tc>
      </w:tr>
      <w:tr w:rsidR="00A83302">
        <w:tc>
          <w:tcPr>
            <w:tcW w:w="0" w:type="auto"/>
          </w:tcPr>
          <w:p w:rsidR="00A83302" w:rsidRDefault="00E05FBD">
            <w:pPr>
              <w:jc w:val="left"/>
              <w:rPr>
                <w:b/>
                <w:color w:val="000000"/>
                <w:sz w:val="18"/>
              </w:rPr>
            </w:pPr>
            <w:r>
              <w:rPr>
                <w:b/>
                <w:color w:val="000000"/>
                <w:sz w:val="18"/>
              </w:rPr>
              <w:t>40170000</w:t>
            </w:r>
          </w:p>
        </w:tc>
        <w:tc>
          <w:tcPr>
            <w:tcW w:w="0" w:type="auto"/>
          </w:tcPr>
          <w:p w:rsidR="00A83302" w:rsidRDefault="00E05FBD">
            <w:pPr>
              <w:jc w:val="left"/>
              <w:rPr>
                <w:b/>
                <w:color w:val="000000"/>
                <w:sz w:val="18"/>
              </w:rPr>
            </w:pPr>
            <w:r>
              <w:rPr>
                <w:b/>
                <w:color w:val="000000"/>
                <w:sz w:val="18"/>
              </w:rPr>
              <w:t>00/80</w:t>
            </w:r>
          </w:p>
        </w:tc>
        <w:tc>
          <w:tcPr>
            <w:tcW w:w="0" w:type="auto"/>
          </w:tcPr>
          <w:p w:rsidR="00A83302" w:rsidRDefault="00E05FBD">
            <w:pPr>
              <w:jc w:val="left"/>
              <w:rPr>
                <w:b/>
                <w:color w:val="000000"/>
                <w:sz w:val="2"/>
              </w:rPr>
            </w:pPr>
            <w:r>
              <w:rPr>
                <w:b/>
                <w:color w:val="000000"/>
                <w:sz w:val="18"/>
              </w:rPr>
              <w:t xml:space="preserve">Ebonit we wszystkich postaciach, </w:t>
            </w:r>
            <w:r>
              <w:rPr>
                <w:b/>
                <w:color w:val="000000"/>
                <w:sz w:val="18"/>
              </w:rPr>
              <w:t>włączając odpady i złom; artykuły z ebonitu</w:t>
            </w:r>
            <w:r>
              <w:rPr>
                <w:b/>
                <w:color w:val="000000"/>
                <w:sz w:val="15"/>
              </w:rPr>
              <w:t xml:space="preserve"> (TN701)</w:t>
            </w:r>
            <w:r>
              <w:rPr>
                <w:b/>
                <w:color w:val="000000"/>
                <w:sz w:val="2"/>
              </w:rPr>
              <w:t xml:space="preserve"> </w:t>
            </w:r>
          </w:p>
        </w:tc>
        <w:tc>
          <w:tcPr>
            <w:tcW w:w="0" w:type="auto"/>
          </w:tcPr>
          <w:p w:rsidR="00A83302" w:rsidRDefault="00A83302">
            <w:pPr>
              <w:jc w:val="center"/>
              <w:rPr>
                <w:color w:val="000000"/>
                <w:sz w:val="14"/>
              </w:rPr>
            </w:pPr>
          </w:p>
        </w:tc>
        <w:tc>
          <w:tcPr>
            <w:tcW w:w="0" w:type="auto"/>
          </w:tcPr>
          <w:p w:rsidR="00A83302" w:rsidRDefault="00E05FBD">
            <w:pPr>
              <w:jc w:val="center"/>
              <w:rPr>
                <w:color w:val="000000"/>
                <w:sz w:val="14"/>
              </w:rPr>
            </w:pPr>
            <w:r>
              <w:rPr>
                <w:color w:val="000000"/>
                <w:sz w:val="14"/>
              </w:rPr>
              <w:t>MILIM-</w:t>
            </w:r>
            <w:r>
              <w:rPr>
                <w:b/>
                <w:color w:val="000000"/>
                <w:sz w:val="14"/>
              </w:rPr>
              <w:t>KP</w:t>
            </w:r>
            <w:r>
              <w:rPr>
                <w:color w:val="000000"/>
                <w:sz w:val="14"/>
              </w:rPr>
              <w:t xml:space="preserve"> (DU652)</w:t>
            </w:r>
            <w:r>
              <w:rPr>
                <w:color w:val="000000"/>
                <w:sz w:val="2"/>
              </w:rPr>
              <w:t xml:space="preserve"> </w:t>
            </w:r>
            <w:r>
              <w:rPr>
                <w:color w:val="000000"/>
                <w:sz w:val="14"/>
              </w:rPr>
              <w:t>(CD995)</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A83302" w:rsidRDefault="00E05FBD">
            <w:pPr>
              <w:jc w:val="center"/>
              <w:rPr>
                <w:color w:val="000000"/>
                <w:sz w:val="14"/>
              </w:rPr>
            </w:pPr>
            <w:r>
              <w:rPr>
                <w:color w:val="000000"/>
                <w:sz w:val="14"/>
              </w:rPr>
              <w:t>DURX-</w:t>
            </w:r>
            <w:r>
              <w:rPr>
                <w:b/>
                <w:color w:val="000000"/>
                <w:sz w:val="14"/>
              </w:rPr>
              <w:t>ALLTC</w:t>
            </w:r>
            <w:r>
              <w:rPr>
                <w:color w:val="000000"/>
                <w:sz w:val="14"/>
              </w:rPr>
              <w:t xml:space="preserve"> (DU652)</w:t>
            </w:r>
            <w:r>
              <w:rPr>
                <w:color w:val="000000"/>
                <w:sz w:val="2"/>
              </w:rPr>
              <w:t xml:space="preserve"> </w:t>
            </w:r>
            <w:r>
              <w:rPr>
                <w:color w:val="000000"/>
                <w:sz w:val="14"/>
              </w:rPr>
              <w:t>(CD464)</w:t>
            </w:r>
            <w:r>
              <w:rPr>
                <w:color w:val="000000"/>
                <w:sz w:val="2"/>
              </w:rPr>
              <w:t xml:space="preserve"> </w:t>
            </w:r>
            <w:r>
              <w:rPr>
                <w:color w:val="000000"/>
                <w:sz w:val="14"/>
              </w:rPr>
              <w:t xml:space="preserve">; </w:t>
            </w:r>
          </w:p>
          <w:p w:rsidR="00A83302" w:rsidRDefault="00E05FBD">
            <w:pPr>
              <w:jc w:val="center"/>
              <w:rPr>
                <w:color w:val="000000"/>
                <w:sz w:val="14"/>
              </w:rPr>
            </w:pPr>
            <w:r>
              <w:rPr>
                <w:color w:val="000000"/>
                <w:sz w:val="14"/>
              </w:rPr>
              <w:t>MILEX-</w:t>
            </w:r>
            <w:r>
              <w:rPr>
                <w:b/>
                <w:color w:val="000000"/>
                <w:sz w:val="14"/>
              </w:rPr>
              <w:t>KP</w:t>
            </w:r>
            <w:r>
              <w:rPr>
                <w:color w:val="000000"/>
                <w:sz w:val="14"/>
              </w:rPr>
              <w:t xml:space="preserve"> (DU652)</w:t>
            </w:r>
            <w:r>
              <w:rPr>
                <w:color w:val="000000"/>
                <w:sz w:val="2"/>
              </w:rPr>
              <w:t xml:space="preserve"> </w:t>
            </w:r>
            <w:r>
              <w:rPr>
                <w:color w:val="000000"/>
                <w:sz w:val="14"/>
              </w:rPr>
              <w:t>(CD994)</w:t>
            </w:r>
            <w:r>
              <w:rPr>
                <w:color w:val="000000"/>
                <w:sz w:val="2"/>
              </w:rPr>
              <w:t xml:space="preserve"> </w:t>
            </w:r>
            <w:r>
              <w:rPr>
                <w:color w:val="000000"/>
                <w:sz w:val="14"/>
              </w:rPr>
              <w:t xml:space="preserve">; </w:t>
            </w:r>
          </w:p>
          <w:p w:rsidR="00A83302" w:rsidRDefault="00E05FBD">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color w:val="000000"/>
                <w:sz w:val="14"/>
              </w:rPr>
              <w:t xml:space="preserve">APPL:  0%; </w:t>
            </w:r>
          </w:p>
          <w:p w:rsidR="00A83302" w:rsidRDefault="00E05FBD">
            <w:pPr>
              <w:jc w:val="center"/>
              <w:rPr>
                <w:color w:val="000000"/>
                <w:sz w:val="2"/>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A83302" w:rsidRDefault="00E05FBD">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A83302" w:rsidRDefault="00E05FBD">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A83302" w:rsidRDefault="00E05FBD">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A83302" w:rsidRDefault="00E05FBD">
            <w:pPr>
              <w:jc w:val="center"/>
              <w:rPr>
                <w:color w:val="000000"/>
                <w:sz w:val="14"/>
              </w:rPr>
            </w:pPr>
            <w:r>
              <w:rPr>
                <w:b/>
                <w:color w:val="000000"/>
                <w:sz w:val="14"/>
              </w:rPr>
              <w:t>CH</w:t>
            </w:r>
            <w:r>
              <w:rPr>
                <w:color w:val="000000"/>
                <w:sz w:val="14"/>
              </w:rPr>
              <w:t xml:space="preserve">-PREF:  0%; </w:t>
            </w:r>
          </w:p>
          <w:p w:rsidR="00A83302" w:rsidRDefault="00E05FBD">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A83302" w:rsidRDefault="00A83302">
            <w:pPr>
              <w:jc w:val="center"/>
              <w:rPr>
                <w:color w:val="000000"/>
                <w:sz w:val="2"/>
              </w:rPr>
            </w:pPr>
          </w:p>
        </w:tc>
        <w:tc>
          <w:tcPr>
            <w:tcW w:w="0" w:type="auto"/>
            <w:tcMar>
              <w:top w:w="0" w:type="dxa"/>
              <w:bottom w:w="0" w:type="dxa"/>
            </w:tcMar>
          </w:tcPr>
          <w:p w:rsidR="00A83302" w:rsidRDefault="00E05FBD">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A83302" w:rsidRDefault="00A83302">
            <w:pPr>
              <w:jc w:val="center"/>
              <w:rPr>
                <w:color w:val="000000"/>
                <w:sz w:val="14"/>
              </w:rPr>
            </w:pPr>
          </w:p>
        </w:tc>
        <w:tc>
          <w:tcPr>
            <w:tcW w:w="0" w:type="auto"/>
            <w:tcMar>
              <w:top w:w="0" w:type="dxa"/>
              <w:bottom w:w="0" w:type="dxa"/>
            </w:tcMar>
          </w:tcPr>
          <w:p w:rsidR="00A83302" w:rsidRDefault="00E05FBD">
            <w:pPr>
              <w:jc w:val="center"/>
              <w:rPr>
                <w:color w:val="000000"/>
                <w:sz w:val="14"/>
              </w:rPr>
            </w:pPr>
            <w:r>
              <w:rPr>
                <w:color w:val="000000"/>
                <w:sz w:val="14"/>
              </w:rPr>
              <w:t>A</w:t>
            </w:r>
          </w:p>
        </w:tc>
      </w:tr>
    </w:tbl>
    <w:p w:rsidR="00A77B3E" w:rsidRDefault="00E05FBD">
      <w:pPr>
        <w:jc w:val="center"/>
        <w:rPr>
          <w:sz w:val="30"/>
        </w:rPr>
      </w:pPr>
    </w:p>
    <w:tbl>
      <w:tblPr>
        <w:tblW w:w="5000" w:type="pct"/>
        <w:tblLook w:val="04A0" w:firstRow="1" w:lastRow="0" w:firstColumn="1" w:lastColumn="0" w:noHBand="0" w:noVBand="1"/>
      </w:tblPr>
      <w:tblGrid>
        <w:gridCol w:w="858"/>
        <w:gridCol w:w="20289"/>
      </w:tblGrid>
      <w:tr w:rsidR="00A83302">
        <w:tc>
          <w:tcPr>
            <w:tcW w:w="0" w:type="auto"/>
            <w:tcMar>
              <w:top w:w="0" w:type="dxa"/>
              <w:bottom w:w="0" w:type="dxa"/>
            </w:tcMar>
          </w:tcPr>
          <w:p w:rsidR="00A77B3E" w:rsidRDefault="00E05FBD">
            <w:pPr>
              <w:jc w:val="center"/>
              <w:rPr>
                <w:sz w:val="15"/>
              </w:rPr>
            </w:pPr>
            <w:r>
              <w:rPr>
                <w:sz w:val="15"/>
              </w:rPr>
              <w:t>(CD203)  </w:t>
            </w:r>
          </w:p>
        </w:tc>
        <w:tc>
          <w:tcPr>
            <w:tcW w:w="0" w:type="auto"/>
            <w:tcMar>
              <w:top w:w="0" w:type="dxa"/>
              <w:bottom w:w="0" w:type="dxa"/>
            </w:tcMar>
          </w:tcPr>
          <w:p w:rsidR="00A77B3E" w:rsidRDefault="00E05FBD">
            <w:pPr>
              <w:jc w:val="left"/>
              <w:rPr>
                <w:sz w:val="15"/>
              </w:rPr>
            </w:pPr>
            <w:r>
              <w:rPr>
                <w:sz w:val="15"/>
              </w:rPr>
              <w:t>Zakaz nie ma zastosowania do rzeczy lub towarów o charakterze niehandlowym, do użytku osobistego osób podróżujących, znajdujących się w ich bagażu (art. 10 ust. 2 rozporządzenia (UE) 2017/1509)</w:t>
            </w:r>
          </w:p>
        </w:tc>
      </w:tr>
      <w:tr w:rsidR="00A83302">
        <w:tc>
          <w:tcPr>
            <w:tcW w:w="0" w:type="auto"/>
            <w:tcMar>
              <w:top w:w="0" w:type="dxa"/>
              <w:bottom w:w="0" w:type="dxa"/>
            </w:tcMar>
          </w:tcPr>
          <w:p w:rsidR="00A77B3E" w:rsidRDefault="00E05FBD">
            <w:pPr>
              <w:jc w:val="left"/>
              <w:rPr>
                <w:sz w:val="15"/>
              </w:rPr>
            </w:pPr>
            <w:r>
              <w:rPr>
                <w:sz w:val="15"/>
              </w:rPr>
              <w:t>(CD223)  </w:t>
            </w:r>
          </w:p>
        </w:tc>
        <w:tc>
          <w:tcPr>
            <w:tcW w:w="0" w:type="auto"/>
            <w:tcMar>
              <w:top w:w="0" w:type="dxa"/>
              <w:bottom w:w="0" w:type="dxa"/>
            </w:tcMar>
          </w:tcPr>
          <w:p w:rsidR="00A77B3E" w:rsidRDefault="00E05FBD">
            <w:pPr>
              <w:jc w:val="left"/>
              <w:rPr>
                <w:sz w:val="15"/>
              </w:rPr>
            </w:pPr>
            <w:r>
              <w:rPr>
                <w:sz w:val="15"/>
              </w:rPr>
              <w:t xml:space="preserve">Zakaz nie </w:t>
            </w:r>
            <w:r>
              <w:rPr>
                <w:sz w:val="15"/>
              </w:rPr>
              <w:t>ma zastosowania do towarów niezbędnych do towarów niezbędnych do oficjalnych celów placówek dyplomatycznych lub konsularnych państw członkowskich w KRLD lub organizacji międzynarodowych posiadających immunitet zgodnie z prawem międzynarodowym, ani do rzecz</w:t>
            </w:r>
            <w:r>
              <w:rPr>
                <w:sz w:val="15"/>
              </w:rPr>
              <w:t>y do użytku osobistego ich personelu (art. 10 ust. 3 rozporządzenia (UE) 2017/1509).</w:t>
            </w:r>
          </w:p>
        </w:tc>
      </w:tr>
      <w:tr w:rsidR="00A83302">
        <w:tc>
          <w:tcPr>
            <w:tcW w:w="0" w:type="auto"/>
            <w:tcMar>
              <w:top w:w="0" w:type="dxa"/>
              <w:bottom w:w="0" w:type="dxa"/>
            </w:tcMar>
          </w:tcPr>
          <w:p w:rsidR="00A77B3E" w:rsidRDefault="00E05FBD">
            <w:pPr>
              <w:jc w:val="left"/>
              <w:rPr>
                <w:sz w:val="15"/>
              </w:rPr>
            </w:pPr>
            <w:r>
              <w:rPr>
                <w:sz w:val="15"/>
              </w:rPr>
              <w:t>(CD224)  </w:t>
            </w:r>
          </w:p>
        </w:tc>
        <w:tc>
          <w:tcPr>
            <w:tcW w:w="0" w:type="auto"/>
            <w:tcMar>
              <w:top w:w="0" w:type="dxa"/>
              <w:bottom w:w="0" w:type="dxa"/>
            </w:tcMar>
          </w:tcPr>
          <w:p w:rsidR="00A77B3E" w:rsidRDefault="00E05FBD">
            <w:pPr>
              <w:jc w:val="left"/>
              <w:rPr>
                <w:sz w:val="15"/>
              </w:rPr>
            </w:pPr>
            <w:r>
              <w:rPr>
                <w:sz w:val="15"/>
              </w:rPr>
              <w:t xml:space="preserve">Właściwe organy państw członkowskich mogą udzielić zezwolenia, na warunkach, jakie uznają za stosowne, na dokonanie transakcji w odniesieniu do towarów, o </w:t>
            </w:r>
            <w:r>
              <w:rPr>
                <w:sz w:val="15"/>
              </w:rPr>
              <w:t>których mowa w załączniku VIII pkt 17, pod warunkiem że towary te służą do celów humanitarnych. (art. 10 ust. 4 rozporządzenia (UE) 2017/1509)</w:t>
            </w:r>
          </w:p>
        </w:tc>
      </w:tr>
      <w:tr w:rsidR="00A83302">
        <w:tc>
          <w:tcPr>
            <w:tcW w:w="0" w:type="auto"/>
            <w:tcMar>
              <w:top w:w="0" w:type="dxa"/>
              <w:bottom w:w="0" w:type="dxa"/>
            </w:tcMar>
          </w:tcPr>
          <w:p w:rsidR="00A77B3E" w:rsidRDefault="00E05FBD">
            <w:pPr>
              <w:jc w:val="left"/>
              <w:rPr>
                <w:sz w:val="15"/>
              </w:rPr>
            </w:pPr>
            <w:r>
              <w:rPr>
                <w:sz w:val="15"/>
              </w:rPr>
              <w:t>(CD303)  </w:t>
            </w:r>
          </w:p>
        </w:tc>
        <w:tc>
          <w:tcPr>
            <w:tcW w:w="0" w:type="auto"/>
            <w:tcMar>
              <w:top w:w="0" w:type="dxa"/>
              <w:bottom w:w="0" w:type="dxa"/>
            </w:tcMar>
          </w:tcPr>
          <w:p w:rsidR="00A77B3E" w:rsidRDefault="00E05FBD">
            <w:pPr>
              <w:jc w:val="left"/>
              <w:rPr>
                <w:sz w:val="15"/>
              </w:rPr>
            </w:pPr>
            <w:r>
              <w:rPr>
                <w:sz w:val="15"/>
              </w:rPr>
              <w:t>Zastosowanie ulgi celnej lub obniżonego cła podlega odrębnemu wnioskowi składanemu przez zgłaszającego</w:t>
            </w:r>
            <w:r>
              <w:rPr>
                <w:sz w:val="15"/>
              </w:rPr>
              <w:t xml:space="preserve"> w rubryce 44 "Informacje dodatkowe/przedstawione dokumenty/świadectwa i zezwolenia" jednolitego dokumentu administracyjnego (SAD)</w:t>
            </w:r>
          </w:p>
        </w:tc>
      </w:tr>
      <w:tr w:rsidR="00A83302">
        <w:tc>
          <w:tcPr>
            <w:tcW w:w="0" w:type="auto"/>
            <w:tcMar>
              <w:top w:w="0" w:type="dxa"/>
              <w:bottom w:w="0" w:type="dxa"/>
            </w:tcMar>
          </w:tcPr>
          <w:p w:rsidR="00A77B3E" w:rsidRDefault="00E05FBD">
            <w:pPr>
              <w:jc w:val="left"/>
              <w:rPr>
                <w:sz w:val="15"/>
              </w:rPr>
            </w:pPr>
            <w:r>
              <w:rPr>
                <w:sz w:val="15"/>
              </w:rPr>
              <w:t>(CD333)  </w:t>
            </w:r>
          </w:p>
        </w:tc>
        <w:tc>
          <w:tcPr>
            <w:tcW w:w="0" w:type="auto"/>
            <w:tcMar>
              <w:top w:w="0" w:type="dxa"/>
              <w:bottom w:w="0" w:type="dxa"/>
            </w:tcMar>
          </w:tcPr>
          <w:p w:rsidR="00A77B3E" w:rsidRDefault="00E05FBD">
            <w:pPr>
              <w:jc w:val="left"/>
              <w:rPr>
                <w:sz w:val="15"/>
              </w:rPr>
            </w:pPr>
            <w:r>
              <w:rPr>
                <w:sz w:val="15"/>
              </w:rPr>
              <w:t>Zawieszenie opłat celnych w związku ze zdatnością do lotu jest uwarunkowane przedstawieniem świadectwa zdatności d</w:t>
            </w:r>
            <w:r>
              <w:rPr>
                <w:sz w:val="15"/>
              </w:rPr>
              <w:t>o lotu lub deklaracji fakturowej lub dokumentu dołączonego w charakterze załącznika do niej/niego (Rozp. (WE) nr 1147/2002, Dz. U. nr L170/2002).</w:t>
            </w:r>
          </w:p>
        </w:tc>
      </w:tr>
      <w:tr w:rsidR="00A83302">
        <w:tc>
          <w:tcPr>
            <w:tcW w:w="0" w:type="auto"/>
            <w:tcMar>
              <w:top w:w="0" w:type="dxa"/>
              <w:bottom w:w="0" w:type="dxa"/>
            </w:tcMar>
          </w:tcPr>
          <w:p w:rsidR="00A77B3E" w:rsidRDefault="00E05FBD">
            <w:pPr>
              <w:jc w:val="left"/>
              <w:rPr>
                <w:sz w:val="15"/>
              </w:rPr>
            </w:pPr>
            <w:r>
              <w:rPr>
                <w:sz w:val="15"/>
              </w:rPr>
              <w:t>(CD464)  </w:t>
            </w:r>
          </w:p>
        </w:tc>
        <w:tc>
          <w:tcPr>
            <w:tcW w:w="0" w:type="auto"/>
            <w:tcMar>
              <w:top w:w="0" w:type="dxa"/>
              <w:bottom w:w="0" w:type="dxa"/>
            </w:tcMar>
          </w:tcPr>
          <w:p w:rsidR="00A77B3E" w:rsidRDefault="00E05FBD">
            <w:pPr>
              <w:jc w:val="left"/>
              <w:rPr>
                <w:sz w:val="15"/>
              </w:rPr>
            </w:pPr>
            <w:r>
              <w:rPr>
                <w:sz w:val="15"/>
              </w:rPr>
              <w:t>Jeżeli zgłaszane towary są wymienione w przypisie oznaczonym symbolem "DU" dołączonym do środka, na</w:t>
            </w:r>
            <w:r>
              <w:rPr>
                <w:sz w:val="15"/>
              </w:rPr>
              <w:t>leży przedłożyć pozwolenie na wywóz zgodnie z rozporządzeniem (WE) 428/2009 wraz z późniejszym zmianami.</w:t>
            </w:r>
          </w:p>
        </w:tc>
      </w:tr>
      <w:tr w:rsidR="00A83302">
        <w:tc>
          <w:tcPr>
            <w:tcW w:w="0" w:type="auto"/>
            <w:tcMar>
              <w:top w:w="0" w:type="dxa"/>
              <w:bottom w:w="0" w:type="dxa"/>
            </w:tcMar>
          </w:tcPr>
          <w:p w:rsidR="00A77B3E" w:rsidRDefault="00E05FBD">
            <w:pPr>
              <w:jc w:val="left"/>
              <w:rPr>
                <w:sz w:val="15"/>
              </w:rPr>
            </w:pPr>
            <w:r>
              <w:rPr>
                <w:sz w:val="15"/>
              </w:rPr>
              <w:t>(CD500)  </w:t>
            </w:r>
          </w:p>
        </w:tc>
        <w:tc>
          <w:tcPr>
            <w:tcW w:w="0" w:type="auto"/>
            <w:tcMar>
              <w:top w:w="0" w:type="dxa"/>
              <w:bottom w:w="0" w:type="dxa"/>
            </w:tcMar>
          </w:tcPr>
          <w:p w:rsidR="00A77B3E" w:rsidRDefault="00E05FBD">
            <w:pPr>
              <w:jc w:val="left"/>
              <w:rPr>
                <w:sz w:val="15"/>
              </w:rPr>
            </w:pPr>
            <w:r>
              <w:rPr>
                <w:sz w:val="15"/>
              </w:rPr>
              <w:t xml:space="preserve">Stosowanie tej preferencji uzależnia się od przedstawienia dowodu pochodzenia stwierdzającego wspólnotowe pochodzenie towarów, w kontekście </w:t>
            </w:r>
            <w:r>
              <w:rPr>
                <w:sz w:val="15"/>
              </w:rPr>
              <w:t>umowy między Unia Europejska a Konfederacją Szwajcarską</w:t>
            </w:r>
          </w:p>
        </w:tc>
      </w:tr>
      <w:tr w:rsidR="00A83302">
        <w:tc>
          <w:tcPr>
            <w:tcW w:w="0" w:type="auto"/>
            <w:tcMar>
              <w:top w:w="0" w:type="dxa"/>
              <w:bottom w:w="0" w:type="dxa"/>
            </w:tcMar>
          </w:tcPr>
          <w:p w:rsidR="00A77B3E" w:rsidRDefault="00E05FBD">
            <w:pPr>
              <w:jc w:val="left"/>
              <w:rPr>
                <w:sz w:val="15"/>
              </w:rPr>
            </w:pPr>
            <w:r>
              <w:rPr>
                <w:sz w:val="15"/>
              </w:rPr>
              <w:t>(CD572)  </w:t>
            </w:r>
          </w:p>
        </w:tc>
        <w:tc>
          <w:tcPr>
            <w:tcW w:w="0" w:type="auto"/>
            <w:tcMar>
              <w:top w:w="0" w:type="dxa"/>
              <w:bottom w:w="0" w:type="dxa"/>
            </w:tcMar>
          </w:tcPr>
          <w:p w:rsidR="00A77B3E" w:rsidRDefault="00E05FBD">
            <w:pPr>
              <w:jc w:val="left"/>
              <w:rPr>
                <w:sz w:val="15"/>
              </w:rPr>
            </w:pPr>
            <w:r>
              <w:rPr>
                <w:sz w:val="15"/>
              </w:rPr>
              <w:t>Odpady, o których mowa w art. 3 ust. 1 rozporządzenia (WE) nr 1013/2006, podlegają procedurze uprzedniego pisemnego zgłoszenia i zgody.</w:t>
            </w:r>
          </w:p>
        </w:tc>
      </w:tr>
      <w:tr w:rsidR="00A83302">
        <w:tc>
          <w:tcPr>
            <w:tcW w:w="0" w:type="auto"/>
            <w:tcMar>
              <w:top w:w="0" w:type="dxa"/>
              <w:bottom w:w="0" w:type="dxa"/>
            </w:tcMar>
          </w:tcPr>
          <w:p w:rsidR="00A77B3E" w:rsidRDefault="00E05FBD">
            <w:pPr>
              <w:jc w:val="left"/>
              <w:rPr>
                <w:sz w:val="15"/>
              </w:rPr>
            </w:pPr>
            <w:r>
              <w:rPr>
                <w:sz w:val="15"/>
              </w:rPr>
              <w:t>(CD573)  </w:t>
            </w:r>
          </w:p>
        </w:tc>
        <w:tc>
          <w:tcPr>
            <w:tcW w:w="0" w:type="auto"/>
            <w:tcMar>
              <w:top w:w="0" w:type="dxa"/>
              <w:bottom w:w="0" w:type="dxa"/>
            </w:tcMar>
          </w:tcPr>
          <w:p w:rsidR="00A77B3E" w:rsidRDefault="00E05FBD">
            <w:pPr>
              <w:jc w:val="left"/>
              <w:rPr>
                <w:sz w:val="15"/>
              </w:rPr>
            </w:pPr>
            <w:r>
              <w:rPr>
                <w:sz w:val="15"/>
              </w:rPr>
              <w:t xml:space="preserve">Odpady, o których mowa w art. 3 ust. 2 </w:t>
            </w:r>
            <w:r>
              <w:rPr>
                <w:sz w:val="15"/>
              </w:rPr>
              <w:t>rozporządzenia (WE) nr 1013/2006 podlegają wymogowi dopełnienia ogólnych obowiązków w zakresie informowania, ustanowionych w art. 18 tego rozporządzenia, jeżeli ilość przemieszczanych odpadów przekracza 20 kg.</w:t>
            </w:r>
          </w:p>
        </w:tc>
      </w:tr>
      <w:tr w:rsidR="00A83302">
        <w:tc>
          <w:tcPr>
            <w:tcW w:w="0" w:type="auto"/>
            <w:tcMar>
              <w:top w:w="0" w:type="dxa"/>
              <w:bottom w:w="0" w:type="dxa"/>
            </w:tcMar>
          </w:tcPr>
          <w:p w:rsidR="00A77B3E" w:rsidRDefault="00E05FBD">
            <w:pPr>
              <w:jc w:val="left"/>
              <w:rPr>
                <w:sz w:val="15"/>
              </w:rPr>
            </w:pPr>
            <w:r>
              <w:rPr>
                <w:sz w:val="15"/>
              </w:rPr>
              <w:t>(CD574)  </w:t>
            </w:r>
          </w:p>
        </w:tc>
        <w:tc>
          <w:tcPr>
            <w:tcW w:w="0" w:type="auto"/>
            <w:tcMar>
              <w:top w:w="0" w:type="dxa"/>
              <w:bottom w:w="0" w:type="dxa"/>
            </w:tcMar>
          </w:tcPr>
          <w:p w:rsidR="00A77B3E" w:rsidRDefault="00E05FBD">
            <w:pPr>
              <w:jc w:val="left"/>
              <w:rPr>
                <w:sz w:val="15"/>
              </w:rPr>
            </w:pPr>
            <w:r>
              <w:rPr>
                <w:sz w:val="15"/>
              </w:rPr>
              <w:t>Jeżeli odpady wymienione w załączni</w:t>
            </w:r>
            <w:r>
              <w:rPr>
                <w:sz w:val="15"/>
              </w:rPr>
              <w:t>ku III („zielony” wykaz odpadów) wykazują pewne niebezpieczne właściwości, zastosowanie mają przepisy dotyczące odpadów wymienionych w załączniku IV („bursztynowy” wykaz odpadów). Zob. art. 3 ust. 3 rozporządzenia (WE) nr 1013/2006.</w:t>
            </w:r>
          </w:p>
        </w:tc>
      </w:tr>
      <w:tr w:rsidR="00A83302">
        <w:tc>
          <w:tcPr>
            <w:tcW w:w="0" w:type="auto"/>
            <w:tcMar>
              <w:top w:w="0" w:type="dxa"/>
              <w:bottom w:w="0" w:type="dxa"/>
            </w:tcMar>
          </w:tcPr>
          <w:p w:rsidR="00A77B3E" w:rsidRDefault="00E05FBD">
            <w:pPr>
              <w:jc w:val="left"/>
              <w:rPr>
                <w:sz w:val="15"/>
              </w:rPr>
            </w:pPr>
            <w:r>
              <w:rPr>
                <w:sz w:val="15"/>
              </w:rPr>
              <w:t>(CD576)  </w:t>
            </w:r>
          </w:p>
        </w:tc>
        <w:tc>
          <w:tcPr>
            <w:tcW w:w="0" w:type="auto"/>
            <w:tcMar>
              <w:top w:w="0" w:type="dxa"/>
              <w:bottom w:w="0" w:type="dxa"/>
            </w:tcMar>
          </w:tcPr>
          <w:p w:rsidR="00A77B3E" w:rsidRDefault="00E05FBD">
            <w:pPr>
              <w:jc w:val="left"/>
              <w:rPr>
                <w:sz w:val="15"/>
              </w:rPr>
            </w:pPr>
            <w:r>
              <w:rPr>
                <w:sz w:val="15"/>
              </w:rPr>
              <w:t>Zakazany jes</w:t>
            </w:r>
            <w:r>
              <w:rPr>
                <w:sz w:val="15"/>
              </w:rPr>
              <w:t>t wywóz ze Wspólnoty odpadów wymienionych w art. 36 rozporządzenia (WE) nr 1013/2006, jeżeli są one przeznaczone do odzysku w państwach, których nie obowiązuje decyzja OECD (Decyzja Rady OECD C(2001)107/final dotycząca przeglądu decyzji C(92)39/final w spr</w:t>
            </w:r>
            <w:r>
              <w:rPr>
                <w:sz w:val="15"/>
              </w:rPr>
              <w:t>awie kontroli transgranicznego przemieszczania odpadów przeznaczonych do odzysku).</w:t>
            </w:r>
          </w:p>
        </w:tc>
      </w:tr>
      <w:tr w:rsidR="00A83302">
        <w:tc>
          <w:tcPr>
            <w:tcW w:w="0" w:type="auto"/>
            <w:tcMar>
              <w:top w:w="0" w:type="dxa"/>
              <w:bottom w:w="0" w:type="dxa"/>
            </w:tcMar>
          </w:tcPr>
          <w:p w:rsidR="00A77B3E" w:rsidRDefault="00E05FBD">
            <w:pPr>
              <w:jc w:val="left"/>
              <w:rPr>
                <w:sz w:val="15"/>
              </w:rPr>
            </w:pPr>
            <w:r>
              <w:rPr>
                <w:sz w:val="15"/>
              </w:rPr>
              <w:t>(CD577)  </w:t>
            </w:r>
          </w:p>
        </w:tc>
        <w:tc>
          <w:tcPr>
            <w:tcW w:w="0" w:type="auto"/>
            <w:tcMar>
              <w:top w:w="0" w:type="dxa"/>
              <w:bottom w:w="0" w:type="dxa"/>
            </w:tcMar>
          </w:tcPr>
          <w:p w:rsidR="00A77B3E" w:rsidRDefault="00E05FBD">
            <w:pPr>
              <w:jc w:val="left"/>
              <w:rPr>
                <w:sz w:val="15"/>
              </w:rPr>
            </w:pPr>
            <w:r>
              <w:rPr>
                <w:sz w:val="15"/>
              </w:rPr>
              <w:t>Odpady przeznaczone wyraźnie do badań laboratoryjnych (art. 3 ust. 4 rozporządzenia (WE) nr 1013/2006) służących ocenie właściwości fizycznych lub chemicznych tyc</w:t>
            </w:r>
            <w:r>
              <w:rPr>
                <w:sz w:val="15"/>
              </w:rPr>
              <w:t>h odpadów albo ustaleniu, czy nadają się one do odzysku lub unieszkodliwienia, nie podlegają procedurze uprzedniego pisemnego zgłoszenia i zgody. W takim przypadku obowiązują wymogi proceduralne dotyczące ogólnych obowiązków w zakresie informowania (art. 1</w:t>
            </w:r>
            <w:r>
              <w:rPr>
                <w:sz w:val="15"/>
              </w:rPr>
              <w:t>8 rozporządzenia (WE) nr 1013/2006). Ilość odpadów objętych wyłączeniem w przypadku wyraźnego przeznaczenia ich do badań laboratoryjnych odpowiada minimalnej ilości racjonalnie potrzebnej do prawidłowego przeprowadzenia badań w konkretnym przypadku i nie m</w:t>
            </w:r>
            <w:r>
              <w:rPr>
                <w:sz w:val="15"/>
              </w:rPr>
              <w:t>oże przekraczać 25 kg.</w:t>
            </w:r>
          </w:p>
        </w:tc>
      </w:tr>
      <w:tr w:rsidR="00A83302">
        <w:tc>
          <w:tcPr>
            <w:tcW w:w="0" w:type="auto"/>
            <w:tcMar>
              <w:top w:w="0" w:type="dxa"/>
              <w:bottom w:w="0" w:type="dxa"/>
            </w:tcMar>
          </w:tcPr>
          <w:p w:rsidR="00A77B3E" w:rsidRDefault="00E05FBD">
            <w:pPr>
              <w:jc w:val="left"/>
              <w:rPr>
                <w:sz w:val="15"/>
              </w:rPr>
            </w:pPr>
            <w:r>
              <w:rPr>
                <w:sz w:val="15"/>
              </w:rPr>
              <w:t>(CD635)  </w:t>
            </w:r>
          </w:p>
        </w:tc>
        <w:tc>
          <w:tcPr>
            <w:tcW w:w="0" w:type="auto"/>
            <w:tcMar>
              <w:top w:w="0" w:type="dxa"/>
              <w:bottom w:w="0" w:type="dxa"/>
            </w:tcMar>
          </w:tcPr>
          <w:p w:rsidR="00A77B3E" w:rsidRDefault="00E05FBD">
            <w:pPr>
              <w:jc w:val="left"/>
              <w:rPr>
                <w:sz w:val="15"/>
              </w:rPr>
            </w:pPr>
            <w:r>
              <w:rPr>
                <w:sz w:val="15"/>
              </w:rPr>
              <w:t>Na zasadzie odstępstwa od ust. 1 właściwe organy państw członkowskich wskazane na stronach internetowych, wymienionych w załączniku III, mogą udzielić, na warunkach, jakie uznają za stosowne, zezwolenia na transakcję w zwi</w:t>
            </w:r>
            <w:r>
              <w:rPr>
                <w:sz w:val="15"/>
              </w:rPr>
              <w:t>ązku ze sprzętem, towarami lub technologiami, wymienionymi w załączniku IA, pod warunkiem że sprzęt ten i te towary lub technologie służą do celów związanych z żywnością, rolnictwem, zastosowań medycznych lub innych celów humanitarnych.</w:t>
            </w:r>
          </w:p>
        </w:tc>
      </w:tr>
      <w:tr w:rsidR="00A83302">
        <w:tc>
          <w:tcPr>
            <w:tcW w:w="0" w:type="auto"/>
            <w:tcMar>
              <w:top w:w="0" w:type="dxa"/>
              <w:bottom w:w="0" w:type="dxa"/>
            </w:tcMar>
          </w:tcPr>
          <w:p w:rsidR="00A77B3E" w:rsidRDefault="00E05FBD">
            <w:pPr>
              <w:jc w:val="left"/>
              <w:rPr>
                <w:sz w:val="15"/>
              </w:rPr>
            </w:pPr>
            <w:r>
              <w:rPr>
                <w:sz w:val="15"/>
              </w:rPr>
              <w:t>(CD651)  </w:t>
            </w:r>
          </w:p>
        </w:tc>
        <w:tc>
          <w:tcPr>
            <w:tcW w:w="0" w:type="auto"/>
            <w:tcMar>
              <w:top w:w="0" w:type="dxa"/>
              <w:bottom w:w="0" w:type="dxa"/>
            </w:tcMar>
          </w:tcPr>
          <w:p w:rsidR="00A77B3E" w:rsidRDefault="00E05FBD">
            <w:pPr>
              <w:jc w:val="left"/>
              <w:rPr>
                <w:sz w:val="15"/>
              </w:rPr>
            </w:pPr>
            <w:r>
              <w:rPr>
                <w:sz w:val="15"/>
              </w:rPr>
              <w:t>Deklarac</w:t>
            </w:r>
            <w:r>
              <w:rPr>
                <w:sz w:val="15"/>
              </w:rPr>
              <w:t>ja w ramach tego kodu towarów jest dopuszczalna tylko, jeśli przestrzegane są wartości progowe (waga netto/uzupełniająca jednostka miary lub wartość/waga netto lub wartość/ uzupełniająca jednostka miary). Należy sprawdzić odpowiednie wartości i w razie pot</w:t>
            </w:r>
            <w:r>
              <w:rPr>
                <w:sz w:val="15"/>
              </w:rPr>
              <w:t>rzeby je skorygować. W przeciwnym wypadku należy zadeklarować inny kod towarów.</w:t>
            </w:r>
          </w:p>
        </w:tc>
      </w:tr>
      <w:tr w:rsidR="00A83302">
        <w:tc>
          <w:tcPr>
            <w:tcW w:w="0" w:type="auto"/>
            <w:tcMar>
              <w:top w:w="0" w:type="dxa"/>
              <w:bottom w:w="0" w:type="dxa"/>
            </w:tcMar>
          </w:tcPr>
          <w:p w:rsidR="00A77B3E" w:rsidRDefault="00E05FBD">
            <w:pPr>
              <w:jc w:val="left"/>
              <w:rPr>
                <w:sz w:val="15"/>
              </w:rPr>
            </w:pPr>
            <w:r>
              <w:rPr>
                <w:sz w:val="15"/>
              </w:rPr>
              <w:t>(CD722)  </w:t>
            </w:r>
          </w:p>
        </w:tc>
        <w:tc>
          <w:tcPr>
            <w:tcW w:w="0" w:type="auto"/>
            <w:tcMar>
              <w:top w:w="0" w:type="dxa"/>
              <w:bottom w:w="0" w:type="dxa"/>
            </w:tcMar>
          </w:tcPr>
          <w:p w:rsidR="00A77B3E" w:rsidRDefault="00E05FBD">
            <w:pPr>
              <w:jc w:val="left"/>
              <w:rPr>
                <w:sz w:val="15"/>
              </w:rPr>
            </w:pPr>
            <w:r>
              <w:rPr>
                <w:sz w:val="15"/>
              </w:rPr>
              <w:t>It shall be prohibited (Article 3 (1) (a) (c) of the Council Regulation 2017/1905): (a) to sell, supply, transfer or export, directly or indirectly, the goods and te</w:t>
            </w:r>
            <w:r>
              <w:rPr>
                <w:sz w:val="15"/>
              </w:rPr>
              <w:t>chnology, including software, listed in Annex II, whether or not originating in the Union, to any natural or legal person, entity or body in, or for use in the DPRK (c) to import, purchase or transfer, directly or indirectly, the goods and technology liste</w:t>
            </w:r>
            <w:r>
              <w:rPr>
                <w:sz w:val="15"/>
              </w:rPr>
              <w:t>d in Annex II from the DPRK, whether or not originating in the DPRK</w:t>
            </w:r>
          </w:p>
        </w:tc>
      </w:tr>
      <w:tr w:rsidR="00A83302">
        <w:tc>
          <w:tcPr>
            <w:tcW w:w="0" w:type="auto"/>
            <w:tcMar>
              <w:top w:w="0" w:type="dxa"/>
              <w:bottom w:w="0" w:type="dxa"/>
            </w:tcMar>
          </w:tcPr>
          <w:p w:rsidR="00A77B3E" w:rsidRDefault="00E05FBD">
            <w:pPr>
              <w:jc w:val="left"/>
              <w:rPr>
                <w:sz w:val="15"/>
              </w:rPr>
            </w:pPr>
            <w:r>
              <w:rPr>
                <w:sz w:val="15"/>
              </w:rPr>
              <w:t>(CD727)  </w:t>
            </w:r>
          </w:p>
        </w:tc>
        <w:tc>
          <w:tcPr>
            <w:tcW w:w="0" w:type="auto"/>
            <w:tcMar>
              <w:top w:w="0" w:type="dxa"/>
              <w:bottom w:w="0" w:type="dxa"/>
            </w:tcMar>
          </w:tcPr>
          <w:p w:rsidR="00A77B3E" w:rsidRDefault="00E05FBD">
            <w:pPr>
              <w:jc w:val="left"/>
              <w:rPr>
                <w:sz w:val="15"/>
              </w:rPr>
            </w:pPr>
            <w:r>
              <w:rPr>
                <w:sz w:val="15"/>
              </w:rPr>
              <w:t>Możliwość skorzystania z tej preferencji jest uzależniona od przedstawienia deklaracji pochodzenia stwierdzającej pochodzenie towarów z Unii Europejskiej, zgodnie z regułami poc</w:t>
            </w:r>
            <w:r>
              <w:rPr>
                <w:sz w:val="15"/>
              </w:rPr>
              <w:t>hodzenia zawartymi w Kompleksowej umowie gospodarczo-handlowej między Kanadą i Unią Europejską (CETA).</w:t>
            </w:r>
          </w:p>
        </w:tc>
      </w:tr>
      <w:tr w:rsidR="00A83302">
        <w:tc>
          <w:tcPr>
            <w:tcW w:w="0" w:type="auto"/>
            <w:tcMar>
              <w:top w:w="0" w:type="dxa"/>
              <w:bottom w:w="0" w:type="dxa"/>
            </w:tcMar>
          </w:tcPr>
          <w:p w:rsidR="00A77B3E" w:rsidRDefault="00E05FBD">
            <w:pPr>
              <w:jc w:val="left"/>
              <w:rPr>
                <w:sz w:val="15"/>
              </w:rPr>
            </w:pPr>
            <w:r>
              <w:rPr>
                <w:sz w:val="15"/>
              </w:rPr>
              <w:t>(CD971)  </w:t>
            </w:r>
          </w:p>
        </w:tc>
        <w:tc>
          <w:tcPr>
            <w:tcW w:w="0" w:type="auto"/>
            <w:tcMar>
              <w:top w:w="0" w:type="dxa"/>
              <w:bottom w:w="0" w:type="dxa"/>
            </w:tcMar>
          </w:tcPr>
          <w:p w:rsidR="00A77B3E" w:rsidRDefault="00E05FBD">
            <w:pPr>
              <w:jc w:val="left"/>
              <w:rPr>
                <w:sz w:val="15"/>
              </w:rPr>
            </w:pPr>
            <w:r>
              <w:rPr>
                <w:sz w:val="15"/>
              </w:rPr>
              <w:t xml:space="preserve">Załącznik III (przypisy „MG” ) zawiera wykaz produktów, w tym towarów i technologii, wymienionych w wykazie Reżimu Kontrolnego Technologii </w:t>
            </w:r>
            <w:r>
              <w:rPr>
                <w:sz w:val="15"/>
              </w:rPr>
              <w:t>Rakietowych (RADY (WE) 267/2012)</w:t>
            </w:r>
          </w:p>
        </w:tc>
      </w:tr>
      <w:tr w:rsidR="00A83302">
        <w:tc>
          <w:tcPr>
            <w:tcW w:w="0" w:type="auto"/>
            <w:tcMar>
              <w:top w:w="0" w:type="dxa"/>
              <w:bottom w:w="0" w:type="dxa"/>
            </w:tcMar>
          </w:tcPr>
          <w:p w:rsidR="00A77B3E" w:rsidRDefault="00E05FBD">
            <w:pPr>
              <w:jc w:val="left"/>
              <w:rPr>
                <w:sz w:val="15"/>
              </w:rPr>
            </w:pPr>
            <w:r>
              <w:rPr>
                <w:sz w:val="15"/>
              </w:rPr>
              <w:t>(CD985)  </w:t>
            </w:r>
          </w:p>
        </w:tc>
        <w:tc>
          <w:tcPr>
            <w:tcW w:w="0" w:type="auto"/>
            <w:tcMar>
              <w:top w:w="0" w:type="dxa"/>
              <w:bottom w:w="0" w:type="dxa"/>
            </w:tcMar>
          </w:tcPr>
          <w:p w:rsidR="00A77B3E" w:rsidRDefault="00E05FBD">
            <w:pPr>
              <w:jc w:val="left"/>
              <w:rPr>
                <w:sz w:val="15"/>
              </w:rPr>
            </w:pPr>
            <w:r>
              <w:rPr>
                <w:sz w:val="15"/>
              </w:rPr>
              <w:t>Jeżeli zgłoszone towary są opisane w przypisie „MG” związanym ze środkiem (Artykuł 4a, Artykuł 4c -RADY (WE) 267/2012): Zakazuje się sprzedaży, dostawy, przekazywania lub wywozu, bezpośrednio lub pośrednio, towar</w:t>
            </w:r>
            <w:r>
              <w:rPr>
                <w:sz w:val="15"/>
              </w:rPr>
              <w:t>ów i technologii wymienionych w załączniku III lub wszelkich innych produktów, które zgodnie z ustaleniami państwa członkowskiego mogłyby posłużyć do opracowywania systemów przenoszenia broni jądrowej – niezależnie od tego, czy te towary i technologie poch</w:t>
            </w:r>
            <w:r>
              <w:rPr>
                <w:sz w:val="15"/>
              </w:rPr>
              <w:t xml:space="preserve">odzą z Unii – na rzecz jakichkolwiek osób, podmiotów lub organów z Iranu lub do użytku w Iranie. Zakazuje się nabywania w Iranie, przywozu lub transportu z Iranu, bezpośrednio lub pośrednio, towarów i technologii wymienionych w załączniku III, niezależnie </w:t>
            </w:r>
            <w:r>
              <w:rPr>
                <w:sz w:val="15"/>
              </w:rPr>
              <w:t>od tego, czy dany produkt pochodzi z Iranu.</w:t>
            </w:r>
          </w:p>
        </w:tc>
      </w:tr>
      <w:tr w:rsidR="00A83302">
        <w:tc>
          <w:tcPr>
            <w:tcW w:w="0" w:type="auto"/>
            <w:tcMar>
              <w:top w:w="0" w:type="dxa"/>
              <w:bottom w:w="0" w:type="dxa"/>
            </w:tcMar>
          </w:tcPr>
          <w:p w:rsidR="00A77B3E" w:rsidRDefault="00E05FBD">
            <w:pPr>
              <w:jc w:val="left"/>
              <w:rPr>
                <w:sz w:val="15"/>
              </w:rPr>
            </w:pPr>
            <w:r>
              <w:rPr>
                <w:sz w:val="15"/>
              </w:rPr>
              <w:t>(CD989)  </w:t>
            </w:r>
          </w:p>
        </w:tc>
        <w:tc>
          <w:tcPr>
            <w:tcW w:w="0" w:type="auto"/>
            <w:tcMar>
              <w:top w:w="0" w:type="dxa"/>
              <w:bottom w:w="0" w:type="dxa"/>
            </w:tcMar>
          </w:tcPr>
          <w:p w:rsidR="00A77B3E" w:rsidRDefault="00E05FBD">
            <w:pPr>
              <w:jc w:val="left"/>
              <w:rPr>
                <w:sz w:val="15"/>
              </w:rPr>
            </w:pPr>
            <w:r>
              <w:rPr>
                <w:sz w:val="15"/>
              </w:rPr>
              <w:t>Jeżeli zgłoszone towary są opisane w przypisie „DU” związanym ze środkiem, należy przedstawić wcześniejsze pozwolenie na przywóz i transport towarów i technologii wymienionych w załączniku I z Iranu or</w:t>
            </w:r>
            <w:r>
              <w:rPr>
                <w:sz w:val="15"/>
              </w:rPr>
              <w:t>az ich zakup od Iranu niezależnie od tego, czy pochodzą z Iranu czy nie (rozporządzenie 267/2012).</w:t>
            </w:r>
          </w:p>
        </w:tc>
      </w:tr>
      <w:tr w:rsidR="00A83302">
        <w:tc>
          <w:tcPr>
            <w:tcW w:w="0" w:type="auto"/>
            <w:tcMar>
              <w:top w:w="0" w:type="dxa"/>
              <w:bottom w:w="0" w:type="dxa"/>
            </w:tcMar>
          </w:tcPr>
          <w:p w:rsidR="00A77B3E" w:rsidRDefault="00E05FBD">
            <w:pPr>
              <w:jc w:val="left"/>
              <w:rPr>
                <w:sz w:val="15"/>
              </w:rPr>
            </w:pPr>
            <w:r>
              <w:rPr>
                <w:sz w:val="15"/>
              </w:rPr>
              <w:t>(CD994)  </w:t>
            </w:r>
          </w:p>
        </w:tc>
        <w:tc>
          <w:tcPr>
            <w:tcW w:w="0" w:type="auto"/>
            <w:tcMar>
              <w:top w:w="0" w:type="dxa"/>
              <w:bottom w:w="0" w:type="dxa"/>
            </w:tcMar>
          </w:tcPr>
          <w:p w:rsidR="00A77B3E" w:rsidRDefault="00E05FBD">
            <w:pPr>
              <w:jc w:val="left"/>
              <w:rPr>
                <w:sz w:val="15"/>
              </w:rPr>
            </w:pPr>
            <w:r>
              <w:rPr>
                <w:sz w:val="15"/>
              </w:rPr>
              <w:t>Jeżeli deklarowany towar jest wymieniony w przypisie dołączonym do niniejszego środka - pozwolenie przywozu (wywozu) powinno być przedstawione.</w:t>
            </w:r>
          </w:p>
        </w:tc>
      </w:tr>
      <w:tr w:rsidR="00A83302">
        <w:tc>
          <w:tcPr>
            <w:tcW w:w="0" w:type="auto"/>
            <w:tcMar>
              <w:top w:w="0" w:type="dxa"/>
              <w:bottom w:w="0" w:type="dxa"/>
            </w:tcMar>
          </w:tcPr>
          <w:p w:rsidR="00A77B3E" w:rsidRDefault="00E05FBD">
            <w:pPr>
              <w:jc w:val="left"/>
              <w:rPr>
                <w:sz w:val="15"/>
              </w:rPr>
            </w:pPr>
            <w:r>
              <w:rPr>
                <w:sz w:val="15"/>
              </w:rPr>
              <w:t>(</w:t>
            </w:r>
            <w:r>
              <w:rPr>
                <w:sz w:val="15"/>
              </w:rPr>
              <w:t>CD995)  </w:t>
            </w:r>
          </w:p>
        </w:tc>
        <w:tc>
          <w:tcPr>
            <w:tcW w:w="0" w:type="auto"/>
            <w:tcMar>
              <w:top w:w="0" w:type="dxa"/>
              <w:bottom w:w="0" w:type="dxa"/>
            </w:tcMar>
          </w:tcPr>
          <w:p w:rsidR="00A77B3E" w:rsidRDefault="00E05FBD">
            <w:pPr>
              <w:jc w:val="left"/>
              <w:rPr>
                <w:sz w:val="15"/>
              </w:rPr>
            </w:pPr>
            <w:r>
              <w:rPr>
                <w:sz w:val="15"/>
              </w:rPr>
              <w:t>Jeżeli deklarowany towar jest wymieniony w przypisie dołączonym do niniejszego środka - przywóz lub wywóz jest niedozwolony.</w:t>
            </w:r>
          </w:p>
        </w:tc>
      </w:tr>
      <w:tr w:rsidR="00A83302">
        <w:tc>
          <w:tcPr>
            <w:tcW w:w="0" w:type="auto"/>
            <w:tcMar>
              <w:top w:w="0" w:type="dxa"/>
              <w:bottom w:w="0" w:type="dxa"/>
            </w:tcMar>
          </w:tcPr>
          <w:p w:rsidR="00A77B3E" w:rsidRDefault="00E05FBD">
            <w:pPr>
              <w:jc w:val="left"/>
              <w:rPr>
                <w:sz w:val="15"/>
              </w:rPr>
            </w:pPr>
            <w:r>
              <w:rPr>
                <w:sz w:val="15"/>
              </w:rPr>
              <w:t>(DU068)  </w:t>
            </w:r>
          </w:p>
        </w:tc>
        <w:tc>
          <w:tcPr>
            <w:tcW w:w="0" w:type="auto"/>
            <w:tcMar>
              <w:top w:w="0" w:type="dxa"/>
              <w:bottom w:w="0" w:type="dxa"/>
            </w:tcMar>
          </w:tcPr>
          <w:p w:rsidR="00A77B3E" w:rsidRDefault="00E05FBD">
            <w:pPr>
              <w:jc w:val="left"/>
              <w:rPr>
                <w:sz w:val="15"/>
              </w:rPr>
            </w:pPr>
            <w:r>
              <w:rPr>
                <w:sz w:val="15"/>
              </w:rPr>
              <w:t>Towary 1C111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(DU072)  </w:t>
            </w:r>
          </w:p>
        </w:tc>
        <w:tc>
          <w:tcPr>
            <w:tcW w:w="0" w:type="auto"/>
            <w:tcMar>
              <w:top w:w="0" w:type="dxa"/>
              <w:bottom w:w="0" w:type="dxa"/>
            </w:tcMar>
          </w:tcPr>
          <w:p w:rsidR="00A77B3E" w:rsidRDefault="00E05FBD">
            <w:pPr>
              <w:jc w:val="left"/>
              <w:rPr>
                <w:sz w:val="15"/>
              </w:rPr>
            </w:pPr>
            <w:r>
              <w:rPr>
                <w:sz w:val="15"/>
              </w:rPr>
              <w:t>Towary 1C210 objęte wykazem produktów</w:t>
            </w:r>
            <w:r>
              <w:rPr>
                <w:sz w:val="15"/>
              </w:rPr>
              <w:t xml:space="preserve"> podwójnego zastosowania.</w:t>
            </w:r>
          </w:p>
        </w:tc>
      </w:tr>
      <w:tr w:rsidR="00A83302">
        <w:tc>
          <w:tcPr>
            <w:tcW w:w="0" w:type="auto"/>
            <w:tcMar>
              <w:top w:w="0" w:type="dxa"/>
              <w:bottom w:w="0" w:type="dxa"/>
            </w:tcMar>
          </w:tcPr>
          <w:p w:rsidR="00A77B3E" w:rsidRDefault="00E05FBD">
            <w:pPr>
              <w:jc w:val="left"/>
              <w:rPr>
                <w:sz w:val="15"/>
              </w:rPr>
            </w:pPr>
            <w:r>
              <w:rPr>
                <w:sz w:val="15"/>
              </w:rPr>
              <w:t>(DU164)  </w:t>
            </w:r>
          </w:p>
        </w:tc>
        <w:tc>
          <w:tcPr>
            <w:tcW w:w="0" w:type="auto"/>
            <w:tcMar>
              <w:top w:w="0" w:type="dxa"/>
              <w:bottom w:w="0" w:type="dxa"/>
            </w:tcMar>
          </w:tcPr>
          <w:p w:rsidR="00A77B3E" w:rsidRDefault="00E05FBD">
            <w:pPr>
              <w:jc w:val="left"/>
              <w:rPr>
                <w:sz w:val="15"/>
              </w:rPr>
            </w:pPr>
            <w:r>
              <w:rPr>
                <w:sz w:val="15"/>
              </w:rPr>
              <w:t>Towary 2B352f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lastRenderedPageBreak/>
              <w:t>(DU317)  </w:t>
            </w:r>
          </w:p>
        </w:tc>
        <w:tc>
          <w:tcPr>
            <w:tcW w:w="0" w:type="auto"/>
            <w:tcMar>
              <w:top w:w="0" w:type="dxa"/>
              <w:bottom w:w="0" w:type="dxa"/>
            </w:tcMar>
          </w:tcPr>
          <w:p w:rsidR="00A77B3E" w:rsidRDefault="00E05FBD">
            <w:pPr>
              <w:jc w:val="left"/>
              <w:rPr>
                <w:sz w:val="15"/>
              </w:rPr>
            </w:pPr>
            <w:r>
              <w:rPr>
                <w:sz w:val="15"/>
              </w:rPr>
              <w:t>Towary 8A002o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(DU414)  </w:t>
            </w:r>
          </w:p>
        </w:tc>
        <w:tc>
          <w:tcPr>
            <w:tcW w:w="0" w:type="auto"/>
            <w:tcMar>
              <w:top w:w="0" w:type="dxa"/>
              <w:bottom w:w="0" w:type="dxa"/>
            </w:tcMar>
          </w:tcPr>
          <w:p w:rsidR="00A77B3E" w:rsidRDefault="00E05FBD">
            <w:pPr>
              <w:jc w:val="left"/>
              <w:rPr>
                <w:sz w:val="15"/>
              </w:rPr>
            </w:pPr>
            <w:r>
              <w:rPr>
                <w:sz w:val="15"/>
              </w:rPr>
              <w:t>Towary 0B002e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(DU447)  </w:t>
            </w:r>
          </w:p>
        </w:tc>
        <w:tc>
          <w:tcPr>
            <w:tcW w:w="0" w:type="auto"/>
            <w:tcMar>
              <w:top w:w="0" w:type="dxa"/>
              <w:bottom w:w="0" w:type="dxa"/>
            </w:tcMar>
          </w:tcPr>
          <w:p w:rsidR="00A77B3E" w:rsidRDefault="00E05FBD">
            <w:pPr>
              <w:jc w:val="left"/>
              <w:rPr>
                <w:sz w:val="15"/>
              </w:rPr>
            </w:pPr>
            <w:r>
              <w:rPr>
                <w:sz w:val="15"/>
              </w:rPr>
              <w:t>Towary 1A001c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(DU451)  </w:t>
            </w:r>
          </w:p>
        </w:tc>
        <w:tc>
          <w:tcPr>
            <w:tcW w:w="0" w:type="auto"/>
            <w:tcMar>
              <w:top w:w="0" w:type="dxa"/>
              <w:bottom w:w="0" w:type="dxa"/>
            </w:tcMar>
          </w:tcPr>
          <w:p w:rsidR="00A77B3E" w:rsidRDefault="00E05FBD">
            <w:pPr>
              <w:jc w:val="left"/>
              <w:rPr>
                <w:sz w:val="15"/>
              </w:rPr>
            </w:pPr>
            <w:r>
              <w:rPr>
                <w:sz w:val="15"/>
              </w:rPr>
              <w:t>Towary 1A004b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(DU577)  </w:t>
            </w:r>
          </w:p>
        </w:tc>
        <w:tc>
          <w:tcPr>
            <w:tcW w:w="0" w:type="auto"/>
            <w:tcMar>
              <w:top w:w="0" w:type="dxa"/>
              <w:bottom w:w="0" w:type="dxa"/>
            </w:tcMar>
          </w:tcPr>
          <w:p w:rsidR="00A77B3E" w:rsidRDefault="00E05FBD">
            <w:pPr>
              <w:jc w:val="left"/>
              <w:rPr>
                <w:sz w:val="15"/>
              </w:rPr>
            </w:pPr>
            <w:r>
              <w:rPr>
                <w:sz w:val="15"/>
              </w:rPr>
              <w:t>Towary 2B350h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(DU601)  </w:t>
            </w:r>
          </w:p>
        </w:tc>
        <w:tc>
          <w:tcPr>
            <w:tcW w:w="0" w:type="auto"/>
            <w:tcMar>
              <w:top w:w="0" w:type="dxa"/>
              <w:bottom w:w="0" w:type="dxa"/>
            </w:tcMar>
          </w:tcPr>
          <w:p w:rsidR="00A77B3E" w:rsidRDefault="00E05FBD">
            <w:pPr>
              <w:jc w:val="left"/>
              <w:rPr>
                <w:sz w:val="15"/>
              </w:rPr>
            </w:pPr>
            <w:r>
              <w:rPr>
                <w:sz w:val="15"/>
              </w:rPr>
              <w:t xml:space="preserve">Towary 8A002k objęte </w:t>
            </w:r>
            <w:r>
              <w:rPr>
                <w:sz w:val="15"/>
              </w:rPr>
              <w:t>wykazem produktów podwójnego zastosowania.</w:t>
            </w:r>
          </w:p>
        </w:tc>
      </w:tr>
      <w:tr w:rsidR="00A83302">
        <w:tc>
          <w:tcPr>
            <w:tcW w:w="0" w:type="auto"/>
            <w:tcMar>
              <w:top w:w="0" w:type="dxa"/>
              <w:bottom w:w="0" w:type="dxa"/>
            </w:tcMar>
          </w:tcPr>
          <w:p w:rsidR="00A77B3E" w:rsidRDefault="00E05FBD">
            <w:pPr>
              <w:jc w:val="left"/>
              <w:rPr>
                <w:sz w:val="15"/>
              </w:rPr>
            </w:pPr>
            <w:r>
              <w:rPr>
                <w:sz w:val="15"/>
              </w:rPr>
              <w:t>(DU652)  </w:t>
            </w:r>
          </w:p>
        </w:tc>
        <w:tc>
          <w:tcPr>
            <w:tcW w:w="0" w:type="auto"/>
            <w:tcMar>
              <w:top w:w="0" w:type="dxa"/>
              <w:bottom w:w="0" w:type="dxa"/>
            </w:tcMar>
          </w:tcPr>
          <w:p w:rsidR="00A77B3E" w:rsidRDefault="00E05FBD">
            <w:pPr>
              <w:jc w:val="left"/>
              <w:rPr>
                <w:sz w:val="15"/>
              </w:rPr>
            </w:pPr>
            <w:r>
              <w:rPr>
                <w:sz w:val="15"/>
              </w:rPr>
              <w:t>Towary 1A006b objęte wykazem produktów podwójnego zastosowania.</w:t>
            </w:r>
          </w:p>
        </w:tc>
      </w:tr>
      <w:tr w:rsidR="00A83302">
        <w:tc>
          <w:tcPr>
            <w:tcW w:w="0" w:type="auto"/>
            <w:tcMar>
              <w:top w:w="0" w:type="dxa"/>
              <w:bottom w:w="0" w:type="dxa"/>
            </w:tcMar>
          </w:tcPr>
          <w:p w:rsidR="00A77B3E" w:rsidRDefault="00E05FBD">
            <w:pPr>
              <w:jc w:val="left"/>
              <w:rPr>
                <w:sz w:val="15"/>
              </w:rPr>
            </w:pPr>
            <w:r>
              <w:rPr>
                <w:sz w:val="15"/>
              </w:rPr>
              <w:t>(EU001)  </w:t>
            </w:r>
          </w:p>
        </w:tc>
        <w:tc>
          <w:tcPr>
            <w:tcW w:w="0" w:type="auto"/>
            <w:tcMar>
              <w:top w:w="0" w:type="dxa"/>
              <w:bottom w:w="0" w:type="dxa"/>
            </w:tcMar>
          </w:tcPr>
          <w:p w:rsidR="00A77B3E" w:rsidRDefault="00E05FBD">
            <w:pPr>
              <w:jc w:val="left"/>
              <w:rPr>
                <w:sz w:val="15"/>
              </w:rPr>
            </w:pPr>
            <w:r>
              <w:rPr>
                <w:sz w:val="15"/>
              </w:rPr>
              <w:t xml:space="preserve">Zwolnienie od cła lub obniżenie stawki celnej podlega warunkom określonym w odpowiednich przepisach Unii, uwzględniając </w:t>
            </w:r>
            <w:r>
              <w:rPr>
                <w:sz w:val="15"/>
              </w:rPr>
              <w:t>kontrolę celną użytkowania takich towarów (zob. art. 254 Rozporządzenie Parlamentu Europejskiego i Rady (UE) nr 952/2013 (Dz.U. L 269 z 10.10.2013, s. 1)).</w:t>
            </w:r>
          </w:p>
        </w:tc>
      </w:tr>
      <w:tr w:rsidR="00A83302">
        <w:tc>
          <w:tcPr>
            <w:tcW w:w="0" w:type="auto"/>
            <w:tcMar>
              <w:top w:w="0" w:type="dxa"/>
              <w:bottom w:w="0" w:type="dxa"/>
            </w:tcMar>
          </w:tcPr>
          <w:p w:rsidR="00A77B3E" w:rsidRDefault="00E05FBD">
            <w:pPr>
              <w:jc w:val="left"/>
              <w:rPr>
                <w:sz w:val="15"/>
              </w:rPr>
            </w:pPr>
            <w:r>
              <w:rPr>
                <w:sz w:val="15"/>
              </w:rPr>
              <w:t>(EU003)  </w:t>
            </w:r>
          </w:p>
        </w:tc>
        <w:tc>
          <w:tcPr>
            <w:tcW w:w="0" w:type="auto"/>
            <w:tcMar>
              <w:top w:w="0" w:type="dxa"/>
              <w:bottom w:w="0" w:type="dxa"/>
            </w:tcMar>
          </w:tcPr>
          <w:p w:rsidR="00A77B3E" w:rsidRDefault="00E05FBD">
            <w:pPr>
              <w:jc w:val="left"/>
              <w:rPr>
                <w:sz w:val="15"/>
              </w:rPr>
            </w:pPr>
            <w:r>
              <w:rPr>
                <w:sz w:val="15"/>
              </w:rPr>
              <w:t>Zgodnie z przepisami szczególnymi sekcji II część A pkt 3 przepisów wstępnych Nomenklatur</w:t>
            </w:r>
            <w:r>
              <w:rPr>
                <w:sz w:val="15"/>
              </w:rPr>
              <w:t>y scalonej zawieszenie cła na towary przeznaczone dla niektórych kategorii statków, łodzi i pozostałych jednostek pływających oraz dla platform wiertniczych lub produkcyjnych podlega warunkom ustanowionym w odpowiednich przepisach Unii Europejskiej z uwagi</w:t>
            </w:r>
            <w:r>
              <w:rPr>
                <w:sz w:val="15"/>
              </w:rPr>
              <w:t xml:space="preserve"> na kontrolę celną wykorzystania takich towarów.</w:t>
            </w:r>
          </w:p>
        </w:tc>
      </w:tr>
      <w:tr w:rsidR="00A83302">
        <w:tc>
          <w:tcPr>
            <w:tcW w:w="0" w:type="auto"/>
            <w:tcMar>
              <w:top w:w="0" w:type="dxa"/>
              <w:bottom w:w="0" w:type="dxa"/>
            </w:tcMar>
          </w:tcPr>
          <w:p w:rsidR="00A77B3E" w:rsidRDefault="00E05FBD">
            <w:pPr>
              <w:jc w:val="left"/>
              <w:rPr>
                <w:sz w:val="15"/>
              </w:rPr>
            </w:pPr>
            <w:r>
              <w:rPr>
                <w:sz w:val="15"/>
              </w:rPr>
              <w:t>(MG622)  </w:t>
            </w:r>
          </w:p>
        </w:tc>
        <w:tc>
          <w:tcPr>
            <w:tcW w:w="0" w:type="auto"/>
            <w:tcMar>
              <w:top w:w="0" w:type="dxa"/>
              <w:bottom w:w="0" w:type="dxa"/>
            </w:tcMar>
          </w:tcPr>
          <w:p w:rsidR="00A77B3E" w:rsidRDefault="00E05FBD">
            <w:pPr>
              <w:jc w:val="left"/>
              <w:rPr>
                <w:sz w:val="15"/>
              </w:rPr>
            </w:pPr>
            <w:r>
              <w:rPr>
                <w:sz w:val="15"/>
              </w:rPr>
              <w:t>Reaction vessels, reactors, agitators, heat exchangers, condensers, pumps, valves, storage tanks, containers, receivers, and distillation or absorption columns that meet performance parameters des</w:t>
            </w:r>
            <w:r>
              <w:rPr>
                <w:sz w:val="15"/>
              </w:rPr>
              <w:t xml:space="preserve">cribed in S/2006/853 and S/2006/853/corr.1. Single-seal pumps with manufacturer's specified maximum flow-rate greater than 0,6 m3/h and casings (pump bodies), preformed casing liners, impellers, rotors or jet pump nozzles designed for such pumps, in which </w:t>
            </w:r>
            <w:r>
              <w:rPr>
                <w:sz w:val="15"/>
              </w:rPr>
              <w:t>all surfaces that come into direct contact with the chemical(s) being processed are made from any of the following materials: (a) nickel or alloys with more than 40% nickel by weight; (b) alloys with more than 25% nickel and 20% chromium by weight; (c) flu</w:t>
            </w:r>
            <w:r>
              <w:rPr>
                <w:sz w:val="15"/>
              </w:rPr>
              <w:t xml:space="preserve">oropolymers (polymeric or elastomeric materials with more than 35% fluorine by weight); (d) glass or glass-lined (including vitrified or enamelled coating); (e) graphite or carbon-graphite; (f) tantalum or tantalum alloys; (g) titanium or titanium alloys; </w:t>
            </w:r>
            <w:r>
              <w:rPr>
                <w:sz w:val="15"/>
              </w:rPr>
              <w:t>(h) zirconium or zirconium alloys; (i) ceramics; (j) ferrosilicon (high silicon iron alloys) or (k) niobium (columbium) or niobium alloys.</w:t>
            </w:r>
          </w:p>
        </w:tc>
      </w:tr>
      <w:tr w:rsidR="00A83302">
        <w:tc>
          <w:tcPr>
            <w:tcW w:w="0" w:type="auto"/>
            <w:tcMar>
              <w:top w:w="0" w:type="dxa"/>
              <w:bottom w:w="0" w:type="dxa"/>
            </w:tcMar>
          </w:tcPr>
          <w:p w:rsidR="00A77B3E" w:rsidRDefault="00E05FBD">
            <w:pPr>
              <w:jc w:val="left"/>
              <w:rPr>
                <w:sz w:val="15"/>
              </w:rPr>
            </w:pPr>
            <w:r>
              <w:rPr>
                <w:sz w:val="15"/>
              </w:rPr>
              <w:t>(MG647)  </w:t>
            </w:r>
          </w:p>
        </w:tc>
        <w:tc>
          <w:tcPr>
            <w:tcW w:w="0" w:type="auto"/>
            <w:tcMar>
              <w:top w:w="0" w:type="dxa"/>
              <w:bottom w:w="0" w:type="dxa"/>
            </w:tcMar>
          </w:tcPr>
          <w:p w:rsidR="00A77B3E" w:rsidRDefault="00E05FBD">
            <w:pPr>
              <w:jc w:val="left"/>
              <w:rPr>
                <w:sz w:val="15"/>
              </w:rPr>
            </w:pPr>
            <w:r>
              <w:rPr>
                <w:sz w:val="15"/>
              </w:rPr>
              <w:t>M4C2c, M4C2d, M4C2e, M4C4a, M4C4b, M4C2b, M4C2f, M4C2g, M4C5, M4C6c1, M4C6d1, M4C6e1, M4C6d2, M4C6d4, M4C6</w:t>
            </w:r>
            <w:r>
              <w:rPr>
                <w:sz w:val="15"/>
              </w:rPr>
              <w:t>c2, M4C6d5</w:t>
            </w:r>
          </w:p>
        </w:tc>
      </w:tr>
      <w:tr w:rsidR="00A83302">
        <w:tc>
          <w:tcPr>
            <w:tcW w:w="0" w:type="auto"/>
            <w:tcMar>
              <w:top w:w="0" w:type="dxa"/>
              <w:bottom w:w="0" w:type="dxa"/>
            </w:tcMar>
          </w:tcPr>
          <w:p w:rsidR="00A77B3E" w:rsidRDefault="00E05FBD">
            <w:pPr>
              <w:jc w:val="left"/>
              <w:rPr>
                <w:sz w:val="15"/>
              </w:rPr>
            </w:pPr>
            <w:r>
              <w:rPr>
                <w:sz w:val="15"/>
              </w:rPr>
              <w:t>(TM303)  </w:t>
            </w:r>
          </w:p>
        </w:tc>
        <w:tc>
          <w:tcPr>
            <w:tcW w:w="0" w:type="auto"/>
            <w:tcMar>
              <w:top w:w="0" w:type="dxa"/>
              <w:bottom w:w="0" w:type="dxa"/>
            </w:tcMar>
          </w:tcPr>
          <w:p w:rsidR="00A77B3E" w:rsidRDefault="00E05FBD">
            <w:pPr>
              <w:jc w:val="left"/>
              <w:rPr>
                <w:sz w:val="15"/>
              </w:rPr>
            </w:pPr>
            <w:r>
              <w:rPr>
                <w:sz w:val="15"/>
              </w:rPr>
              <w:t>Środki antydumpingowe/wyrównawcze stosuje się nadal w odniesieniu do towarów pochodzących z zainteresowanych krajów, nawet jeżeli importowane są z Turcji.</w:t>
            </w:r>
          </w:p>
        </w:tc>
      </w:tr>
      <w:tr w:rsidR="00A83302">
        <w:tc>
          <w:tcPr>
            <w:tcW w:w="0" w:type="auto"/>
            <w:tcMar>
              <w:top w:w="0" w:type="dxa"/>
              <w:bottom w:w="0" w:type="dxa"/>
            </w:tcMar>
          </w:tcPr>
          <w:p w:rsidR="00A77B3E" w:rsidRDefault="00E05FBD">
            <w:pPr>
              <w:jc w:val="left"/>
              <w:rPr>
                <w:sz w:val="15"/>
              </w:rPr>
            </w:pPr>
            <w:r>
              <w:rPr>
                <w:sz w:val="15"/>
              </w:rPr>
              <w:t>(TM510)  </w:t>
            </w:r>
          </w:p>
        </w:tc>
        <w:tc>
          <w:tcPr>
            <w:tcW w:w="0" w:type="auto"/>
            <w:tcMar>
              <w:top w:w="0" w:type="dxa"/>
              <w:bottom w:w="0" w:type="dxa"/>
            </w:tcMar>
          </w:tcPr>
          <w:p w:rsidR="00A77B3E" w:rsidRDefault="00E05FBD">
            <w:pPr>
              <w:jc w:val="left"/>
              <w:rPr>
                <w:sz w:val="15"/>
              </w:rPr>
            </w:pPr>
            <w:r>
              <w:rPr>
                <w:sz w:val="15"/>
              </w:rPr>
              <w:t>1. Stawki celne podlegają zawieszeniu w odniesieniu do towarów przez</w:t>
            </w:r>
            <w:r>
              <w:rPr>
                <w:sz w:val="15"/>
              </w:rPr>
              <w:t>naczonych do włączenia do statków, łodzi lub pozostałych jednostek pływających zaklasyfikowanych pod następującymi kodami CN: 8901 10 10; 8901 20 10; 8901 30 10; 8901 90 10; 8902 00 10; 8903 91 10; 8903 92 10; 8904 00 10; 8904 00 91; 8905 10 10; 8905 90 10</w:t>
            </w:r>
            <w:r>
              <w:rPr>
                <w:sz w:val="15"/>
              </w:rPr>
              <w:t>; 8906 10 00; 8906 90 10 do celów ich budowy, naprawy, konserwacji lub przebudowy oraz w odniesieniu do towarów przeznaczonych do umieszczenia w takich statkach, łodziach lub pozostałych jednostkach pływających lub do ich wyposażenia. 2. Stawki celne zosta</w:t>
            </w:r>
            <w:r>
              <w:rPr>
                <w:sz w:val="15"/>
              </w:rPr>
              <w:t>ją zawieszone w odniesieniu do: a) towarów przeznaczonych do włączenia do platform wiertniczych lub produkcyjnych: 1) stałych, objętych podpozycją ex 843 0 49, działających na morzu terytorialnym państw członkowskich lub poza nim; lub 2) pływających lub po</w:t>
            </w:r>
            <w:r>
              <w:rPr>
                <w:sz w:val="15"/>
              </w:rPr>
              <w:t>dwodnych, objętych podpozycją 8905 20, do celów ich budowy, naprawy, konserwacji lub przekształcenia, oraz w odniesieniu do towarów przeznaczonych do wyposażenia wymienionych platform. b) rur, przewodów, kabli i ich złączy, łączących te platformy wiertnicz</w:t>
            </w:r>
            <w:r>
              <w:rPr>
                <w:sz w:val="15"/>
              </w:rPr>
              <w:t>e lub produkcyjne ze stałym lądem.</w:t>
            </w:r>
          </w:p>
        </w:tc>
      </w:tr>
      <w:tr w:rsidR="00A83302">
        <w:tc>
          <w:tcPr>
            <w:tcW w:w="0" w:type="auto"/>
            <w:tcMar>
              <w:top w:w="0" w:type="dxa"/>
              <w:bottom w:w="0" w:type="dxa"/>
            </w:tcMar>
          </w:tcPr>
          <w:p w:rsidR="00A77B3E" w:rsidRDefault="00E05FBD">
            <w:pPr>
              <w:jc w:val="left"/>
              <w:rPr>
                <w:sz w:val="15"/>
              </w:rPr>
            </w:pPr>
            <w:r>
              <w:rPr>
                <w:sz w:val="15"/>
              </w:rPr>
              <w:t>(TM547)  </w:t>
            </w:r>
          </w:p>
        </w:tc>
        <w:tc>
          <w:tcPr>
            <w:tcW w:w="0" w:type="auto"/>
            <w:tcMar>
              <w:top w:w="0" w:type="dxa"/>
              <w:bottom w:w="0" w:type="dxa"/>
            </w:tcMar>
          </w:tcPr>
          <w:p w:rsidR="00A77B3E" w:rsidRDefault="00E05FBD">
            <w:pPr>
              <w:jc w:val="left"/>
              <w:rPr>
                <w:sz w:val="15"/>
              </w:rPr>
            </w:pPr>
            <w:r>
              <w:rPr>
                <w:sz w:val="15"/>
              </w:rPr>
              <w:t>Zastosowanie art. 7.3 Rozporządzenia (WE) nr 978/20012 (Dz.U. nr L 303).</w:t>
            </w:r>
          </w:p>
        </w:tc>
      </w:tr>
      <w:tr w:rsidR="00A83302">
        <w:tc>
          <w:tcPr>
            <w:tcW w:w="0" w:type="auto"/>
            <w:tcMar>
              <w:top w:w="0" w:type="dxa"/>
              <w:bottom w:w="0" w:type="dxa"/>
            </w:tcMar>
          </w:tcPr>
          <w:p w:rsidR="00A77B3E" w:rsidRDefault="00E05FBD">
            <w:pPr>
              <w:jc w:val="left"/>
              <w:rPr>
                <w:sz w:val="15"/>
              </w:rPr>
            </w:pPr>
            <w:r>
              <w:rPr>
                <w:sz w:val="15"/>
              </w:rPr>
              <w:t>(TM684)  </w:t>
            </w:r>
          </w:p>
        </w:tc>
        <w:tc>
          <w:tcPr>
            <w:tcW w:w="0" w:type="auto"/>
            <w:tcMar>
              <w:top w:w="0" w:type="dxa"/>
              <w:bottom w:w="0" w:type="dxa"/>
            </w:tcMar>
          </w:tcPr>
          <w:p w:rsidR="00A77B3E" w:rsidRDefault="00E05FBD">
            <w:pPr>
              <w:jc w:val="left"/>
              <w:rPr>
                <w:sz w:val="15"/>
              </w:rPr>
            </w:pPr>
            <w:r>
              <w:rPr>
                <w:sz w:val="15"/>
              </w:rPr>
              <w:t>Towary z wykazu towarów luksusowych, o których mowa w art. 10 rozporządzenia (UE) 2017/1509</w:t>
            </w:r>
          </w:p>
        </w:tc>
      </w:tr>
      <w:tr w:rsidR="00A83302">
        <w:tc>
          <w:tcPr>
            <w:tcW w:w="0" w:type="auto"/>
            <w:tcMar>
              <w:top w:w="0" w:type="dxa"/>
              <w:bottom w:w="0" w:type="dxa"/>
            </w:tcMar>
          </w:tcPr>
          <w:p w:rsidR="00A77B3E" w:rsidRDefault="00E05FBD">
            <w:pPr>
              <w:jc w:val="left"/>
              <w:rPr>
                <w:sz w:val="15"/>
              </w:rPr>
            </w:pPr>
            <w:r>
              <w:rPr>
                <w:sz w:val="15"/>
              </w:rPr>
              <w:t>(TM799)  </w:t>
            </w:r>
          </w:p>
        </w:tc>
        <w:tc>
          <w:tcPr>
            <w:tcW w:w="0" w:type="auto"/>
            <w:tcMar>
              <w:top w:w="0" w:type="dxa"/>
              <w:bottom w:w="0" w:type="dxa"/>
            </w:tcMar>
          </w:tcPr>
          <w:p w:rsidR="00A77B3E" w:rsidRDefault="00E05FBD">
            <w:pPr>
              <w:jc w:val="left"/>
              <w:rPr>
                <w:sz w:val="15"/>
              </w:rPr>
            </w:pPr>
            <w:r>
              <w:rPr>
                <w:sz w:val="15"/>
              </w:rPr>
              <w:t xml:space="preserve">Towary w art. 2, 2a </w:t>
            </w:r>
            <w:r>
              <w:rPr>
                <w:sz w:val="15"/>
              </w:rPr>
              <w:t>rozporządzenia (WE) nr 36/2012.</w:t>
            </w:r>
          </w:p>
        </w:tc>
      </w:tr>
      <w:tr w:rsidR="00A83302">
        <w:tc>
          <w:tcPr>
            <w:tcW w:w="0" w:type="auto"/>
            <w:tcMar>
              <w:top w:w="0" w:type="dxa"/>
              <w:bottom w:w="0" w:type="dxa"/>
            </w:tcMar>
          </w:tcPr>
          <w:p w:rsidR="00A77B3E" w:rsidRDefault="00E05FBD">
            <w:pPr>
              <w:jc w:val="left"/>
              <w:rPr>
                <w:sz w:val="15"/>
              </w:rPr>
            </w:pPr>
            <w:r>
              <w:rPr>
                <w:sz w:val="15"/>
              </w:rPr>
              <w:t>(TM836)  </w:t>
            </w:r>
          </w:p>
        </w:tc>
        <w:tc>
          <w:tcPr>
            <w:tcW w:w="0" w:type="auto"/>
            <w:tcMar>
              <w:top w:w="0" w:type="dxa"/>
              <w:bottom w:w="0" w:type="dxa"/>
            </w:tcMar>
          </w:tcPr>
          <w:p w:rsidR="00A77B3E" w:rsidRDefault="00E05FBD">
            <w:pPr>
              <w:jc w:val="left"/>
              <w:rPr>
                <w:sz w:val="15"/>
              </w:rPr>
            </w:pPr>
            <w:r>
              <w:rPr>
                <w:sz w:val="15"/>
              </w:rPr>
              <w:t>Towary w art. 2b rozporządzenia (WE) nr 36/2012 .</w:t>
            </w:r>
          </w:p>
        </w:tc>
      </w:tr>
      <w:tr w:rsidR="00A83302">
        <w:tc>
          <w:tcPr>
            <w:tcW w:w="0" w:type="auto"/>
            <w:tcMar>
              <w:top w:w="0" w:type="dxa"/>
              <w:bottom w:w="0" w:type="dxa"/>
            </w:tcMar>
          </w:tcPr>
          <w:p w:rsidR="00A77B3E" w:rsidRDefault="00E05FBD">
            <w:pPr>
              <w:jc w:val="left"/>
              <w:rPr>
                <w:sz w:val="15"/>
              </w:rPr>
            </w:pPr>
            <w:r>
              <w:rPr>
                <w:sz w:val="15"/>
              </w:rPr>
              <w:t>(TM861)  </w:t>
            </w:r>
          </w:p>
        </w:tc>
        <w:tc>
          <w:tcPr>
            <w:tcW w:w="0" w:type="auto"/>
            <w:tcMar>
              <w:top w:w="0" w:type="dxa"/>
              <w:bottom w:w="0" w:type="dxa"/>
            </w:tcMar>
          </w:tcPr>
          <w:p w:rsidR="00A77B3E" w:rsidRDefault="00E05FBD">
            <w:pPr>
              <w:jc w:val="left"/>
              <w:rPr>
                <w:sz w:val="15"/>
              </w:rPr>
            </w:pPr>
            <w:r>
              <w:rPr>
                <w:sz w:val="15"/>
              </w:rPr>
              <w:t>Autonomiczne zawieszenie ceł wspólnej taryfy celnej na produkty rolne i przemysłowe, wyszczególnione w załączniku do rozporządzenia (UE) nr 1387/2013, n</w:t>
            </w:r>
            <w:r>
              <w:rPr>
                <w:sz w:val="15"/>
              </w:rPr>
              <w:t>ie jest stosowane w przypadku mieszanin, preparatów lub produktów złożonych z różnych komponentów zawierających wymienione produkty. Artykuł 1 ust. 2 rozporządzenia (UE) nr 1387/2013.</w:t>
            </w:r>
          </w:p>
        </w:tc>
      </w:tr>
      <w:tr w:rsidR="00A83302">
        <w:tc>
          <w:tcPr>
            <w:tcW w:w="0" w:type="auto"/>
            <w:tcMar>
              <w:top w:w="0" w:type="dxa"/>
              <w:bottom w:w="0" w:type="dxa"/>
            </w:tcMar>
          </w:tcPr>
          <w:p w:rsidR="00A77B3E" w:rsidRDefault="00E05FBD">
            <w:pPr>
              <w:jc w:val="left"/>
              <w:rPr>
                <w:sz w:val="15"/>
              </w:rPr>
            </w:pPr>
            <w:r>
              <w:rPr>
                <w:sz w:val="15"/>
              </w:rPr>
              <w:t>(TM889)  </w:t>
            </w:r>
          </w:p>
        </w:tc>
        <w:tc>
          <w:tcPr>
            <w:tcW w:w="0" w:type="auto"/>
            <w:tcMar>
              <w:top w:w="0" w:type="dxa"/>
              <w:bottom w:w="0" w:type="dxa"/>
            </w:tcMar>
          </w:tcPr>
          <w:p w:rsidR="00A77B3E" w:rsidRDefault="00E05FBD">
            <w:pPr>
              <w:jc w:val="left"/>
              <w:rPr>
                <w:sz w:val="15"/>
              </w:rPr>
            </w:pPr>
            <w:r>
              <w:rPr>
                <w:sz w:val="15"/>
              </w:rPr>
              <w:t xml:space="preserve">Zarejestrowany przywóz może być przedmiotem zastosowania ceł </w:t>
            </w:r>
            <w:r>
              <w:rPr>
                <w:sz w:val="15"/>
              </w:rPr>
              <w:t>wyrównawczych z mocą wsteczną, jeżeli wyniki dochodzenia wyrównanego będą prowadziły do zastosowania takich ceł (więcej informacji na ten temat w Rozporządzeniu Komisji (EU) 2018/163, Dz.U. L 30).</w:t>
            </w:r>
          </w:p>
        </w:tc>
      </w:tr>
      <w:tr w:rsidR="00A83302">
        <w:tc>
          <w:tcPr>
            <w:tcW w:w="0" w:type="auto"/>
            <w:tcMar>
              <w:top w:w="0" w:type="dxa"/>
              <w:bottom w:w="0" w:type="dxa"/>
            </w:tcMar>
          </w:tcPr>
          <w:p w:rsidR="00A77B3E" w:rsidRDefault="00E05FBD">
            <w:pPr>
              <w:jc w:val="left"/>
              <w:rPr>
                <w:sz w:val="15"/>
              </w:rPr>
            </w:pPr>
            <w:r>
              <w:rPr>
                <w:sz w:val="15"/>
              </w:rPr>
              <w:t>(TN100)  </w:t>
            </w:r>
          </w:p>
        </w:tc>
        <w:tc>
          <w:tcPr>
            <w:tcW w:w="0" w:type="auto"/>
            <w:tcMar>
              <w:top w:w="0" w:type="dxa"/>
              <w:bottom w:w="0" w:type="dxa"/>
            </w:tcMar>
          </w:tcPr>
          <w:p w:rsidR="00A77B3E" w:rsidRDefault="00E05FBD">
            <w:pPr>
              <w:jc w:val="left"/>
              <w:rPr>
                <w:sz w:val="15"/>
              </w:rPr>
            </w:pPr>
            <w:r>
              <w:rPr>
                <w:sz w:val="15"/>
              </w:rPr>
              <w:t>Objęcie niniejszą podpozycją podlega warunkom us</w:t>
            </w:r>
            <w:r>
              <w:rPr>
                <w:sz w:val="15"/>
              </w:rPr>
              <w:t>tanowionym w odpowiednich przepisach Unii Europejskiej” (zob. art. 254 rozporządzenia (UE) nr 952/2013).</w:t>
            </w:r>
          </w:p>
        </w:tc>
      </w:tr>
      <w:tr w:rsidR="00A83302">
        <w:tc>
          <w:tcPr>
            <w:tcW w:w="0" w:type="auto"/>
            <w:tcMar>
              <w:top w:w="0" w:type="dxa"/>
              <w:bottom w:w="0" w:type="dxa"/>
            </w:tcMar>
          </w:tcPr>
          <w:p w:rsidR="00A77B3E" w:rsidRDefault="00E05FBD">
            <w:pPr>
              <w:jc w:val="left"/>
              <w:rPr>
                <w:sz w:val="15"/>
              </w:rPr>
            </w:pPr>
            <w:r>
              <w:rPr>
                <w:sz w:val="15"/>
              </w:rPr>
              <w:t>(TN701)  </w:t>
            </w:r>
          </w:p>
        </w:tc>
        <w:tc>
          <w:tcPr>
            <w:tcW w:w="0" w:type="auto"/>
            <w:tcMar>
              <w:top w:w="0" w:type="dxa"/>
              <w:bottom w:w="0" w:type="dxa"/>
            </w:tcMar>
          </w:tcPr>
          <w:p w:rsidR="00A77B3E" w:rsidRDefault="00E05FBD">
            <w:pPr>
              <w:jc w:val="left"/>
              <w:rPr>
                <w:sz w:val="15"/>
              </w:rPr>
            </w:pPr>
            <w:r>
              <w:rPr>
                <w:sz w:val="15"/>
              </w:rPr>
              <w:t>Zgodnie z rozporządzeniem Rady (UE) nr 692/2014 (Dz.U. L183, str. 9) zabrania się przywozu do Unii Europejskiej towarów pochodzących z Krymu</w:t>
            </w:r>
            <w:r>
              <w:rPr>
                <w:sz w:val="15"/>
              </w:rPr>
              <w:t xml:space="preserve"> lub Sewastopola.Zakaz nie ma zastosowania do:a) realizacji do dnia 26 września 2014 r. umów handlowych zawartych przed dniem 25 czerwca 2014 r. lub umów dodatkowych niezbędnych do realizacji takich umów, pod warunkiem że osoby fizyczne lub prawne, jednost</w:t>
            </w:r>
            <w:r>
              <w:rPr>
                <w:sz w:val="15"/>
              </w:rPr>
              <w:t xml:space="preserve">ki lub organy chcące realizować daną umowę zgłosiły co najmniej 10 dni roboczych wcześniej dane działania lub transakcje właściwemu organowi państwa członkowskiego, w którym mają siedzibę;b) towarów pochodzących z Krymu lub Sewastopola, które udostępniono </w:t>
            </w:r>
            <w:r>
              <w:rPr>
                <w:sz w:val="15"/>
              </w:rPr>
              <w:t>organom Ukrainy do zbadania, w odniesieniu do których sprawdzono zgodność z warunkami umożliwiającymi przyznanie preferencyjnego pochodzenia i dla których zostało wydane świadectwo pochodzenia, zgodnie z rozporządzeniem (UE) nr 978/2012 i rozporządzeniem (</w:t>
            </w:r>
            <w:r>
              <w:rPr>
                <w:sz w:val="15"/>
              </w:rPr>
              <w:t>UE) nr 374/2014 lub zgodnie z układem o stowarzyszeniu UE-Ukraina.</w:t>
            </w:r>
          </w:p>
        </w:tc>
      </w:tr>
    </w:tbl>
    <w:p w:rsidR="00A77B3E" w:rsidRDefault="00E05FBD">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250"/>
        <w:gridCol w:w="2343"/>
        <w:gridCol w:w="1991"/>
        <w:gridCol w:w="15563"/>
      </w:tblGrid>
      <w:tr w:rsidR="00A83302">
        <w:tc>
          <w:tcPr>
            <w:tcW w:w="0" w:type="auto"/>
            <w:tcMar>
              <w:top w:w="0" w:type="dxa"/>
              <w:bottom w:w="0" w:type="dxa"/>
            </w:tcMar>
          </w:tcPr>
          <w:p w:rsidR="00A77B3E" w:rsidRDefault="00E05FBD">
            <w:pPr>
              <w:jc w:val="center"/>
              <w:rPr>
                <w:b/>
                <w:sz w:val="14"/>
              </w:rPr>
            </w:pPr>
            <w:r>
              <w:rPr>
                <w:b/>
                <w:sz w:val="14"/>
              </w:rPr>
              <w:t>CN kod</w:t>
            </w:r>
          </w:p>
        </w:tc>
        <w:tc>
          <w:tcPr>
            <w:tcW w:w="0" w:type="auto"/>
            <w:tcMar>
              <w:top w:w="0" w:type="dxa"/>
              <w:bottom w:w="0" w:type="dxa"/>
            </w:tcMar>
          </w:tcPr>
          <w:p w:rsidR="00A77B3E" w:rsidRDefault="00E05FBD">
            <w:pPr>
              <w:jc w:val="center"/>
              <w:rPr>
                <w:b/>
                <w:sz w:val="14"/>
              </w:rPr>
            </w:pPr>
            <w:r>
              <w:rPr>
                <w:b/>
                <w:sz w:val="14"/>
              </w:rPr>
              <w:t>ID obszaru geograficznego</w:t>
            </w:r>
          </w:p>
        </w:tc>
        <w:tc>
          <w:tcPr>
            <w:tcW w:w="0" w:type="auto"/>
            <w:tcMar>
              <w:top w:w="0" w:type="dxa"/>
              <w:bottom w:w="0" w:type="dxa"/>
            </w:tcMar>
          </w:tcPr>
          <w:p w:rsidR="00A77B3E" w:rsidRDefault="00E05FBD">
            <w:pPr>
              <w:jc w:val="center"/>
              <w:rPr>
                <w:b/>
                <w:sz w:val="14"/>
              </w:rPr>
            </w:pPr>
            <w:r>
              <w:rPr>
                <w:b/>
                <w:sz w:val="14"/>
              </w:rPr>
              <w:t>ID kodu dodatkowego</w:t>
            </w:r>
          </w:p>
        </w:tc>
        <w:tc>
          <w:tcPr>
            <w:tcW w:w="0" w:type="auto"/>
            <w:tcMar>
              <w:top w:w="0" w:type="dxa"/>
              <w:bottom w:w="0" w:type="dxa"/>
            </w:tcMar>
          </w:tcPr>
          <w:p w:rsidR="00A77B3E" w:rsidRDefault="00E05FBD">
            <w:pPr>
              <w:jc w:val="center"/>
              <w:rPr>
                <w:b/>
                <w:sz w:val="14"/>
              </w:rPr>
            </w:pPr>
            <w:r>
              <w:rPr>
                <w:b/>
                <w:sz w:val="14"/>
              </w:rPr>
              <w:t>Opis ( Firmy/Środki )</w:t>
            </w:r>
          </w:p>
        </w:tc>
      </w:tr>
      <w:tr w:rsidR="00A83302">
        <w:tc>
          <w:tcPr>
            <w:tcW w:w="0" w:type="auto"/>
            <w:tcMar>
              <w:top w:w="0" w:type="dxa"/>
              <w:bottom w:w="0" w:type="dxa"/>
            </w:tcMar>
          </w:tcPr>
          <w:p w:rsidR="00A77B3E" w:rsidRDefault="00E05FBD">
            <w:pPr>
              <w:jc w:val="center"/>
              <w:rPr>
                <w:color w:val="000000"/>
                <w:sz w:val="15"/>
              </w:rPr>
            </w:pPr>
            <w:r>
              <w:rPr>
                <w:color w:val="000000"/>
                <w:sz w:val="15"/>
              </w:rPr>
              <w:t>4001000000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4001000000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 xml:space="preserve">Wyroby medyczne, w rozumieniu ustawy o wyrobach medycznych, </w:t>
            </w:r>
            <w:r>
              <w:rPr>
                <w:color w:val="000000"/>
                <w:sz w:val="15"/>
              </w:rPr>
              <w:t>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4002000000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w:t>
            </w:r>
            <w:r>
              <w:rPr>
                <w:color w:val="000000"/>
                <w:sz w:val="15"/>
              </w:rPr>
              <w:t>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4002000000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4003000000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 xml:space="preserve">Wyroby medyczne, w rozumieniu ustawy o wyrobach medycznych, dopuszczone do obrotu na terytorium Rzeczypospolitej Polskiej, inne niż </w:t>
            </w:r>
            <w:r>
              <w:rPr>
                <w:color w:val="000000"/>
                <w:sz w:val="15"/>
              </w:rPr>
              <w:t>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4003000000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4004000000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 xml:space="preserve">Wyroby medyczne, w rozumieniu ustawy o wyrobach medycznych, dopuszczone do obrotu na terytorium Rzeczypospolitej Polskiej, inne niż wymienione w </w:t>
            </w:r>
            <w:r>
              <w:rPr>
                <w:color w:val="000000"/>
                <w:sz w:val="15"/>
              </w:rPr>
              <w:t>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4004000000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4005000000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w:t>
            </w:r>
            <w:r>
              <w:rPr>
                <w:color w:val="000000"/>
                <w:sz w:val="15"/>
              </w:rPr>
              <w:t xml:space="preserve">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4005000000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4006000000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4006000000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4007000000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4007000000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w:t>
            </w:r>
            <w:r>
              <w:rPr>
                <w:color w:val="000000"/>
                <w:sz w:val="15"/>
              </w:rPr>
              <w:t>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4008000000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4008000000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4009000000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4009000000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4009000000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V043</w:t>
            </w:r>
          </w:p>
        </w:tc>
        <w:tc>
          <w:tcPr>
            <w:tcW w:w="0" w:type="auto"/>
            <w:tcMar>
              <w:top w:w="0" w:type="dxa"/>
              <w:bottom w:w="0" w:type="dxa"/>
            </w:tcMar>
          </w:tcPr>
          <w:p w:rsidR="00A77B3E" w:rsidRDefault="00E05FBD">
            <w:pPr>
              <w:jc w:val="left"/>
              <w:rPr>
                <w:color w:val="000000"/>
                <w:sz w:val="15"/>
              </w:rPr>
            </w:pPr>
            <w:r>
              <w:rPr>
                <w:color w:val="000000"/>
                <w:sz w:val="15"/>
              </w:rPr>
              <w:t>Węże</w:t>
            </w:r>
            <w:r>
              <w:rPr>
                <w:color w:val="000000"/>
                <w:sz w:val="15"/>
              </w:rPr>
              <w:t xml:space="preserve"> medyczne : 8%</w:t>
            </w:r>
          </w:p>
        </w:tc>
      </w:tr>
      <w:tr w:rsidR="00A83302">
        <w:tc>
          <w:tcPr>
            <w:tcW w:w="0" w:type="auto"/>
            <w:tcMar>
              <w:top w:w="0" w:type="dxa"/>
              <w:bottom w:w="0" w:type="dxa"/>
            </w:tcMar>
          </w:tcPr>
          <w:p w:rsidR="00A77B3E" w:rsidRDefault="00E05FBD">
            <w:pPr>
              <w:jc w:val="left"/>
              <w:rPr>
                <w:color w:val="000000"/>
                <w:sz w:val="15"/>
              </w:rPr>
            </w:pPr>
            <w:r>
              <w:rPr>
                <w:color w:val="000000"/>
                <w:sz w:val="15"/>
              </w:rPr>
              <w:t>4010000000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4010000000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4011000000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4011000000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r>
              <w:rPr>
                <w:color w:val="000000"/>
                <w:sz w:val="15"/>
              </w:rPr>
              <w:t>CN</w:t>
            </w:r>
          </w:p>
        </w:tc>
        <w:tc>
          <w:tcPr>
            <w:tcW w:w="0" w:type="auto"/>
            <w:tcMar>
              <w:top w:w="0" w:type="dxa"/>
              <w:bottom w:w="0" w:type="dxa"/>
            </w:tcMar>
          </w:tcPr>
          <w:p w:rsidR="00A77B3E" w:rsidRDefault="00E05FBD">
            <w:pPr>
              <w:jc w:val="center"/>
              <w:rPr>
                <w:color w:val="000000"/>
                <w:sz w:val="15"/>
              </w:rPr>
            </w:pPr>
            <w:r>
              <w:rPr>
                <w:color w:val="000000"/>
                <w:sz w:val="15"/>
              </w:rPr>
              <w:t>C999</w:t>
            </w:r>
          </w:p>
        </w:tc>
        <w:tc>
          <w:tcPr>
            <w:tcW w:w="0" w:type="auto"/>
            <w:tcMar>
              <w:top w:w="0" w:type="dxa"/>
              <w:bottom w:w="0" w:type="dxa"/>
            </w:tcMar>
          </w:tcPr>
          <w:p w:rsidR="00A77B3E" w:rsidRDefault="00E05FBD">
            <w:pPr>
              <w:jc w:val="left"/>
              <w:rPr>
                <w:color w:val="000000"/>
                <w:sz w:val="15"/>
              </w:rPr>
            </w:pPr>
            <w:r>
              <w:rPr>
                <w:color w:val="000000"/>
                <w:sz w:val="15"/>
              </w:rPr>
              <w:t>Po</w:t>
            </w:r>
            <w:r>
              <w:rPr>
                <w:color w:val="000000"/>
                <w:sz w:val="15"/>
              </w:rPr>
              <w:t>zostałe : DUMPP : 82.17 EUR / p/st</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C331</w:t>
            </w:r>
          </w:p>
        </w:tc>
        <w:tc>
          <w:tcPr>
            <w:tcW w:w="0" w:type="auto"/>
            <w:tcMar>
              <w:top w:w="0" w:type="dxa"/>
              <w:bottom w:w="0" w:type="dxa"/>
            </w:tcMar>
          </w:tcPr>
          <w:p w:rsidR="00A77B3E" w:rsidRDefault="00E05FBD">
            <w:pPr>
              <w:jc w:val="left"/>
              <w:rPr>
                <w:color w:val="000000"/>
                <w:sz w:val="15"/>
              </w:rPr>
            </w:pPr>
            <w:r>
              <w:rPr>
                <w:color w:val="000000"/>
                <w:sz w:val="15"/>
              </w:rPr>
              <w:t>Xingyuan Tire Group Ltd, Co Guangrao Xinhongyuan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C332</w:t>
            </w:r>
          </w:p>
        </w:tc>
        <w:tc>
          <w:tcPr>
            <w:tcW w:w="0" w:type="auto"/>
            <w:tcMar>
              <w:top w:w="0" w:type="dxa"/>
              <w:bottom w:w="0" w:type="dxa"/>
            </w:tcMar>
          </w:tcPr>
          <w:p w:rsidR="00A77B3E" w:rsidRDefault="00E05FBD">
            <w:pPr>
              <w:jc w:val="left"/>
              <w:rPr>
                <w:color w:val="000000"/>
                <w:sz w:val="15"/>
              </w:rPr>
            </w:pPr>
            <w:r>
              <w:rPr>
                <w:color w:val="000000"/>
                <w:sz w:val="15"/>
              </w:rPr>
              <w:t xml:space="preserve">Giti Tire (Anhui) Company Ltd Giti Tire (Fujian) Company Ltd Giti Tire (Hualin) Company Ltd Giti Tire </w:t>
            </w:r>
            <w:r>
              <w:rPr>
                <w:color w:val="000000"/>
                <w:sz w:val="15"/>
              </w:rPr>
              <w:t>(Yinchuan) Company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C333</w:t>
            </w:r>
          </w:p>
        </w:tc>
        <w:tc>
          <w:tcPr>
            <w:tcW w:w="0" w:type="auto"/>
            <w:tcMar>
              <w:top w:w="0" w:type="dxa"/>
              <w:bottom w:w="0" w:type="dxa"/>
            </w:tcMar>
          </w:tcPr>
          <w:p w:rsidR="00A77B3E" w:rsidRDefault="00E05FBD">
            <w:pPr>
              <w:jc w:val="left"/>
              <w:rPr>
                <w:color w:val="000000"/>
                <w:sz w:val="15"/>
              </w:rPr>
            </w:pPr>
            <w:r>
              <w:rPr>
                <w:color w:val="000000"/>
                <w:sz w:val="15"/>
              </w:rPr>
              <w:t>Aeolus Tyre Co., Ltd Chonche Auto Double Happiness Tyre Corp., Ltd Qingdao Yellow Sea Rubber Co., Ltd Pirelli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C334</w:t>
            </w:r>
          </w:p>
        </w:tc>
        <w:tc>
          <w:tcPr>
            <w:tcW w:w="0" w:type="auto"/>
            <w:tcMar>
              <w:top w:w="0" w:type="dxa"/>
              <w:bottom w:w="0" w:type="dxa"/>
            </w:tcMar>
          </w:tcPr>
          <w:p w:rsidR="00A77B3E" w:rsidRDefault="00E05FBD">
            <w:pPr>
              <w:jc w:val="left"/>
              <w:rPr>
                <w:color w:val="000000"/>
                <w:sz w:val="15"/>
              </w:rPr>
            </w:pPr>
            <w:r>
              <w:rPr>
                <w:color w:val="000000"/>
                <w:sz w:val="15"/>
              </w:rPr>
              <w:t>Chongqing Hankook Tire Co., Ltd Jiangsu Ha</w:t>
            </w:r>
            <w:r>
              <w:rPr>
                <w:color w:val="000000"/>
                <w:sz w:val="15"/>
              </w:rPr>
              <w:t>nkook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C335</w:t>
            </w:r>
          </w:p>
        </w:tc>
        <w:tc>
          <w:tcPr>
            <w:tcW w:w="0" w:type="auto"/>
            <w:tcMar>
              <w:top w:w="0" w:type="dxa"/>
              <w:bottom w:w="0" w:type="dxa"/>
            </w:tcMar>
          </w:tcPr>
          <w:p w:rsidR="00A77B3E" w:rsidRDefault="00E05FBD">
            <w:pPr>
              <w:jc w:val="left"/>
              <w:rPr>
                <w:color w:val="000000"/>
                <w:sz w:val="15"/>
              </w:rPr>
            </w:pPr>
            <w:r>
              <w:rPr>
                <w:color w:val="000000"/>
                <w:sz w:val="15"/>
              </w:rPr>
              <w:t>Bayi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C336</w:t>
            </w:r>
          </w:p>
        </w:tc>
        <w:tc>
          <w:tcPr>
            <w:tcW w:w="0" w:type="auto"/>
            <w:tcMar>
              <w:top w:w="0" w:type="dxa"/>
              <w:bottom w:w="0" w:type="dxa"/>
            </w:tcMar>
          </w:tcPr>
          <w:p w:rsidR="00A77B3E" w:rsidRDefault="00E05FBD">
            <w:pPr>
              <w:jc w:val="left"/>
              <w:rPr>
                <w:color w:val="000000"/>
                <w:sz w:val="15"/>
              </w:rPr>
            </w:pPr>
            <w:r>
              <w:rPr>
                <w:color w:val="000000"/>
                <w:sz w:val="15"/>
              </w:rPr>
              <w:t>Bridgestone (Huizhou)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C337</w:t>
            </w:r>
          </w:p>
        </w:tc>
        <w:tc>
          <w:tcPr>
            <w:tcW w:w="0" w:type="auto"/>
            <w:tcMar>
              <w:top w:w="0" w:type="dxa"/>
              <w:bottom w:w="0" w:type="dxa"/>
            </w:tcMar>
          </w:tcPr>
          <w:p w:rsidR="00A77B3E" w:rsidRDefault="00E05FBD">
            <w:pPr>
              <w:jc w:val="left"/>
              <w:rPr>
                <w:color w:val="000000"/>
                <w:sz w:val="15"/>
              </w:rPr>
            </w:pPr>
            <w:r>
              <w:rPr>
                <w:color w:val="000000"/>
                <w:sz w:val="15"/>
              </w:rPr>
              <w:t>Briway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C338</w:t>
            </w:r>
          </w:p>
        </w:tc>
        <w:tc>
          <w:tcPr>
            <w:tcW w:w="0" w:type="auto"/>
            <w:tcMar>
              <w:top w:w="0" w:type="dxa"/>
              <w:bottom w:w="0" w:type="dxa"/>
            </w:tcMar>
          </w:tcPr>
          <w:p w:rsidR="00A77B3E" w:rsidRDefault="00E05FBD">
            <w:pPr>
              <w:jc w:val="left"/>
              <w:rPr>
                <w:color w:val="000000"/>
                <w:sz w:val="15"/>
              </w:rPr>
            </w:pPr>
            <w:r>
              <w:rPr>
                <w:color w:val="000000"/>
                <w:sz w:val="15"/>
              </w:rPr>
              <w:t xml:space="preserve">Chaoyang Long March </w:t>
            </w:r>
            <w:r>
              <w:rPr>
                <w:color w:val="000000"/>
                <w:sz w:val="15"/>
              </w:rPr>
              <w:t>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C339</w:t>
            </w:r>
          </w:p>
        </w:tc>
        <w:tc>
          <w:tcPr>
            <w:tcW w:w="0" w:type="auto"/>
            <w:tcMar>
              <w:top w:w="0" w:type="dxa"/>
              <w:bottom w:w="0" w:type="dxa"/>
            </w:tcMar>
          </w:tcPr>
          <w:p w:rsidR="00A77B3E" w:rsidRDefault="00E05FBD">
            <w:pPr>
              <w:jc w:val="left"/>
              <w:rPr>
                <w:color w:val="000000"/>
                <w:sz w:val="15"/>
              </w:rPr>
            </w:pPr>
            <w:r>
              <w:rPr>
                <w:color w:val="000000"/>
                <w:sz w:val="15"/>
              </w:rPr>
              <w:t>Goodyear Dalian Tire Co. Limited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C340</w:t>
            </w:r>
          </w:p>
        </w:tc>
        <w:tc>
          <w:tcPr>
            <w:tcW w:w="0" w:type="auto"/>
            <w:tcMar>
              <w:top w:w="0" w:type="dxa"/>
              <w:bottom w:w="0" w:type="dxa"/>
            </w:tcMar>
          </w:tcPr>
          <w:p w:rsidR="00A77B3E" w:rsidRDefault="00E05FBD">
            <w:pPr>
              <w:jc w:val="left"/>
              <w:rPr>
                <w:color w:val="000000"/>
                <w:sz w:val="15"/>
              </w:rPr>
            </w:pPr>
            <w:r>
              <w:rPr>
                <w:color w:val="000000"/>
                <w:sz w:val="15"/>
              </w:rPr>
              <w:t>Guizhou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C341</w:t>
            </w:r>
          </w:p>
        </w:tc>
        <w:tc>
          <w:tcPr>
            <w:tcW w:w="0" w:type="auto"/>
            <w:tcMar>
              <w:top w:w="0" w:type="dxa"/>
              <w:bottom w:w="0" w:type="dxa"/>
            </w:tcMar>
          </w:tcPr>
          <w:p w:rsidR="00A77B3E" w:rsidRDefault="00E05FBD">
            <w:pPr>
              <w:jc w:val="left"/>
              <w:rPr>
                <w:color w:val="000000"/>
                <w:sz w:val="15"/>
              </w:rPr>
            </w:pPr>
            <w:r>
              <w:rPr>
                <w:color w:val="000000"/>
                <w:sz w:val="15"/>
              </w:rPr>
              <w:t>Jiangsu General Science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C342</w:t>
            </w:r>
          </w:p>
        </w:tc>
        <w:tc>
          <w:tcPr>
            <w:tcW w:w="0" w:type="auto"/>
            <w:tcMar>
              <w:top w:w="0" w:type="dxa"/>
              <w:bottom w:w="0" w:type="dxa"/>
            </w:tcMar>
          </w:tcPr>
          <w:p w:rsidR="00A77B3E" w:rsidRDefault="00E05FBD">
            <w:pPr>
              <w:jc w:val="left"/>
              <w:rPr>
                <w:color w:val="000000"/>
                <w:sz w:val="15"/>
              </w:rPr>
            </w:pPr>
            <w:r>
              <w:rPr>
                <w:color w:val="000000"/>
                <w:sz w:val="15"/>
              </w:rPr>
              <w:t>Megalith Industrial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C343</w:t>
            </w:r>
          </w:p>
        </w:tc>
        <w:tc>
          <w:tcPr>
            <w:tcW w:w="0" w:type="auto"/>
            <w:tcMar>
              <w:top w:w="0" w:type="dxa"/>
              <w:bottom w:w="0" w:type="dxa"/>
            </w:tcMar>
          </w:tcPr>
          <w:p w:rsidR="00A77B3E" w:rsidRDefault="00E05FBD">
            <w:pPr>
              <w:jc w:val="left"/>
              <w:rPr>
                <w:color w:val="000000"/>
                <w:sz w:val="15"/>
              </w:rPr>
            </w:pPr>
            <w:r>
              <w:rPr>
                <w:color w:val="000000"/>
                <w:sz w:val="15"/>
              </w:rPr>
              <w:t>Michelin Shenyang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C344</w:t>
            </w:r>
          </w:p>
        </w:tc>
        <w:tc>
          <w:tcPr>
            <w:tcW w:w="0" w:type="auto"/>
            <w:tcMar>
              <w:top w:w="0" w:type="dxa"/>
              <w:bottom w:w="0" w:type="dxa"/>
            </w:tcMar>
          </w:tcPr>
          <w:p w:rsidR="00A77B3E" w:rsidRDefault="00E05FBD">
            <w:pPr>
              <w:jc w:val="left"/>
              <w:rPr>
                <w:color w:val="000000"/>
                <w:sz w:val="15"/>
              </w:rPr>
            </w:pPr>
            <w:r>
              <w:rPr>
                <w:color w:val="000000"/>
                <w:sz w:val="15"/>
              </w:rPr>
              <w:t>Nanjing Kumho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C345</w:t>
            </w:r>
          </w:p>
        </w:tc>
        <w:tc>
          <w:tcPr>
            <w:tcW w:w="0" w:type="auto"/>
            <w:tcMar>
              <w:top w:w="0" w:type="dxa"/>
              <w:bottom w:w="0" w:type="dxa"/>
            </w:tcMar>
          </w:tcPr>
          <w:p w:rsidR="00A77B3E" w:rsidRDefault="00E05FBD">
            <w:pPr>
              <w:jc w:val="left"/>
              <w:rPr>
                <w:color w:val="000000"/>
                <w:sz w:val="15"/>
              </w:rPr>
            </w:pPr>
            <w:r>
              <w:rPr>
                <w:color w:val="000000"/>
                <w:sz w:val="15"/>
              </w:rPr>
              <w:t>Ningxia Shenzhou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C346</w:t>
            </w:r>
          </w:p>
        </w:tc>
        <w:tc>
          <w:tcPr>
            <w:tcW w:w="0" w:type="auto"/>
            <w:tcMar>
              <w:top w:w="0" w:type="dxa"/>
              <w:bottom w:w="0" w:type="dxa"/>
            </w:tcMar>
          </w:tcPr>
          <w:p w:rsidR="00A77B3E" w:rsidRDefault="00E05FBD">
            <w:pPr>
              <w:jc w:val="left"/>
              <w:rPr>
                <w:color w:val="000000"/>
                <w:sz w:val="15"/>
              </w:rPr>
            </w:pPr>
            <w:r>
              <w:rPr>
                <w:color w:val="000000"/>
                <w:sz w:val="15"/>
              </w:rPr>
              <w:t>Prinx Chengshan (Shandong)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C347</w:t>
            </w:r>
          </w:p>
        </w:tc>
        <w:tc>
          <w:tcPr>
            <w:tcW w:w="0" w:type="auto"/>
            <w:tcMar>
              <w:top w:w="0" w:type="dxa"/>
              <w:bottom w:w="0" w:type="dxa"/>
            </w:tcMar>
          </w:tcPr>
          <w:p w:rsidR="00A77B3E" w:rsidRDefault="00E05FBD">
            <w:pPr>
              <w:jc w:val="left"/>
              <w:rPr>
                <w:color w:val="000000"/>
                <w:sz w:val="15"/>
              </w:rPr>
            </w:pPr>
            <w:r>
              <w:rPr>
                <w:color w:val="000000"/>
                <w:sz w:val="15"/>
              </w:rPr>
              <w:t>Qingdao Doublestar Tire Industrial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lastRenderedPageBreak/>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C348</w:t>
            </w:r>
          </w:p>
        </w:tc>
        <w:tc>
          <w:tcPr>
            <w:tcW w:w="0" w:type="auto"/>
            <w:tcMar>
              <w:top w:w="0" w:type="dxa"/>
              <w:bottom w:w="0" w:type="dxa"/>
            </w:tcMar>
          </w:tcPr>
          <w:p w:rsidR="00A77B3E" w:rsidRDefault="00E05FBD">
            <w:pPr>
              <w:jc w:val="left"/>
              <w:rPr>
                <w:color w:val="000000"/>
                <w:sz w:val="15"/>
              </w:rPr>
            </w:pPr>
            <w:r>
              <w:rPr>
                <w:color w:val="000000"/>
                <w:sz w:val="15"/>
              </w:rPr>
              <w:t>Qingdao Fudong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C349</w:t>
            </w:r>
          </w:p>
        </w:tc>
        <w:tc>
          <w:tcPr>
            <w:tcW w:w="0" w:type="auto"/>
            <w:tcMar>
              <w:top w:w="0" w:type="dxa"/>
              <w:bottom w:w="0" w:type="dxa"/>
            </w:tcMar>
          </w:tcPr>
          <w:p w:rsidR="00A77B3E" w:rsidRDefault="00E05FBD">
            <w:pPr>
              <w:jc w:val="left"/>
              <w:rPr>
                <w:color w:val="000000"/>
                <w:sz w:val="15"/>
              </w:rPr>
            </w:pPr>
            <w:r>
              <w:rPr>
                <w:color w:val="000000"/>
                <w:sz w:val="15"/>
              </w:rPr>
              <w:t xml:space="preserve">Qingdao Hairunsen Tyre Co., Ltd : </w:t>
            </w:r>
            <w:r>
              <w:rPr>
                <w:color w:val="000000"/>
                <w:sz w:val="15"/>
              </w:rPr>
              <w:t>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C350</w:t>
            </w:r>
          </w:p>
        </w:tc>
        <w:tc>
          <w:tcPr>
            <w:tcW w:w="0" w:type="auto"/>
            <w:tcMar>
              <w:top w:w="0" w:type="dxa"/>
              <w:bottom w:w="0" w:type="dxa"/>
            </w:tcMar>
          </w:tcPr>
          <w:p w:rsidR="00A77B3E" w:rsidRDefault="00E05FBD">
            <w:pPr>
              <w:jc w:val="left"/>
              <w:rPr>
                <w:color w:val="000000"/>
                <w:sz w:val="15"/>
              </w:rPr>
            </w:pPr>
            <w:r>
              <w:rPr>
                <w:color w:val="000000"/>
                <w:sz w:val="15"/>
              </w:rPr>
              <w:t>Qingdao GRT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C351</w:t>
            </w:r>
          </w:p>
        </w:tc>
        <w:tc>
          <w:tcPr>
            <w:tcW w:w="0" w:type="auto"/>
            <w:tcMar>
              <w:top w:w="0" w:type="dxa"/>
              <w:bottom w:w="0" w:type="dxa"/>
            </w:tcMar>
          </w:tcPr>
          <w:p w:rsidR="00A77B3E" w:rsidRDefault="00E05FBD">
            <w:pPr>
              <w:jc w:val="left"/>
              <w:rPr>
                <w:color w:val="000000"/>
                <w:sz w:val="15"/>
              </w:rPr>
            </w:pPr>
            <w:r>
              <w:rPr>
                <w:color w:val="000000"/>
                <w:sz w:val="15"/>
              </w:rPr>
              <w:t>Sailun Jinyu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C352</w:t>
            </w:r>
          </w:p>
        </w:tc>
        <w:tc>
          <w:tcPr>
            <w:tcW w:w="0" w:type="auto"/>
            <w:tcMar>
              <w:top w:w="0" w:type="dxa"/>
              <w:bottom w:w="0" w:type="dxa"/>
            </w:tcMar>
          </w:tcPr>
          <w:p w:rsidR="00A77B3E" w:rsidRDefault="00E05FBD">
            <w:pPr>
              <w:jc w:val="left"/>
              <w:rPr>
                <w:color w:val="000000"/>
                <w:sz w:val="15"/>
              </w:rPr>
            </w:pPr>
            <w:r>
              <w:rPr>
                <w:color w:val="000000"/>
                <w:sz w:val="15"/>
              </w:rPr>
              <w:t>Shaanxi Yanchang Petroleum Group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C353</w:t>
            </w:r>
          </w:p>
        </w:tc>
        <w:tc>
          <w:tcPr>
            <w:tcW w:w="0" w:type="auto"/>
            <w:tcMar>
              <w:top w:w="0" w:type="dxa"/>
              <w:bottom w:w="0" w:type="dxa"/>
            </w:tcMar>
          </w:tcPr>
          <w:p w:rsidR="00A77B3E" w:rsidRDefault="00E05FBD">
            <w:pPr>
              <w:jc w:val="left"/>
              <w:rPr>
                <w:color w:val="000000"/>
                <w:sz w:val="15"/>
              </w:rPr>
            </w:pPr>
            <w:r>
              <w:rPr>
                <w:color w:val="000000"/>
                <w:sz w:val="15"/>
              </w:rPr>
              <w:t xml:space="preserve">Shandong Kaixuan </w:t>
            </w:r>
            <w:r>
              <w:rPr>
                <w:color w:val="000000"/>
                <w:sz w:val="15"/>
              </w:rPr>
              <w:t>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C354</w:t>
            </w:r>
          </w:p>
        </w:tc>
        <w:tc>
          <w:tcPr>
            <w:tcW w:w="0" w:type="auto"/>
            <w:tcMar>
              <w:top w:w="0" w:type="dxa"/>
              <w:bottom w:w="0" w:type="dxa"/>
            </w:tcMar>
          </w:tcPr>
          <w:p w:rsidR="00A77B3E" w:rsidRDefault="00E05FBD">
            <w:pPr>
              <w:jc w:val="left"/>
              <w:rPr>
                <w:color w:val="000000"/>
                <w:sz w:val="15"/>
              </w:rPr>
            </w:pPr>
            <w:r>
              <w:rPr>
                <w:color w:val="000000"/>
                <w:sz w:val="15"/>
              </w:rPr>
              <w:t>Shandong Changfeng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C355</w:t>
            </w:r>
          </w:p>
        </w:tc>
        <w:tc>
          <w:tcPr>
            <w:tcW w:w="0" w:type="auto"/>
            <w:tcMar>
              <w:top w:w="0" w:type="dxa"/>
              <w:bottom w:w="0" w:type="dxa"/>
            </w:tcMar>
          </w:tcPr>
          <w:p w:rsidR="00A77B3E" w:rsidRDefault="00E05FBD">
            <w:pPr>
              <w:jc w:val="left"/>
              <w:rPr>
                <w:color w:val="000000"/>
                <w:sz w:val="15"/>
              </w:rPr>
            </w:pPr>
            <w:r>
              <w:rPr>
                <w:color w:val="000000"/>
                <w:sz w:val="15"/>
              </w:rPr>
              <w:t>Shandong Haohua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C356</w:t>
            </w:r>
          </w:p>
        </w:tc>
        <w:tc>
          <w:tcPr>
            <w:tcW w:w="0" w:type="auto"/>
            <w:tcMar>
              <w:top w:w="0" w:type="dxa"/>
              <w:bottom w:w="0" w:type="dxa"/>
            </w:tcMar>
          </w:tcPr>
          <w:p w:rsidR="00A77B3E" w:rsidRDefault="00E05FBD">
            <w:pPr>
              <w:jc w:val="left"/>
              <w:rPr>
                <w:color w:val="000000"/>
                <w:sz w:val="15"/>
              </w:rPr>
            </w:pPr>
            <w:r>
              <w:rPr>
                <w:color w:val="000000"/>
                <w:sz w:val="15"/>
              </w:rPr>
              <w:t>Shandong Hawk International Rubber Industry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C357</w:t>
            </w:r>
          </w:p>
        </w:tc>
        <w:tc>
          <w:tcPr>
            <w:tcW w:w="0" w:type="auto"/>
            <w:tcMar>
              <w:top w:w="0" w:type="dxa"/>
              <w:bottom w:w="0" w:type="dxa"/>
            </w:tcMar>
          </w:tcPr>
          <w:p w:rsidR="00A77B3E" w:rsidRDefault="00E05FBD">
            <w:pPr>
              <w:jc w:val="left"/>
              <w:rPr>
                <w:color w:val="000000"/>
                <w:sz w:val="15"/>
              </w:rPr>
            </w:pPr>
            <w:r>
              <w:rPr>
                <w:color w:val="000000"/>
                <w:sz w:val="15"/>
              </w:rPr>
              <w:t>Shandong Hengfeng Rubber &amp; Plastic Co.,Ltd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C358</w:t>
            </w:r>
          </w:p>
        </w:tc>
        <w:tc>
          <w:tcPr>
            <w:tcW w:w="0" w:type="auto"/>
            <w:tcMar>
              <w:top w:w="0" w:type="dxa"/>
              <w:bottom w:w="0" w:type="dxa"/>
            </w:tcMar>
          </w:tcPr>
          <w:p w:rsidR="00A77B3E" w:rsidRDefault="00E05FBD">
            <w:pPr>
              <w:jc w:val="left"/>
              <w:rPr>
                <w:color w:val="000000"/>
                <w:sz w:val="15"/>
              </w:rPr>
            </w:pPr>
            <w:r>
              <w:rPr>
                <w:color w:val="000000"/>
                <w:sz w:val="15"/>
              </w:rPr>
              <w:t>Shandong Hengyu Science &amp;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C359</w:t>
            </w:r>
          </w:p>
        </w:tc>
        <w:tc>
          <w:tcPr>
            <w:tcW w:w="0" w:type="auto"/>
            <w:tcMar>
              <w:top w:w="0" w:type="dxa"/>
              <w:bottom w:w="0" w:type="dxa"/>
            </w:tcMar>
          </w:tcPr>
          <w:p w:rsidR="00A77B3E" w:rsidRDefault="00E05FBD">
            <w:pPr>
              <w:jc w:val="left"/>
              <w:rPr>
                <w:color w:val="000000"/>
                <w:sz w:val="15"/>
              </w:rPr>
            </w:pPr>
            <w:r>
              <w:rPr>
                <w:color w:val="000000"/>
                <w:sz w:val="15"/>
              </w:rPr>
              <w:t>Shandong Homerun Tires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C360</w:t>
            </w:r>
          </w:p>
        </w:tc>
        <w:tc>
          <w:tcPr>
            <w:tcW w:w="0" w:type="auto"/>
            <w:tcMar>
              <w:top w:w="0" w:type="dxa"/>
              <w:bottom w:w="0" w:type="dxa"/>
            </w:tcMar>
          </w:tcPr>
          <w:p w:rsidR="00A77B3E" w:rsidRDefault="00E05FBD">
            <w:pPr>
              <w:jc w:val="left"/>
              <w:rPr>
                <w:color w:val="000000"/>
                <w:sz w:val="15"/>
              </w:rPr>
            </w:pPr>
            <w:r>
              <w:rPr>
                <w:color w:val="000000"/>
                <w:sz w:val="15"/>
              </w:rPr>
              <w:t xml:space="preserve">Shandong </w:t>
            </w:r>
            <w:r>
              <w:rPr>
                <w:color w:val="000000"/>
                <w:sz w:val="15"/>
              </w:rPr>
              <w:t>Huasheng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C361</w:t>
            </w:r>
          </w:p>
        </w:tc>
        <w:tc>
          <w:tcPr>
            <w:tcW w:w="0" w:type="auto"/>
            <w:tcMar>
              <w:top w:w="0" w:type="dxa"/>
              <w:bottom w:w="0" w:type="dxa"/>
            </w:tcMar>
          </w:tcPr>
          <w:p w:rsidR="00A77B3E" w:rsidRDefault="00E05FBD">
            <w:pPr>
              <w:jc w:val="left"/>
              <w:rPr>
                <w:color w:val="000000"/>
                <w:sz w:val="15"/>
              </w:rPr>
            </w:pPr>
            <w:r>
              <w:rPr>
                <w:color w:val="000000"/>
                <w:sz w:val="15"/>
              </w:rPr>
              <w:t>Shandong Hugerubber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C362</w:t>
            </w:r>
          </w:p>
        </w:tc>
        <w:tc>
          <w:tcPr>
            <w:tcW w:w="0" w:type="auto"/>
            <w:tcMar>
              <w:top w:w="0" w:type="dxa"/>
              <w:bottom w:w="0" w:type="dxa"/>
            </w:tcMar>
          </w:tcPr>
          <w:p w:rsidR="00A77B3E" w:rsidRDefault="00E05FBD">
            <w:pPr>
              <w:jc w:val="left"/>
              <w:rPr>
                <w:color w:val="000000"/>
                <w:sz w:val="15"/>
              </w:rPr>
            </w:pPr>
            <w:r>
              <w:rPr>
                <w:color w:val="000000"/>
                <w:sz w:val="15"/>
              </w:rPr>
              <w:t>Shandong Jinyu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C363</w:t>
            </w:r>
          </w:p>
        </w:tc>
        <w:tc>
          <w:tcPr>
            <w:tcW w:w="0" w:type="auto"/>
            <w:tcMar>
              <w:top w:w="0" w:type="dxa"/>
              <w:bottom w:w="0" w:type="dxa"/>
            </w:tcMar>
          </w:tcPr>
          <w:p w:rsidR="00A77B3E" w:rsidRDefault="00E05FBD">
            <w:pPr>
              <w:jc w:val="left"/>
              <w:rPr>
                <w:color w:val="000000"/>
                <w:sz w:val="15"/>
              </w:rPr>
            </w:pPr>
            <w:r>
              <w:rPr>
                <w:color w:val="000000"/>
                <w:sz w:val="15"/>
              </w:rPr>
              <w:t>Shandong Linglong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C364</w:t>
            </w:r>
          </w:p>
        </w:tc>
        <w:tc>
          <w:tcPr>
            <w:tcW w:w="0" w:type="auto"/>
            <w:tcMar>
              <w:top w:w="0" w:type="dxa"/>
              <w:bottom w:w="0" w:type="dxa"/>
            </w:tcMar>
          </w:tcPr>
          <w:p w:rsidR="00A77B3E" w:rsidRDefault="00E05FBD">
            <w:pPr>
              <w:jc w:val="left"/>
              <w:rPr>
                <w:color w:val="000000"/>
                <w:sz w:val="15"/>
              </w:rPr>
            </w:pPr>
            <w:r>
              <w:rPr>
                <w:color w:val="000000"/>
                <w:sz w:val="15"/>
              </w:rPr>
              <w:t>Shandong Mirage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C365</w:t>
            </w:r>
          </w:p>
        </w:tc>
        <w:tc>
          <w:tcPr>
            <w:tcW w:w="0" w:type="auto"/>
            <w:tcMar>
              <w:top w:w="0" w:type="dxa"/>
              <w:bottom w:w="0" w:type="dxa"/>
            </w:tcMar>
          </w:tcPr>
          <w:p w:rsidR="00A77B3E" w:rsidRDefault="00E05FBD">
            <w:pPr>
              <w:jc w:val="left"/>
              <w:rPr>
                <w:color w:val="000000"/>
                <w:sz w:val="15"/>
              </w:rPr>
            </w:pPr>
            <w:r>
              <w:rPr>
                <w:color w:val="000000"/>
                <w:sz w:val="15"/>
              </w:rPr>
              <w:t>Shandong Vheal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C366</w:t>
            </w:r>
          </w:p>
        </w:tc>
        <w:tc>
          <w:tcPr>
            <w:tcW w:w="0" w:type="auto"/>
            <w:tcMar>
              <w:top w:w="0" w:type="dxa"/>
              <w:bottom w:w="0" w:type="dxa"/>
            </w:tcMar>
          </w:tcPr>
          <w:p w:rsidR="00A77B3E" w:rsidRDefault="00E05FBD">
            <w:pPr>
              <w:jc w:val="left"/>
              <w:rPr>
                <w:color w:val="000000"/>
                <w:sz w:val="15"/>
              </w:rPr>
            </w:pPr>
            <w:r>
              <w:rPr>
                <w:color w:val="000000"/>
                <w:sz w:val="15"/>
              </w:rPr>
              <w:t>Shandong Wanda Boto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C367</w:t>
            </w:r>
          </w:p>
        </w:tc>
        <w:tc>
          <w:tcPr>
            <w:tcW w:w="0" w:type="auto"/>
            <w:tcMar>
              <w:top w:w="0" w:type="dxa"/>
              <w:bottom w:w="0" w:type="dxa"/>
            </w:tcMar>
          </w:tcPr>
          <w:p w:rsidR="00A77B3E" w:rsidRDefault="00E05FBD">
            <w:pPr>
              <w:jc w:val="left"/>
              <w:rPr>
                <w:color w:val="000000"/>
                <w:sz w:val="15"/>
              </w:rPr>
            </w:pPr>
            <w:r>
              <w:rPr>
                <w:color w:val="000000"/>
                <w:sz w:val="15"/>
              </w:rPr>
              <w:t>Shandong Wosen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C368</w:t>
            </w:r>
          </w:p>
        </w:tc>
        <w:tc>
          <w:tcPr>
            <w:tcW w:w="0" w:type="auto"/>
            <w:tcMar>
              <w:top w:w="0" w:type="dxa"/>
              <w:bottom w:w="0" w:type="dxa"/>
            </w:tcMar>
          </w:tcPr>
          <w:p w:rsidR="00A77B3E" w:rsidRDefault="00E05FBD">
            <w:pPr>
              <w:jc w:val="left"/>
              <w:rPr>
                <w:color w:val="000000"/>
                <w:sz w:val="15"/>
              </w:rPr>
            </w:pPr>
            <w:r>
              <w:rPr>
                <w:color w:val="000000"/>
                <w:sz w:val="15"/>
              </w:rPr>
              <w:t>Shandong Yongfeng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C369</w:t>
            </w:r>
          </w:p>
        </w:tc>
        <w:tc>
          <w:tcPr>
            <w:tcW w:w="0" w:type="auto"/>
            <w:tcMar>
              <w:top w:w="0" w:type="dxa"/>
              <w:bottom w:w="0" w:type="dxa"/>
            </w:tcMar>
          </w:tcPr>
          <w:p w:rsidR="00A77B3E" w:rsidRDefault="00E05FBD">
            <w:pPr>
              <w:jc w:val="left"/>
              <w:rPr>
                <w:color w:val="000000"/>
                <w:sz w:val="15"/>
              </w:rPr>
            </w:pPr>
            <w:r>
              <w:rPr>
                <w:color w:val="000000"/>
                <w:sz w:val="15"/>
              </w:rPr>
              <w:t>Shandong Yongsheng Rubber Group Co., Ltd Shandong Santai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C370</w:t>
            </w:r>
          </w:p>
        </w:tc>
        <w:tc>
          <w:tcPr>
            <w:tcW w:w="0" w:type="auto"/>
            <w:tcMar>
              <w:top w:w="0" w:type="dxa"/>
              <w:bottom w:w="0" w:type="dxa"/>
            </w:tcMar>
          </w:tcPr>
          <w:p w:rsidR="00A77B3E" w:rsidRDefault="00E05FBD">
            <w:pPr>
              <w:jc w:val="left"/>
              <w:rPr>
                <w:color w:val="000000"/>
                <w:sz w:val="15"/>
              </w:rPr>
            </w:pPr>
            <w:r>
              <w:rPr>
                <w:color w:val="000000"/>
                <w:sz w:val="15"/>
              </w:rPr>
              <w:t>Shandong Yongtai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C371</w:t>
            </w:r>
          </w:p>
        </w:tc>
        <w:tc>
          <w:tcPr>
            <w:tcW w:w="0" w:type="auto"/>
            <w:tcMar>
              <w:top w:w="0" w:type="dxa"/>
              <w:bottom w:w="0" w:type="dxa"/>
            </w:tcMar>
          </w:tcPr>
          <w:p w:rsidR="00A77B3E" w:rsidRDefault="00E05FBD">
            <w:pPr>
              <w:jc w:val="left"/>
              <w:rPr>
                <w:color w:val="000000"/>
                <w:sz w:val="15"/>
              </w:rPr>
            </w:pPr>
            <w:r>
              <w:rPr>
                <w:color w:val="000000"/>
                <w:sz w:val="15"/>
              </w:rPr>
              <w:t xml:space="preserve">Shanghai </w:t>
            </w:r>
            <w:r>
              <w:rPr>
                <w:color w:val="000000"/>
                <w:sz w:val="15"/>
              </w:rPr>
              <w:t>Huayi Group Corp. Ltd Double Coin Group (Jiang Su)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C372</w:t>
            </w:r>
          </w:p>
        </w:tc>
        <w:tc>
          <w:tcPr>
            <w:tcW w:w="0" w:type="auto"/>
            <w:tcMar>
              <w:top w:w="0" w:type="dxa"/>
              <w:bottom w:w="0" w:type="dxa"/>
            </w:tcMar>
          </w:tcPr>
          <w:p w:rsidR="00A77B3E" w:rsidRDefault="00E05FBD">
            <w:pPr>
              <w:jc w:val="left"/>
              <w:rPr>
                <w:color w:val="000000"/>
                <w:sz w:val="15"/>
              </w:rPr>
            </w:pPr>
            <w:r>
              <w:rPr>
                <w:color w:val="000000"/>
                <w:sz w:val="15"/>
              </w:rPr>
              <w:t>Shengtai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C373</w:t>
            </w:r>
          </w:p>
        </w:tc>
        <w:tc>
          <w:tcPr>
            <w:tcW w:w="0" w:type="auto"/>
            <w:tcMar>
              <w:top w:w="0" w:type="dxa"/>
              <w:bottom w:w="0" w:type="dxa"/>
            </w:tcMar>
          </w:tcPr>
          <w:p w:rsidR="00A77B3E" w:rsidRDefault="00E05FBD">
            <w:pPr>
              <w:jc w:val="left"/>
              <w:rPr>
                <w:color w:val="000000"/>
                <w:sz w:val="15"/>
              </w:rPr>
            </w:pPr>
            <w:r>
              <w:rPr>
                <w:color w:val="000000"/>
                <w:sz w:val="15"/>
              </w:rPr>
              <w:t>Sichuan Kalevei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C374</w:t>
            </w:r>
          </w:p>
        </w:tc>
        <w:tc>
          <w:tcPr>
            <w:tcW w:w="0" w:type="auto"/>
            <w:tcMar>
              <w:top w:w="0" w:type="dxa"/>
              <w:bottom w:w="0" w:type="dxa"/>
            </w:tcMar>
          </w:tcPr>
          <w:p w:rsidR="00A77B3E" w:rsidRDefault="00E05FBD">
            <w:pPr>
              <w:jc w:val="left"/>
              <w:rPr>
                <w:color w:val="000000"/>
                <w:sz w:val="15"/>
              </w:rPr>
            </w:pPr>
            <w:r>
              <w:rPr>
                <w:color w:val="000000"/>
                <w:sz w:val="15"/>
              </w:rPr>
              <w:t>Toyo Tire (Zhucheng) Co., Ltd</w:t>
            </w:r>
            <w:r>
              <w:rPr>
                <w:color w:val="000000"/>
                <w:sz w:val="15"/>
              </w:rPr>
              <w:t xml:space="preserve">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C375</w:t>
            </w:r>
          </w:p>
        </w:tc>
        <w:tc>
          <w:tcPr>
            <w:tcW w:w="0" w:type="auto"/>
            <w:tcMar>
              <w:top w:w="0" w:type="dxa"/>
              <w:bottom w:w="0" w:type="dxa"/>
            </w:tcMar>
          </w:tcPr>
          <w:p w:rsidR="00A77B3E" w:rsidRDefault="00E05FBD">
            <w:pPr>
              <w:jc w:val="left"/>
              <w:rPr>
                <w:color w:val="000000"/>
                <w:sz w:val="15"/>
              </w:rPr>
            </w:pPr>
            <w:r>
              <w:rPr>
                <w:color w:val="000000"/>
                <w:sz w:val="15"/>
              </w:rPr>
              <w:t>Triangle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C376</w:t>
            </w:r>
          </w:p>
        </w:tc>
        <w:tc>
          <w:tcPr>
            <w:tcW w:w="0" w:type="auto"/>
            <w:tcMar>
              <w:top w:w="0" w:type="dxa"/>
              <w:bottom w:w="0" w:type="dxa"/>
            </w:tcMar>
          </w:tcPr>
          <w:p w:rsidR="00A77B3E" w:rsidRDefault="00E05FBD">
            <w:pPr>
              <w:jc w:val="left"/>
              <w:rPr>
                <w:color w:val="000000"/>
                <w:sz w:val="15"/>
              </w:rPr>
            </w:pPr>
            <w:r>
              <w:rPr>
                <w:color w:val="000000"/>
                <w:sz w:val="15"/>
              </w:rPr>
              <w:t>Weifang Goldshield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C377</w:t>
            </w:r>
          </w:p>
        </w:tc>
        <w:tc>
          <w:tcPr>
            <w:tcW w:w="0" w:type="auto"/>
            <w:tcMar>
              <w:top w:w="0" w:type="dxa"/>
              <w:bottom w:w="0" w:type="dxa"/>
            </w:tcMar>
          </w:tcPr>
          <w:p w:rsidR="00A77B3E" w:rsidRDefault="00E05FBD">
            <w:pPr>
              <w:jc w:val="left"/>
              <w:rPr>
                <w:color w:val="000000"/>
                <w:sz w:val="15"/>
              </w:rPr>
            </w:pPr>
            <w:r>
              <w:rPr>
                <w:color w:val="000000"/>
                <w:sz w:val="15"/>
              </w:rPr>
              <w:t>Weifang Shunfuchang Rubber And Plastic Products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C378</w:t>
            </w:r>
          </w:p>
        </w:tc>
        <w:tc>
          <w:tcPr>
            <w:tcW w:w="0" w:type="auto"/>
            <w:tcMar>
              <w:top w:w="0" w:type="dxa"/>
              <w:bottom w:w="0" w:type="dxa"/>
            </w:tcMar>
          </w:tcPr>
          <w:p w:rsidR="00A77B3E" w:rsidRDefault="00E05FBD">
            <w:pPr>
              <w:jc w:val="left"/>
              <w:rPr>
                <w:color w:val="000000"/>
                <w:sz w:val="15"/>
              </w:rPr>
            </w:pPr>
            <w:r>
              <w:rPr>
                <w:color w:val="000000"/>
                <w:sz w:val="15"/>
              </w:rPr>
              <w:t>Xuzhou</w:t>
            </w:r>
            <w:r>
              <w:rPr>
                <w:color w:val="000000"/>
                <w:sz w:val="15"/>
              </w:rPr>
              <w:t xml:space="preserve"> Armour Rubber Company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4011209000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C379</w:t>
            </w:r>
          </w:p>
        </w:tc>
        <w:tc>
          <w:tcPr>
            <w:tcW w:w="0" w:type="auto"/>
            <w:tcMar>
              <w:top w:w="0" w:type="dxa"/>
              <w:bottom w:w="0" w:type="dxa"/>
            </w:tcMar>
          </w:tcPr>
          <w:p w:rsidR="00A77B3E" w:rsidRDefault="00E05FBD">
            <w:pPr>
              <w:jc w:val="left"/>
              <w:rPr>
                <w:color w:val="000000"/>
                <w:sz w:val="15"/>
              </w:rPr>
            </w:pPr>
            <w:r>
              <w:rPr>
                <w:color w:val="000000"/>
                <w:sz w:val="15"/>
              </w:rPr>
              <w:t>Zhongce Rubber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w:t>
            </w:r>
            <w:r>
              <w:rPr>
                <w:color w:val="000000"/>
                <w:sz w:val="15"/>
              </w:rPr>
              <w:t xml:space="preserve">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4012000000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C999</w:t>
            </w:r>
          </w:p>
        </w:tc>
        <w:tc>
          <w:tcPr>
            <w:tcW w:w="0" w:type="auto"/>
            <w:tcMar>
              <w:top w:w="0" w:type="dxa"/>
              <w:bottom w:w="0" w:type="dxa"/>
            </w:tcMar>
          </w:tcPr>
          <w:p w:rsidR="00A77B3E" w:rsidRDefault="00E05FBD">
            <w:pPr>
              <w:jc w:val="left"/>
              <w:rPr>
                <w:color w:val="000000"/>
                <w:sz w:val="15"/>
              </w:rPr>
            </w:pPr>
            <w:r>
              <w:rPr>
                <w:color w:val="000000"/>
                <w:sz w:val="15"/>
              </w:rPr>
              <w:t>Pozostałe : DUMPP : 82.17 EUR / p/st</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C331</w:t>
            </w:r>
          </w:p>
        </w:tc>
        <w:tc>
          <w:tcPr>
            <w:tcW w:w="0" w:type="auto"/>
            <w:tcMar>
              <w:top w:w="0" w:type="dxa"/>
              <w:bottom w:w="0" w:type="dxa"/>
            </w:tcMar>
          </w:tcPr>
          <w:p w:rsidR="00A77B3E" w:rsidRDefault="00E05FBD">
            <w:pPr>
              <w:jc w:val="left"/>
              <w:rPr>
                <w:color w:val="000000"/>
                <w:sz w:val="15"/>
              </w:rPr>
            </w:pPr>
            <w:r>
              <w:rPr>
                <w:color w:val="000000"/>
                <w:sz w:val="15"/>
              </w:rPr>
              <w:t>Xingyuan Tire Group Ltd, Co Guangrao Xinhongyuan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C332</w:t>
            </w:r>
          </w:p>
        </w:tc>
        <w:tc>
          <w:tcPr>
            <w:tcW w:w="0" w:type="auto"/>
            <w:tcMar>
              <w:top w:w="0" w:type="dxa"/>
              <w:bottom w:w="0" w:type="dxa"/>
            </w:tcMar>
          </w:tcPr>
          <w:p w:rsidR="00A77B3E" w:rsidRDefault="00E05FBD">
            <w:pPr>
              <w:jc w:val="left"/>
              <w:rPr>
                <w:color w:val="000000"/>
                <w:sz w:val="15"/>
              </w:rPr>
            </w:pPr>
            <w:r>
              <w:rPr>
                <w:color w:val="000000"/>
                <w:sz w:val="15"/>
              </w:rPr>
              <w:t>Giti Tire (Anhui) Company Ltd Giti Tire (Fujian) Company Ltd Giti Tire (Hualin) Company Ltd Giti Tire (Yinchuan) Company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C333</w:t>
            </w:r>
          </w:p>
        </w:tc>
        <w:tc>
          <w:tcPr>
            <w:tcW w:w="0" w:type="auto"/>
            <w:tcMar>
              <w:top w:w="0" w:type="dxa"/>
              <w:bottom w:w="0" w:type="dxa"/>
            </w:tcMar>
          </w:tcPr>
          <w:p w:rsidR="00A77B3E" w:rsidRDefault="00E05FBD">
            <w:pPr>
              <w:jc w:val="left"/>
              <w:rPr>
                <w:color w:val="000000"/>
                <w:sz w:val="15"/>
              </w:rPr>
            </w:pPr>
            <w:r>
              <w:rPr>
                <w:color w:val="000000"/>
                <w:sz w:val="15"/>
              </w:rPr>
              <w:t>Aeolus Tyre Co., Ltd Chonche Auto Double Happiness Tyre Corp., Ltd Qingdao Yellow Sea Rubber Co.,</w:t>
            </w:r>
            <w:r>
              <w:rPr>
                <w:color w:val="000000"/>
                <w:sz w:val="15"/>
              </w:rPr>
              <w:t xml:space="preserve"> Ltd Pirelli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C334</w:t>
            </w:r>
          </w:p>
        </w:tc>
        <w:tc>
          <w:tcPr>
            <w:tcW w:w="0" w:type="auto"/>
            <w:tcMar>
              <w:top w:w="0" w:type="dxa"/>
              <w:bottom w:w="0" w:type="dxa"/>
            </w:tcMar>
          </w:tcPr>
          <w:p w:rsidR="00A77B3E" w:rsidRDefault="00E05FBD">
            <w:pPr>
              <w:jc w:val="left"/>
              <w:rPr>
                <w:color w:val="000000"/>
                <w:sz w:val="15"/>
              </w:rPr>
            </w:pPr>
            <w:r>
              <w:rPr>
                <w:color w:val="000000"/>
                <w:sz w:val="15"/>
              </w:rPr>
              <w:t>Chongqing Hankook Tire Co., Ltd Jiangsu Hankook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C335</w:t>
            </w:r>
          </w:p>
        </w:tc>
        <w:tc>
          <w:tcPr>
            <w:tcW w:w="0" w:type="auto"/>
            <w:tcMar>
              <w:top w:w="0" w:type="dxa"/>
              <w:bottom w:w="0" w:type="dxa"/>
            </w:tcMar>
          </w:tcPr>
          <w:p w:rsidR="00A77B3E" w:rsidRDefault="00E05FBD">
            <w:pPr>
              <w:jc w:val="left"/>
              <w:rPr>
                <w:color w:val="000000"/>
                <w:sz w:val="15"/>
              </w:rPr>
            </w:pPr>
            <w:r>
              <w:rPr>
                <w:color w:val="000000"/>
                <w:sz w:val="15"/>
              </w:rPr>
              <w:t>Bayi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C336</w:t>
            </w:r>
          </w:p>
        </w:tc>
        <w:tc>
          <w:tcPr>
            <w:tcW w:w="0" w:type="auto"/>
            <w:tcMar>
              <w:top w:w="0" w:type="dxa"/>
              <w:bottom w:w="0" w:type="dxa"/>
            </w:tcMar>
          </w:tcPr>
          <w:p w:rsidR="00A77B3E" w:rsidRDefault="00E05FBD">
            <w:pPr>
              <w:jc w:val="left"/>
              <w:rPr>
                <w:color w:val="000000"/>
                <w:sz w:val="15"/>
              </w:rPr>
            </w:pPr>
            <w:r>
              <w:rPr>
                <w:color w:val="000000"/>
                <w:sz w:val="15"/>
              </w:rPr>
              <w:t xml:space="preserve">Bridgestone (Huizhou) Tire Co. Ltd : DUMPP </w:t>
            </w:r>
            <w:r>
              <w:rPr>
                <w:color w:val="000000"/>
                <w:sz w:val="15"/>
              </w:rPr>
              <w:t>(CD825)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C337</w:t>
            </w:r>
          </w:p>
        </w:tc>
        <w:tc>
          <w:tcPr>
            <w:tcW w:w="0" w:type="auto"/>
            <w:tcMar>
              <w:top w:w="0" w:type="dxa"/>
              <w:bottom w:w="0" w:type="dxa"/>
            </w:tcMar>
          </w:tcPr>
          <w:p w:rsidR="00A77B3E" w:rsidRDefault="00E05FBD">
            <w:pPr>
              <w:jc w:val="left"/>
              <w:rPr>
                <w:color w:val="000000"/>
                <w:sz w:val="15"/>
              </w:rPr>
            </w:pPr>
            <w:r>
              <w:rPr>
                <w:color w:val="000000"/>
                <w:sz w:val="15"/>
              </w:rPr>
              <w:t>Briway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C338</w:t>
            </w:r>
          </w:p>
        </w:tc>
        <w:tc>
          <w:tcPr>
            <w:tcW w:w="0" w:type="auto"/>
            <w:tcMar>
              <w:top w:w="0" w:type="dxa"/>
              <w:bottom w:w="0" w:type="dxa"/>
            </w:tcMar>
          </w:tcPr>
          <w:p w:rsidR="00A77B3E" w:rsidRDefault="00E05FBD">
            <w:pPr>
              <w:jc w:val="left"/>
              <w:rPr>
                <w:color w:val="000000"/>
                <w:sz w:val="15"/>
              </w:rPr>
            </w:pPr>
            <w:r>
              <w:rPr>
                <w:color w:val="000000"/>
                <w:sz w:val="15"/>
              </w:rPr>
              <w:t>Chaoyang Long March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C339</w:t>
            </w:r>
          </w:p>
        </w:tc>
        <w:tc>
          <w:tcPr>
            <w:tcW w:w="0" w:type="auto"/>
            <w:tcMar>
              <w:top w:w="0" w:type="dxa"/>
              <w:bottom w:w="0" w:type="dxa"/>
            </w:tcMar>
          </w:tcPr>
          <w:p w:rsidR="00A77B3E" w:rsidRDefault="00E05FBD">
            <w:pPr>
              <w:jc w:val="left"/>
              <w:rPr>
                <w:color w:val="000000"/>
                <w:sz w:val="15"/>
              </w:rPr>
            </w:pPr>
            <w:r>
              <w:rPr>
                <w:color w:val="000000"/>
                <w:sz w:val="15"/>
              </w:rPr>
              <w:t>Goodyear Dalian Tire Co. Limited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C340</w:t>
            </w:r>
          </w:p>
        </w:tc>
        <w:tc>
          <w:tcPr>
            <w:tcW w:w="0" w:type="auto"/>
            <w:tcMar>
              <w:top w:w="0" w:type="dxa"/>
              <w:bottom w:w="0" w:type="dxa"/>
            </w:tcMar>
          </w:tcPr>
          <w:p w:rsidR="00A77B3E" w:rsidRDefault="00E05FBD">
            <w:pPr>
              <w:jc w:val="left"/>
              <w:rPr>
                <w:color w:val="000000"/>
                <w:sz w:val="15"/>
              </w:rPr>
            </w:pPr>
            <w:r>
              <w:rPr>
                <w:color w:val="000000"/>
                <w:sz w:val="15"/>
              </w:rPr>
              <w:t>Guizhou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C341</w:t>
            </w:r>
          </w:p>
        </w:tc>
        <w:tc>
          <w:tcPr>
            <w:tcW w:w="0" w:type="auto"/>
            <w:tcMar>
              <w:top w:w="0" w:type="dxa"/>
              <w:bottom w:w="0" w:type="dxa"/>
            </w:tcMar>
          </w:tcPr>
          <w:p w:rsidR="00A77B3E" w:rsidRDefault="00E05FBD">
            <w:pPr>
              <w:jc w:val="left"/>
              <w:rPr>
                <w:color w:val="000000"/>
                <w:sz w:val="15"/>
              </w:rPr>
            </w:pPr>
            <w:r>
              <w:rPr>
                <w:color w:val="000000"/>
                <w:sz w:val="15"/>
              </w:rPr>
              <w:t>Jiangsu General Science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C342</w:t>
            </w:r>
          </w:p>
        </w:tc>
        <w:tc>
          <w:tcPr>
            <w:tcW w:w="0" w:type="auto"/>
            <w:tcMar>
              <w:top w:w="0" w:type="dxa"/>
              <w:bottom w:w="0" w:type="dxa"/>
            </w:tcMar>
          </w:tcPr>
          <w:p w:rsidR="00A77B3E" w:rsidRDefault="00E05FBD">
            <w:pPr>
              <w:jc w:val="left"/>
              <w:rPr>
                <w:color w:val="000000"/>
                <w:sz w:val="15"/>
              </w:rPr>
            </w:pPr>
            <w:r>
              <w:rPr>
                <w:color w:val="000000"/>
                <w:sz w:val="15"/>
              </w:rPr>
              <w:t>Megalith Industrial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C343</w:t>
            </w:r>
          </w:p>
        </w:tc>
        <w:tc>
          <w:tcPr>
            <w:tcW w:w="0" w:type="auto"/>
            <w:tcMar>
              <w:top w:w="0" w:type="dxa"/>
              <w:bottom w:w="0" w:type="dxa"/>
            </w:tcMar>
          </w:tcPr>
          <w:p w:rsidR="00A77B3E" w:rsidRDefault="00E05FBD">
            <w:pPr>
              <w:jc w:val="left"/>
              <w:rPr>
                <w:color w:val="000000"/>
                <w:sz w:val="15"/>
              </w:rPr>
            </w:pPr>
            <w:r>
              <w:rPr>
                <w:color w:val="000000"/>
                <w:sz w:val="15"/>
              </w:rPr>
              <w:t>Michelin Shenyang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C344</w:t>
            </w:r>
          </w:p>
        </w:tc>
        <w:tc>
          <w:tcPr>
            <w:tcW w:w="0" w:type="auto"/>
            <w:tcMar>
              <w:top w:w="0" w:type="dxa"/>
              <w:bottom w:w="0" w:type="dxa"/>
            </w:tcMar>
          </w:tcPr>
          <w:p w:rsidR="00A77B3E" w:rsidRDefault="00E05FBD">
            <w:pPr>
              <w:jc w:val="left"/>
              <w:rPr>
                <w:color w:val="000000"/>
                <w:sz w:val="15"/>
              </w:rPr>
            </w:pPr>
            <w:r>
              <w:rPr>
                <w:color w:val="000000"/>
                <w:sz w:val="15"/>
              </w:rPr>
              <w:t xml:space="preserve">Nanjing Kumho Tire Co., </w:t>
            </w:r>
            <w:r>
              <w:rPr>
                <w:color w:val="000000"/>
                <w:sz w:val="15"/>
              </w:rPr>
              <w:t>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C345</w:t>
            </w:r>
          </w:p>
        </w:tc>
        <w:tc>
          <w:tcPr>
            <w:tcW w:w="0" w:type="auto"/>
            <w:tcMar>
              <w:top w:w="0" w:type="dxa"/>
              <w:bottom w:w="0" w:type="dxa"/>
            </w:tcMar>
          </w:tcPr>
          <w:p w:rsidR="00A77B3E" w:rsidRDefault="00E05FBD">
            <w:pPr>
              <w:jc w:val="left"/>
              <w:rPr>
                <w:color w:val="000000"/>
                <w:sz w:val="15"/>
              </w:rPr>
            </w:pPr>
            <w:r>
              <w:rPr>
                <w:color w:val="000000"/>
                <w:sz w:val="15"/>
              </w:rPr>
              <w:t>Ningxia Shenzhou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C346</w:t>
            </w:r>
          </w:p>
        </w:tc>
        <w:tc>
          <w:tcPr>
            <w:tcW w:w="0" w:type="auto"/>
            <w:tcMar>
              <w:top w:w="0" w:type="dxa"/>
              <w:bottom w:w="0" w:type="dxa"/>
            </w:tcMar>
          </w:tcPr>
          <w:p w:rsidR="00A77B3E" w:rsidRDefault="00E05FBD">
            <w:pPr>
              <w:jc w:val="left"/>
              <w:rPr>
                <w:color w:val="000000"/>
                <w:sz w:val="15"/>
              </w:rPr>
            </w:pPr>
            <w:r>
              <w:rPr>
                <w:color w:val="000000"/>
                <w:sz w:val="15"/>
              </w:rPr>
              <w:t>Prinx Chengshan (Shandong)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C347</w:t>
            </w:r>
          </w:p>
        </w:tc>
        <w:tc>
          <w:tcPr>
            <w:tcW w:w="0" w:type="auto"/>
            <w:tcMar>
              <w:top w:w="0" w:type="dxa"/>
              <w:bottom w:w="0" w:type="dxa"/>
            </w:tcMar>
          </w:tcPr>
          <w:p w:rsidR="00A77B3E" w:rsidRDefault="00E05FBD">
            <w:pPr>
              <w:jc w:val="left"/>
              <w:rPr>
                <w:color w:val="000000"/>
                <w:sz w:val="15"/>
              </w:rPr>
            </w:pPr>
            <w:r>
              <w:rPr>
                <w:color w:val="000000"/>
                <w:sz w:val="15"/>
              </w:rPr>
              <w:t>Qingdao Doublestar Tire Industrial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C348</w:t>
            </w:r>
          </w:p>
        </w:tc>
        <w:tc>
          <w:tcPr>
            <w:tcW w:w="0" w:type="auto"/>
            <w:tcMar>
              <w:top w:w="0" w:type="dxa"/>
              <w:bottom w:w="0" w:type="dxa"/>
            </w:tcMar>
          </w:tcPr>
          <w:p w:rsidR="00A77B3E" w:rsidRDefault="00E05FBD">
            <w:pPr>
              <w:jc w:val="left"/>
              <w:rPr>
                <w:color w:val="000000"/>
                <w:sz w:val="15"/>
              </w:rPr>
            </w:pPr>
            <w:r>
              <w:rPr>
                <w:color w:val="000000"/>
                <w:sz w:val="15"/>
              </w:rPr>
              <w:t>Qingdao Fudong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C349</w:t>
            </w:r>
          </w:p>
        </w:tc>
        <w:tc>
          <w:tcPr>
            <w:tcW w:w="0" w:type="auto"/>
            <w:tcMar>
              <w:top w:w="0" w:type="dxa"/>
              <w:bottom w:w="0" w:type="dxa"/>
            </w:tcMar>
          </w:tcPr>
          <w:p w:rsidR="00A77B3E" w:rsidRDefault="00E05FBD">
            <w:pPr>
              <w:jc w:val="left"/>
              <w:rPr>
                <w:color w:val="000000"/>
                <w:sz w:val="15"/>
              </w:rPr>
            </w:pPr>
            <w:r>
              <w:rPr>
                <w:color w:val="000000"/>
                <w:sz w:val="15"/>
              </w:rPr>
              <w:t>Qingdao Hairunsen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C350</w:t>
            </w:r>
          </w:p>
        </w:tc>
        <w:tc>
          <w:tcPr>
            <w:tcW w:w="0" w:type="auto"/>
            <w:tcMar>
              <w:top w:w="0" w:type="dxa"/>
              <w:bottom w:w="0" w:type="dxa"/>
            </w:tcMar>
          </w:tcPr>
          <w:p w:rsidR="00A77B3E" w:rsidRDefault="00E05FBD">
            <w:pPr>
              <w:jc w:val="left"/>
              <w:rPr>
                <w:color w:val="000000"/>
                <w:sz w:val="15"/>
              </w:rPr>
            </w:pPr>
            <w:r>
              <w:rPr>
                <w:color w:val="000000"/>
                <w:sz w:val="15"/>
              </w:rPr>
              <w:t>Qingdao GRT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C351</w:t>
            </w:r>
          </w:p>
        </w:tc>
        <w:tc>
          <w:tcPr>
            <w:tcW w:w="0" w:type="auto"/>
            <w:tcMar>
              <w:top w:w="0" w:type="dxa"/>
              <w:bottom w:w="0" w:type="dxa"/>
            </w:tcMar>
          </w:tcPr>
          <w:p w:rsidR="00A77B3E" w:rsidRDefault="00E05FBD">
            <w:pPr>
              <w:jc w:val="left"/>
              <w:rPr>
                <w:color w:val="000000"/>
                <w:sz w:val="15"/>
              </w:rPr>
            </w:pPr>
            <w:r>
              <w:rPr>
                <w:color w:val="000000"/>
                <w:sz w:val="15"/>
              </w:rPr>
              <w:t>Sailun Jinyu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C352</w:t>
            </w:r>
          </w:p>
        </w:tc>
        <w:tc>
          <w:tcPr>
            <w:tcW w:w="0" w:type="auto"/>
            <w:tcMar>
              <w:top w:w="0" w:type="dxa"/>
              <w:bottom w:w="0" w:type="dxa"/>
            </w:tcMar>
          </w:tcPr>
          <w:p w:rsidR="00A77B3E" w:rsidRDefault="00E05FBD">
            <w:pPr>
              <w:jc w:val="left"/>
              <w:rPr>
                <w:color w:val="000000"/>
                <w:sz w:val="15"/>
              </w:rPr>
            </w:pPr>
            <w:r>
              <w:rPr>
                <w:color w:val="000000"/>
                <w:sz w:val="15"/>
              </w:rPr>
              <w:t>Shaanxi Yanchang Petroleum Group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C353</w:t>
            </w:r>
          </w:p>
        </w:tc>
        <w:tc>
          <w:tcPr>
            <w:tcW w:w="0" w:type="auto"/>
            <w:tcMar>
              <w:top w:w="0" w:type="dxa"/>
              <w:bottom w:w="0" w:type="dxa"/>
            </w:tcMar>
          </w:tcPr>
          <w:p w:rsidR="00A77B3E" w:rsidRDefault="00E05FBD">
            <w:pPr>
              <w:jc w:val="left"/>
              <w:rPr>
                <w:color w:val="000000"/>
                <w:sz w:val="15"/>
              </w:rPr>
            </w:pPr>
            <w:r>
              <w:rPr>
                <w:color w:val="000000"/>
                <w:sz w:val="15"/>
              </w:rPr>
              <w:t>Shandong Kaixuan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C354</w:t>
            </w:r>
          </w:p>
        </w:tc>
        <w:tc>
          <w:tcPr>
            <w:tcW w:w="0" w:type="auto"/>
            <w:tcMar>
              <w:top w:w="0" w:type="dxa"/>
              <w:bottom w:w="0" w:type="dxa"/>
            </w:tcMar>
          </w:tcPr>
          <w:p w:rsidR="00A77B3E" w:rsidRDefault="00E05FBD">
            <w:pPr>
              <w:jc w:val="left"/>
              <w:rPr>
                <w:color w:val="000000"/>
                <w:sz w:val="15"/>
              </w:rPr>
            </w:pPr>
            <w:r>
              <w:rPr>
                <w:color w:val="000000"/>
                <w:sz w:val="15"/>
              </w:rPr>
              <w:t>Shandong Changfeng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C355</w:t>
            </w:r>
          </w:p>
        </w:tc>
        <w:tc>
          <w:tcPr>
            <w:tcW w:w="0" w:type="auto"/>
            <w:tcMar>
              <w:top w:w="0" w:type="dxa"/>
              <w:bottom w:w="0" w:type="dxa"/>
            </w:tcMar>
          </w:tcPr>
          <w:p w:rsidR="00A77B3E" w:rsidRDefault="00E05FBD">
            <w:pPr>
              <w:jc w:val="left"/>
              <w:rPr>
                <w:color w:val="000000"/>
                <w:sz w:val="15"/>
              </w:rPr>
            </w:pPr>
            <w:r>
              <w:rPr>
                <w:color w:val="000000"/>
                <w:sz w:val="15"/>
              </w:rPr>
              <w:t xml:space="preserve">Shandong Haohua Tire Co., Ltd : DUMPP </w:t>
            </w:r>
            <w:r>
              <w:rPr>
                <w:color w:val="000000"/>
                <w:sz w:val="15"/>
              </w:rPr>
              <w:t>(CD825)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C356</w:t>
            </w:r>
          </w:p>
        </w:tc>
        <w:tc>
          <w:tcPr>
            <w:tcW w:w="0" w:type="auto"/>
            <w:tcMar>
              <w:top w:w="0" w:type="dxa"/>
              <w:bottom w:w="0" w:type="dxa"/>
            </w:tcMar>
          </w:tcPr>
          <w:p w:rsidR="00A77B3E" w:rsidRDefault="00E05FBD">
            <w:pPr>
              <w:jc w:val="left"/>
              <w:rPr>
                <w:color w:val="000000"/>
                <w:sz w:val="15"/>
              </w:rPr>
            </w:pPr>
            <w:r>
              <w:rPr>
                <w:color w:val="000000"/>
                <w:sz w:val="15"/>
              </w:rPr>
              <w:t>Shandong Hawk International Rubber Industry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C357</w:t>
            </w:r>
          </w:p>
        </w:tc>
        <w:tc>
          <w:tcPr>
            <w:tcW w:w="0" w:type="auto"/>
            <w:tcMar>
              <w:top w:w="0" w:type="dxa"/>
              <w:bottom w:w="0" w:type="dxa"/>
            </w:tcMar>
          </w:tcPr>
          <w:p w:rsidR="00A77B3E" w:rsidRDefault="00E05FBD">
            <w:pPr>
              <w:jc w:val="left"/>
              <w:rPr>
                <w:color w:val="000000"/>
                <w:sz w:val="15"/>
              </w:rPr>
            </w:pPr>
            <w:r>
              <w:rPr>
                <w:color w:val="000000"/>
                <w:sz w:val="15"/>
              </w:rPr>
              <w:t>Shandong Hengfeng Rubber &amp; Plastic Co.,Ltd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C358</w:t>
            </w:r>
          </w:p>
        </w:tc>
        <w:tc>
          <w:tcPr>
            <w:tcW w:w="0" w:type="auto"/>
            <w:tcMar>
              <w:top w:w="0" w:type="dxa"/>
              <w:bottom w:w="0" w:type="dxa"/>
            </w:tcMar>
          </w:tcPr>
          <w:p w:rsidR="00A77B3E" w:rsidRDefault="00E05FBD">
            <w:pPr>
              <w:jc w:val="left"/>
              <w:rPr>
                <w:color w:val="000000"/>
                <w:sz w:val="15"/>
              </w:rPr>
            </w:pPr>
            <w:r>
              <w:rPr>
                <w:color w:val="000000"/>
                <w:sz w:val="15"/>
              </w:rPr>
              <w:t>Shandong Hengyu Science &amp;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C359</w:t>
            </w:r>
          </w:p>
        </w:tc>
        <w:tc>
          <w:tcPr>
            <w:tcW w:w="0" w:type="auto"/>
            <w:tcMar>
              <w:top w:w="0" w:type="dxa"/>
              <w:bottom w:w="0" w:type="dxa"/>
            </w:tcMar>
          </w:tcPr>
          <w:p w:rsidR="00A77B3E" w:rsidRDefault="00E05FBD">
            <w:pPr>
              <w:jc w:val="left"/>
              <w:rPr>
                <w:color w:val="000000"/>
                <w:sz w:val="15"/>
              </w:rPr>
            </w:pPr>
            <w:r>
              <w:rPr>
                <w:color w:val="000000"/>
                <w:sz w:val="15"/>
              </w:rPr>
              <w:t>Shandong Homerun Tires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C360</w:t>
            </w:r>
          </w:p>
        </w:tc>
        <w:tc>
          <w:tcPr>
            <w:tcW w:w="0" w:type="auto"/>
            <w:tcMar>
              <w:top w:w="0" w:type="dxa"/>
              <w:bottom w:w="0" w:type="dxa"/>
            </w:tcMar>
          </w:tcPr>
          <w:p w:rsidR="00A77B3E" w:rsidRDefault="00E05FBD">
            <w:pPr>
              <w:jc w:val="left"/>
              <w:rPr>
                <w:color w:val="000000"/>
                <w:sz w:val="15"/>
              </w:rPr>
            </w:pPr>
            <w:r>
              <w:rPr>
                <w:color w:val="000000"/>
                <w:sz w:val="15"/>
              </w:rPr>
              <w:t>Shandong Huasheng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C361</w:t>
            </w:r>
          </w:p>
        </w:tc>
        <w:tc>
          <w:tcPr>
            <w:tcW w:w="0" w:type="auto"/>
            <w:tcMar>
              <w:top w:w="0" w:type="dxa"/>
              <w:bottom w:w="0" w:type="dxa"/>
            </w:tcMar>
          </w:tcPr>
          <w:p w:rsidR="00A77B3E" w:rsidRDefault="00E05FBD">
            <w:pPr>
              <w:jc w:val="left"/>
              <w:rPr>
                <w:color w:val="000000"/>
                <w:sz w:val="15"/>
              </w:rPr>
            </w:pPr>
            <w:r>
              <w:rPr>
                <w:color w:val="000000"/>
                <w:sz w:val="15"/>
              </w:rPr>
              <w:t>Shandong Hugerubber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C362</w:t>
            </w:r>
          </w:p>
        </w:tc>
        <w:tc>
          <w:tcPr>
            <w:tcW w:w="0" w:type="auto"/>
            <w:tcMar>
              <w:top w:w="0" w:type="dxa"/>
              <w:bottom w:w="0" w:type="dxa"/>
            </w:tcMar>
          </w:tcPr>
          <w:p w:rsidR="00A77B3E" w:rsidRDefault="00E05FBD">
            <w:pPr>
              <w:jc w:val="left"/>
              <w:rPr>
                <w:color w:val="000000"/>
                <w:sz w:val="15"/>
              </w:rPr>
            </w:pPr>
            <w:r>
              <w:rPr>
                <w:color w:val="000000"/>
                <w:sz w:val="15"/>
              </w:rPr>
              <w:t xml:space="preserve">Shandong Jinyu Tire Co., Ltd : DUMPP </w:t>
            </w:r>
            <w:r>
              <w:rPr>
                <w:color w:val="000000"/>
                <w:sz w:val="15"/>
              </w:rPr>
              <w:t>(CD825)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C363</w:t>
            </w:r>
          </w:p>
        </w:tc>
        <w:tc>
          <w:tcPr>
            <w:tcW w:w="0" w:type="auto"/>
            <w:tcMar>
              <w:top w:w="0" w:type="dxa"/>
              <w:bottom w:w="0" w:type="dxa"/>
            </w:tcMar>
          </w:tcPr>
          <w:p w:rsidR="00A77B3E" w:rsidRDefault="00E05FBD">
            <w:pPr>
              <w:jc w:val="left"/>
              <w:rPr>
                <w:color w:val="000000"/>
                <w:sz w:val="15"/>
              </w:rPr>
            </w:pPr>
            <w:r>
              <w:rPr>
                <w:color w:val="000000"/>
                <w:sz w:val="15"/>
              </w:rPr>
              <w:t>Shandong Linglong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C364</w:t>
            </w:r>
          </w:p>
        </w:tc>
        <w:tc>
          <w:tcPr>
            <w:tcW w:w="0" w:type="auto"/>
            <w:tcMar>
              <w:top w:w="0" w:type="dxa"/>
              <w:bottom w:w="0" w:type="dxa"/>
            </w:tcMar>
          </w:tcPr>
          <w:p w:rsidR="00A77B3E" w:rsidRDefault="00E05FBD">
            <w:pPr>
              <w:jc w:val="left"/>
              <w:rPr>
                <w:color w:val="000000"/>
                <w:sz w:val="15"/>
              </w:rPr>
            </w:pPr>
            <w:r>
              <w:rPr>
                <w:color w:val="000000"/>
                <w:sz w:val="15"/>
              </w:rPr>
              <w:t>Shandong Mirage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C365</w:t>
            </w:r>
          </w:p>
        </w:tc>
        <w:tc>
          <w:tcPr>
            <w:tcW w:w="0" w:type="auto"/>
            <w:tcMar>
              <w:top w:w="0" w:type="dxa"/>
              <w:bottom w:w="0" w:type="dxa"/>
            </w:tcMar>
          </w:tcPr>
          <w:p w:rsidR="00A77B3E" w:rsidRDefault="00E05FBD">
            <w:pPr>
              <w:jc w:val="left"/>
              <w:rPr>
                <w:color w:val="000000"/>
                <w:sz w:val="15"/>
              </w:rPr>
            </w:pPr>
            <w:r>
              <w:rPr>
                <w:color w:val="000000"/>
                <w:sz w:val="15"/>
              </w:rPr>
              <w:t>Shandong Vheal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C366</w:t>
            </w:r>
          </w:p>
        </w:tc>
        <w:tc>
          <w:tcPr>
            <w:tcW w:w="0" w:type="auto"/>
            <w:tcMar>
              <w:top w:w="0" w:type="dxa"/>
              <w:bottom w:w="0" w:type="dxa"/>
            </w:tcMar>
          </w:tcPr>
          <w:p w:rsidR="00A77B3E" w:rsidRDefault="00E05FBD">
            <w:pPr>
              <w:jc w:val="left"/>
              <w:rPr>
                <w:color w:val="000000"/>
                <w:sz w:val="15"/>
              </w:rPr>
            </w:pPr>
            <w:r>
              <w:rPr>
                <w:color w:val="000000"/>
                <w:sz w:val="15"/>
              </w:rPr>
              <w:t>Shandong Wanda Boto Tyre Co., Ltd :</w:t>
            </w:r>
            <w:r>
              <w:rPr>
                <w:color w:val="000000"/>
                <w:sz w:val="15"/>
              </w:rPr>
              <w:t xml:space="preserve">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C367</w:t>
            </w:r>
          </w:p>
        </w:tc>
        <w:tc>
          <w:tcPr>
            <w:tcW w:w="0" w:type="auto"/>
            <w:tcMar>
              <w:top w:w="0" w:type="dxa"/>
              <w:bottom w:w="0" w:type="dxa"/>
            </w:tcMar>
          </w:tcPr>
          <w:p w:rsidR="00A77B3E" w:rsidRDefault="00E05FBD">
            <w:pPr>
              <w:jc w:val="left"/>
              <w:rPr>
                <w:color w:val="000000"/>
                <w:sz w:val="15"/>
              </w:rPr>
            </w:pPr>
            <w:r>
              <w:rPr>
                <w:color w:val="000000"/>
                <w:sz w:val="15"/>
              </w:rPr>
              <w:t>Shandong Wosen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C368</w:t>
            </w:r>
          </w:p>
        </w:tc>
        <w:tc>
          <w:tcPr>
            <w:tcW w:w="0" w:type="auto"/>
            <w:tcMar>
              <w:top w:w="0" w:type="dxa"/>
              <w:bottom w:w="0" w:type="dxa"/>
            </w:tcMar>
          </w:tcPr>
          <w:p w:rsidR="00A77B3E" w:rsidRDefault="00E05FBD">
            <w:pPr>
              <w:jc w:val="left"/>
              <w:rPr>
                <w:color w:val="000000"/>
                <w:sz w:val="15"/>
              </w:rPr>
            </w:pPr>
            <w:r>
              <w:rPr>
                <w:color w:val="000000"/>
                <w:sz w:val="15"/>
              </w:rPr>
              <w:t>Shandong Yongfeng Tyres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lastRenderedPageBreak/>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C369</w:t>
            </w:r>
          </w:p>
        </w:tc>
        <w:tc>
          <w:tcPr>
            <w:tcW w:w="0" w:type="auto"/>
            <w:tcMar>
              <w:top w:w="0" w:type="dxa"/>
              <w:bottom w:w="0" w:type="dxa"/>
            </w:tcMar>
          </w:tcPr>
          <w:p w:rsidR="00A77B3E" w:rsidRDefault="00E05FBD">
            <w:pPr>
              <w:jc w:val="left"/>
              <w:rPr>
                <w:color w:val="000000"/>
                <w:sz w:val="15"/>
              </w:rPr>
            </w:pPr>
            <w:r>
              <w:rPr>
                <w:color w:val="000000"/>
                <w:sz w:val="15"/>
              </w:rPr>
              <w:t>Shandong Yongsheng Rubber Group Co., Ltd Shandong Santai Rubber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C370</w:t>
            </w:r>
          </w:p>
        </w:tc>
        <w:tc>
          <w:tcPr>
            <w:tcW w:w="0" w:type="auto"/>
            <w:tcMar>
              <w:top w:w="0" w:type="dxa"/>
              <w:bottom w:w="0" w:type="dxa"/>
            </w:tcMar>
          </w:tcPr>
          <w:p w:rsidR="00A77B3E" w:rsidRDefault="00E05FBD">
            <w:pPr>
              <w:jc w:val="left"/>
              <w:rPr>
                <w:color w:val="000000"/>
                <w:sz w:val="15"/>
              </w:rPr>
            </w:pPr>
            <w:r>
              <w:rPr>
                <w:color w:val="000000"/>
                <w:sz w:val="15"/>
              </w:rPr>
              <w:t>Shandong Yongtai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C371</w:t>
            </w:r>
          </w:p>
        </w:tc>
        <w:tc>
          <w:tcPr>
            <w:tcW w:w="0" w:type="auto"/>
            <w:tcMar>
              <w:top w:w="0" w:type="dxa"/>
              <w:bottom w:w="0" w:type="dxa"/>
            </w:tcMar>
          </w:tcPr>
          <w:p w:rsidR="00A77B3E" w:rsidRDefault="00E05FBD">
            <w:pPr>
              <w:jc w:val="left"/>
              <w:rPr>
                <w:color w:val="000000"/>
                <w:sz w:val="15"/>
              </w:rPr>
            </w:pPr>
            <w:r>
              <w:rPr>
                <w:color w:val="000000"/>
                <w:sz w:val="15"/>
              </w:rPr>
              <w:t>Shanghai Huayi Group Corp. Ltd Double Coin Group (Jiang Su)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C372</w:t>
            </w:r>
          </w:p>
        </w:tc>
        <w:tc>
          <w:tcPr>
            <w:tcW w:w="0" w:type="auto"/>
            <w:tcMar>
              <w:top w:w="0" w:type="dxa"/>
              <w:bottom w:w="0" w:type="dxa"/>
            </w:tcMar>
          </w:tcPr>
          <w:p w:rsidR="00A77B3E" w:rsidRDefault="00E05FBD">
            <w:pPr>
              <w:jc w:val="left"/>
              <w:rPr>
                <w:color w:val="000000"/>
                <w:sz w:val="15"/>
              </w:rPr>
            </w:pPr>
            <w:r>
              <w:rPr>
                <w:color w:val="000000"/>
                <w:sz w:val="15"/>
              </w:rPr>
              <w:t>Shengtai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C373</w:t>
            </w:r>
          </w:p>
        </w:tc>
        <w:tc>
          <w:tcPr>
            <w:tcW w:w="0" w:type="auto"/>
            <w:tcMar>
              <w:top w:w="0" w:type="dxa"/>
              <w:bottom w:w="0" w:type="dxa"/>
            </w:tcMar>
          </w:tcPr>
          <w:p w:rsidR="00A77B3E" w:rsidRDefault="00E05FBD">
            <w:pPr>
              <w:jc w:val="left"/>
              <w:rPr>
                <w:color w:val="000000"/>
                <w:sz w:val="15"/>
              </w:rPr>
            </w:pPr>
            <w:r>
              <w:rPr>
                <w:color w:val="000000"/>
                <w:sz w:val="15"/>
              </w:rPr>
              <w:t>Sichuan</w:t>
            </w:r>
            <w:r>
              <w:rPr>
                <w:color w:val="000000"/>
                <w:sz w:val="15"/>
              </w:rPr>
              <w:t xml:space="preserve"> Kalevei Technology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C374</w:t>
            </w:r>
          </w:p>
        </w:tc>
        <w:tc>
          <w:tcPr>
            <w:tcW w:w="0" w:type="auto"/>
            <w:tcMar>
              <w:top w:w="0" w:type="dxa"/>
              <w:bottom w:w="0" w:type="dxa"/>
            </w:tcMar>
          </w:tcPr>
          <w:p w:rsidR="00A77B3E" w:rsidRDefault="00E05FBD">
            <w:pPr>
              <w:jc w:val="left"/>
              <w:rPr>
                <w:color w:val="000000"/>
                <w:sz w:val="15"/>
              </w:rPr>
            </w:pPr>
            <w:r>
              <w:rPr>
                <w:color w:val="000000"/>
                <w:sz w:val="15"/>
              </w:rPr>
              <w:t>Toyo Tire (Zhucheng)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C375</w:t>
            </w:r>
          </w:p>
        </w:tc>
        <w:tc>
          <w:tcPr>
            <w:tcW w:w="0" w:type="auto"/>
            <w:tcMar>
              <w:top w:w="0" w:type="dxa"/>
              <w:bottom w:w="0" w:type="dxa"/>
            </w:tcMar>
          </w:tcPr>
          <w:p w:rsidR="00A77B3E" w:rsidRDefault="00E05FBD">
            <w:pPr>
              <w:jc w:val="left"/>
              <w:rPr>
                <w:color w:val="000000"/>
                <w:sz w:val="15"/>
              </w:rPr>
            </w:pPr>
            <w:r>
              <w:rPr>
                <w:color w:val="000000"/>
                <w:sz w:val="15"/>
              </w:rPr>
              <w:t>Triangle Tyre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C376</w:t>
            </w:r>
          </w:p>
        </w:tc>
        <w:tc>
          <w:tcPr>
            <w:tcW w:w="0" w:type="auto"/>
            <w:tcMar>
              <w:top w:w="0" w:type="dxa"/>
              <w:bottom w:w="0" w:type="dxa"/>
            </w:tcMar>
          </w:tcPr>
          <w:p w:rsidR="00A77B3E" w:rsidRDefault="00E05FBD">
            <w:pPr>
              <w:jc w:val="left"/>
              <w:rPr>
                <w:color w:val="000000"/>
                <w:sz w:val="15"/>
              </w:rPr>
            </w:pPr>
            <w:r>
              <w:rPr>
                <w:color w:val="000000"/>
                <w:sz w:val="15"/>
              </w:rPr>
              <w:t>Weifang Goldshield Tire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C377</w:t>
            </w:r>
          </w:p>
        </w:tc>
        <w:tc>
          <w:tcPr>
            <w:tcW w:w="0" w:type="auto"/>
            <w:tcMar>
              <w:top w:w="0" w:type="dxa"/>
              <w:bottom w:w="0" w:type="dxa"/>
            </w:tcMar>
          </w:tcPr>
          <w:p w:rsidR="00A77B3E" w:rsidRDefault="00E05FBD">
            <w:pPr>
              <w:jc w:val="left"/>
              <w:rPr>
                <w:color w:val="000000"/>
                <w:sz w:val="15"/>
              </w:rPr>
            </w:pPr>
            <w:r>
              <w:rPr>
                <w:color w:val="000000"/>
                <w:sz w:val="15"/>
              </w:rPr>
              <w:t>Weifang Shunfuchang Rubber And Plastic Products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C378</w:t>
            </w:r>
          </w:p>
        </w:tc>
        <w:tc>
          <w:tcPr>
            <w:tcW w:w="0" w:type="auto"/>
            <w:tcMar>
              <w:top w:w="0" w:type="dxa"/>
              <w:bottom w:w="0" w:type="dxa"/>
            </w:tcMar>
          </w:tcPr>
          <w:p w:rsidR="00A77B3E" w:rsidRDefault="00E05FBD">
            <w:pPr>
              <w:jc w:val="left"/>
              <w:rPr>
                <w:color w:val="000000"/>
                <w:sz w:val="15"/>
              </w:rPr>
            </w:pPr>
            <w:r>
              <w:rPr>
                <w:color w:val="000000"/>
                <w:sz w:val="15"/>
              </w:rPr>
              <w:t>Xuzhou Armour Rubber Company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4012120010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C379</w:t>
            </w:r>
          </w:p>
        </w:tc>
        <w:tc>
          <w:tcPr>
            <w:tcW w:w="0" w:type="auto"/>
            <w:tcMar>
              <w:top w:w="0" w:type="dxa"/>
              <w:bottom w:w="0" w:type="dxa"/>
            </w:tcMar>
          </w:tcPr>
          <w:p w:rsidR="00A77B3E" w:rsidRDefault="00E05FBD">
            <w:pPr>
              <w:jc w:val="left"/>
              <w:rPr>
                <w:color w:val="000000"/>
                <w:sz w:val="15"/>
              </w:rPr>
            </w:pPr>
            <w:r>
              <w:rPr>
                <w:color w:val="000000"/>
                <w:sz w:val="15"/>
              </w:rPr>
              <w:t>Zhongce Rubber Group Co., Ltd : DUMPP (CD825)</w:t>
            </w:r>
          </w:p>
        </w:tc>
      </w:tr>
      <w:tr w:rsidR="00A83302">
        <w:tc>
          <w:tcPr>
            <w:tcW w:w="0" w:type="auto"/>
            <w:tcMar>
              <w:top w:w="0" w:type="dxa"/>
              <w:bottom w:w="0" w:type="dxa"/>
            </w:tcMar>
          </w:tcPr>
          <w:p w:rsidR="00A77B3E" w:rsidRDefault="00E05FBD">
            <w:pPr>
              <w:jc w:val="left"/>
              <w:rPr>
                <w:color w:val="000000"/>
                <w:sz w:val="15"/>
              </w:rPr>
            </w:pPr>
            <w:r>
              <w:rPr>
                <w:color w:val="000000"/>
                <w:sz w:val="15"/>
              </w:rPr>
              <w:t>4013000000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 xml:space="preserve">Wyroby medyczne, w rozumieniu </w:t>
            </w:r>
            <w:r>
              <w:rPr>
                <w:color w:val="000000"/>
                <w:sz w:val="15"/>
              </w:rPr>
              <w:t>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4013000000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4014000000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w:t>
            </w:r>
            <w:r>
              <w:rPr>
                <w:color w:val="000000"/>
                <w:sz w:val="15"/>
              </w:rPr>
              <w:t>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4014000000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4014900000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V100</w:t>
            </w:r>
          </w:p>
        </w:tc>
        <w:tc>
          <w:tcPr>
            <w:tcW w:w="0" w:type="auto"/>
            <w:tcMar>
              <w:top w:w="0" w:type="dxa"/>
              <w:bottom w:w="0" w:type="dxa"/>
            </w:tcMar>
          </w:tcPr>
          <w:p w:rsidR="00A77B3E" w:rsidRDefault="00E05FBD">
            <w:pPr>
              <w:jc w:val="left"/>
              <w:rPr>
                <w:color w:val="000000"/>
                <w:sz w:val="15"/>
              </w:rPr>
            </w:pPr>
            <w:r>
              <w:rPr>
                <w:color w:val="000000"/>
                <w:sz w:val="15"/>
              </w:rPr>
              <w:t xml:space="preserve">Smoczki dla niemowląt i dzieci, w szczególności przeznaczone do celów </w:t>
            </w:r>
            <w:r>
              <w:rPr>
                <w:color w:val="000000"/>
                <w:sz w:val="15"/>
              </w:rPr>
              <w:t>medycznych. : 8%</w:t>
            </w:r>
          </w:p>
        </w:tc>
      </w:tr>
      <w:tr w:rsidR="00A83302">
        <w:tc>
          <w:tcPr>
            <w:tcW w:w="0" w:type="auto"/>
            <w:tcMar>
              <w:top w:w="0" w:type="dxa"/>
              <w:bottom w:w="0" w:type="dxa"/>
            </w:tcMar>
          </w:tcPr>
          <w:p w:rsidR="00A77B3E" w:rsidRDefault="00E05FBD">
            <w:pPr>
              <w:jc w:val="left"/>
              <w:rPr>
                <w:color w:val="000000"/>
                <w:sz w:val="15"/>
              </w:rPr>
            </w:pPr>
            <w:r>
              <w:rPr>
                <w:color w:val="000000"/>
                <w:sz w:val="15"/>
              </w:rPr>
              <w:t>4015110000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V044</w:t>
            </w:r>
          </w:p>
        </w:tc>
        <w:tc>
          <w:tcPr>
            <w:tcW w:w="0" w:type="auto"/>
            <w:tcMar>
              <w:top w:w="0" w:type="dxa"/>
              <w:bottom w:w="0" w:type="dxa"/>
            </w:tcMar>
          </w:tcPr>
          <w:p w:rsidR="00A77B3E" w:rsidRDefault="00E05FBD">
            <w:pPr>
              <w:jc w:val="left"/>
              <w:rPr>
                <w:color w:val="000000"/>
                <w:sz w:val="15"/>
              </w:rPr>
            </w:pPr>
            <w:r>
              <w:rPr>
                <w:color w:val="000000"/>
                <w:sz w:val="15"/>
              </w:rPr>
              <w:t>Rękawice chirurgiczne : 8%</w:t>
            </w:r>
          </w:p>
        </w:tc>
      </w:tr>
      <w:tr w:rsidR="00A83302">
        <w:tc>
          <w:tcPr>
            <w:tcW w:w="0" w:type="auto"/>
            <w:tcMar>
              <w:top w:w="0" w:type="dxa"/>
              <w:bottom w:w="0" w:type="dxa"/>
            </w:tcMar>
          </w:tcPr>
          <w:p w:rsidR="00A77B3E" w:rsidRDefault="00E05FBD">
            <w:pPr>
              <w:jc w:val="left"/>
              <w:rPr>
                <w:color w:val="000000"/>
                <w:sz w:val="15"/>
              </w:rPr>
            </w:pPr>
            <w:r>
              <w:rPr>
                <w:color w:val="000000"/>
                <w:sz w:val="15"/>
              </w:rPr>
              <w:t>4015110000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4015190000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w:t>
            </w:r>
            <w:r>
              <w:rPr>
                <w:color w:val="000000"/>
                <w:sz w:val="15"/>
              </w:rPr>
              <w:t xml:space="preserv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4015190000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4015900000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4015900000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w:t>
            </w:r>
            <w:r>
              <w:rPr>
                <w:color w:val="000000"/>
                <w:sz w:val="15"/>
              </w:rPr>
              <w:t>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4016000000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A83302">
        <w:tc>
          <w:tcPr>
            <w:tcW w:w="0" w:type="auto"/>
            <w:tcMar>
              <w:top w:w="0" w:type="dxa"/>
              <w:bottom w:w="0" w:type="dxa"/>
            </w:tcMar>
          </w:tcPr>
          <w:p w:rsidR="00A77B3E" w:rsidRDefault="00E05FBD">
            <w:pPr>
              <w:jc w:val="left"/>
              <w:rPr>
                <w:color w:val="000000"/>
                <w:sz w:val="15"/>
              </w:rPr>
            </w:pPr>
            <w:r>
              <w:rPr>
                <w:color w:val="000000"/>
                <w:sz w:val="15"/>
              </w:rPr>
              <w:t>4016000000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4016999790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V100</w:t>
            </w:r>
          </w:p>
        </w:tc>
        <w:tc>
          <w:tcPr>
            <w:tcW w:w="0" w:type="auto"/>
            <w:tcMar>
              <w:top w:w="0" w:type="dxa"/>
              <w:bottom w:w="0" w:type="dxa"/>
            </w:tcMar>
          </w:tcPr>
          <w:p w:rsidR="00A77B3E" w:rsidRDefault="00E05FBD">
            <w:pPr>
              <w:jc w:val="left"/>
              <w:rPr>
                <w:color w:val="000000"/>
                <w:sz w:val="15"/>
              </w:rPr>
            </w:pPr>
            <w:r>
              <w:rPr>
                <w:color w:val="000000"/>
                <w:sz w:val="15"/>
              </w:rPr>
              <w:t>Smoczki dla niemowląt i dzieci, w szczególności przeznaczone do celów medycznych. : 8%</w:t>
            </w:r>
          </w:p>
        </w:tc>
      </w:tr>
      <w:tr w:rsidR="00A83302">
        <w:tc>
          <w:tcPr>
            <w:tcW w:w="0" w:type="auto"/>
            <w:tcMar>
              <w:top w:w="0" w:type="dxa"/>
              <w:bottom w:w="0" w:type="dxa"/>
            </w:tcMar>
          </w:tcPr>
          <w:p w:rsidR="00A77B3E" w:rsidRDefault="00E05FBD">
            <w:pPr>
              <w:jc w:val="left"/>
              <w:rPr>
                <w:color w:val="000000"/>
                <w:sz w:val="15"/>
              </w:rPr>
            </w:pPr>
            <w:r>
              <w:rPr>
                <w:color w:val="000000"/>
                <w:sz w:val="15"/>
              </w:rPr>
              <w:t>4017000000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V999</w:t>
            </w:r>
          </w:p>
        </w:tc>
        <w:tc>
          <w:tcPr>
            <w:tcW w:w="0" w:type="auto"/>
            <w:tcMar>
              <w:top w:w="0" w:type="dxa"/>
              <w:bottom w:w="0" w:type="dxa"/>
            </w:tcMar>
          </w:tcPr>
          <w:p w:rsidR="00A77B3E" w:rsidRDefault="00E05FBD">
            <w:pPr>
              <w:jc w:val="left"/>
              <w:rPr>
                <w:color w:val="000000"/>
                <w:sz w:val="15"/>
              </w:rPr>
            </w:pPr>
            <w:r>
              <w:rPr>
                <w:color w:val="000000"/>
                <w:sz w:val="15"/>
              </w:rPr>
              <w:t>Pozostałe : 23%</w:t>
            </w:r>
          </w:p>
        </w:tc>
      </w:tr>
      <w:tr w:rsidR="00A83302">
        <w:tc>
          <w:tcPr>
            <w:tcW w:w="0" w:type="auto"/>
            <w:tcMar>
              <w:top w:w="0" w:type="dxa"/>
              <w:bottom w:w="0" w:type="dxa"/>
            </w:tcMar>
          </w:tcPr>
          <w:p w:rsidR="00A77B3E" w:rsidRDefault="00E05FBD">
            <w:pPr>
              <w:jc w:val="left"/>
              <w:rPr>
                <w:color w:val="000000"/>
                <w:sz w:val="15"/>
              </w:rPr>
            </w:pPr>
            <w:r>
              <w:rPr>
                <w:color w:val="000000"/>
                <w:sz w:val="15"/>
              </w:rPr>
              <w:t>4017000000</w:t>
            </w:r>
          </w:p>
        </w:tc>
        <w:tc>
          <w:tcPr>
            <w:tcW w:w="0" w:type="auto"/>
            <w:tcMar>
              <w:top w:w="0" w:type="dxa"/>
              <w:bottom w:w="0" w:type="dxa"/>
            </w:tcMar>
          </w:tcPr>
          <w:p w:rsidR="00A77B3E" w:rsidRDefault="00E05FBD">
            <w:pPr>
              <w:jc w:val="center"/>
              <w:rPr>
                <w:color w:val="000000"/>
                <w:sz w:val="15"/>
              </w:rPr>
            </w:pPr>
          </w:p>
        </w:tc>
        <w:tc>
          <w:tcPr>
            <w:tcW w:w="0" w:type="auto"/>
            <w:tcMar>
              <w:top w:w="0" w:type="dxa"/>
              <w:bottom w:w="0" w:type="dxa"/>
            </w:tcMar>
          </w:tcPr>
          <w:p w:rsidR="00A77B3E" w:rsidRDefault="00E05FBD">
            <w:pPr>
              <w:jc w:val="center"/>
              <w:rPr>
                <w:color w:val="000000"/>
                <w:sz w:val="15"/>
              </w:rPr>
            </w:pPr>
            <w:r>
              <w:rPr>
                <w:color w:val="000000"/>
                <w:sz w:val="15"/>
              </w:rPr>
              <w:t>V072</w:t>
            </w:r>
          </w:p>
        </w:tc>
        <w:tc>
          <w:tcPr>
            <w:tcW w:w="0" w:type="auto"/>
            <w:tcMar>
              <w:top w:w="0" w:type="dxa"/>
              <w:bottom w:w="0" w:type="dxa"/>
            </w:tcMar>
          </w:tcPr>
          <w:p w:rsidR="00A77B3E" w:rsidRDefault="00E05FBD">
            <w:pPr>
              <w:jc w:val="left"/>
              <w:rPr>
                <w:color w:val="000000"/>
                <w:sz w:val="15"/>
              </w:rPr>
            </w:pPr>
            <w:r>
              <w:rPr>
                <w:color w:val="000000"/>
                <w:sz w:val="15"/>
              </w:rPr>
              <w:t xml:space="preserve">Wyroby medyczne, w rozumieniu ustawy o wyrobach medycznych, </w:t>
            </w:r>
            <w:r>
              <w:rPr>
                <w:color w:val="000000"/>
                <w:sz w:val="15"/>
              </w:rPr>
              <w:t>dopuszczone do obrotu na terytorium Rzeczypospolitej Polskiej, inne niż wymienione w pozostałych pozycjach załącznika : 8%</w:t>
            </w:r>
          </w:p>
        </w:tc>
      </w:tr>
    </w:tbl>
    <w:p w:rsidR="00A77B3E" w:rsidRDefault="00E05FBD">
      <w:pPr>
        <w:jc w:val="center"/>
        <w:rPr>
          <w:sz w:val="30"/>
        </w:rPr>
      </w:pPr>
    </w:p>
    <w:tbl>
      <w:tblPr>
        <w:tblW w:w="5000" w:type="pct"/>
        <w:tblLook w:val="04A0" w:firstRow="1" w:lastRow="0" w:firstColumn="1" w:lastColumn="0" w:noHBand="0" w:noVBand="1"/>
      </w:tblPr>
      <w:tblGrid>
        <w:gridCol w:w="825"/>
        <w:gridCol w:w="20322"/>
      </w:tblGrid>
      <w:tr w:rsidR="00A83302">
        <w:tc>
          <w:tcPr>
            <w:tcW w:w="0" w:type="auto"/>
            <w:tcMar>
              <w:top w:w="0" w:type="dxa"/>
              <w:bottom w:w="0" w:type="dxa"/>
            </w:tcMar>
          </w:tcPr>
          <w:p w:rsidR="00A77B3E" w:rsidRDefault="00E05FBD">
            <w:pPr>
              <w:jc w:val="center"/>
              <w:rPr>
                <w:sz w:val="15"/>
              </w:rPr>
            </w:pPr>
            <w:r>
              <w:rPr>
                <w:sz w:val="15"/>
              </w:rPr>
              <w:t>(CD825)  </w:t>
            </w:r>
          </w:p>
        </w:tc>
        <w:tc>
          <w:tcPr>
            <w:tcW w:w="0" w:type="auto"/>
            <w:tcMar>
              <w:top w:w="0" w:type="dxa"/>
              <w:bottom w:w="0" w:type="dxa"/>
            </w:tcMar>
          </w:tcPr>
          <w:p w:rsidR="00A77B3E" w:rsidRDefault="00E05FBD">
            <w:pPr>
              <w:jc w:val="left"/>
              <w:rPr>
                <w:sz w:val="15"/>
              </w:rPr>
            </w:pPr>
            <w:r>
              <w:rPr>
                <w:sz w:val="15"/>
              </w:rPr>
              <w:t>Warunkiem zastosowania indywidualnej stawki celnej dla tego przedsiębiorstwa jest przedstawienie władzom celnym kraju czł</w:t>
            </w:r>
            <w:r>
              <w:rPr>
                <w:sz w:val="15"/>
              </w:rPr>
              <w:t xml:space="preserve">onkowskiego ważnej faktury handlowej, która powinna zawierać deklarację podpisaną przez pracownika przedsiębiorstwa, w następującym formacie: 1) nazwisko i funkcja pracownika podmiotu wystawiającego fakturę handlową; 2) oświadczenie o następującej treści: </w:t>
            </w:r>
            <w:r>
              <w:rPr>
                <w:sz w:val="15"/>
              </w:rPr>
              <w:t>„Ja, niżej podpisany, poświadczam, że (liczba sztuk) (produktu objętego postępowaniem) sprzedana na wywóz do Unii Europejskiej objęta niniejszą fakturą została wytworzona przez (nazwa i adres przedsiębiorstwa) (dodatkowy kod TARIC) w Chińskiej Republice Lu</w:t>
            </w:r>
            <w:r>
              <w:rPr>
                <w:sz w:val="15"/>
              </w:rPr>
              <w:t>dowej. Oświadczam, że informacje zawarte w niniejszej fakturze są pełne i zgodne z prawdą”; 3) data i podpis. Jeżeli taka faktura nie została przedstawiona, stosuje się stawkę celną odpowiednią dla wszystkich pozostałych przedsiębiorstw.</w:t>
            </w:r>
          </w:p>
        </w:tc>
      </w:tr>
    </w:tbl>
    <w:p w:rsidR="00A77B3E" w:rsidRDefault="00E05FBD">
      <w:pPr>
        <w:jc w:val="center"/>
        <w:rPr>
          <w:sz w:val="30"/>
        </w:rPr>
      </w:pPr>
    </w:p>
    <w:p w:rsidR="00A77B3E" w:rsidRDefault="00E05FBD">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FBD" w:rsidRDefault="00E05FBD">
      <w:r>
        <w:separator/>
      </w:r>
    </w:p>
  </w:endnote>
  <w:endnote w:type="continuationSeparator" w:id="0">
    <w:p w:rsidR="00E05FBD" w:rsidRDefault="00E05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254" w:rsidRDefault="00E05FBD">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254" w:rsidRDefault="00E05FBD">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254" w:rsidRDefault="00E05FBD">
    <w:pPr>
      <w:pStyle w:val="Stopk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33B" w:rsidRDefault="00E05FBD">
    <w:pPr>
      <w:pStyle w:val="Stopk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33B" w:rsidRDefault="00E05FBD">
    <w:pPr>
      <w:pStyle w:val="Stopk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33B" w:rsidRDefault="00E05FB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FBD" w:rsidRDefault="00E05FBD">
      <w:r>
        <w:separator/>
      </w:r>
    </w:p>
  </w:footnote>
  <w:footnote w:type="continuationSeparator" w:id="0">
    <w:p w:rsidR="00E05FBD" w:rsidRDefault="00E05F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254" w:rsidRDefault="00E05FBD">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A83302">
      <w:tc>
        <w:tcPr>
          <w:tcW w:w="10545" w:type="dxa"/>
        </w:tcPr>
        <w:p w:rsidR="00C34254" w:rsidRDefault="00E05FBD">
          <w:pPr>
            <w:pStyle w:val="Nagwek"/>
          </w:pPr>
          <w:r>
            <w:rPr>
              <w:rStyle w:val="Numerstrony"/>
            </w:rPr>
            <w:fldChar w:fldCharType="begin"/>
          </w:r>
          <w:r>
            <w:rPr>
              <w:rStyle w:val="Numerstrony"/>
            </w:rPr>
            <w:instrText xml:space="preserve"> PAGE </w:instrText>
          </w:r>
          <w:r>
            <w:rPr>
              <w:rStyle w:val="Numerstrony"/>
            </w:rPr>
            <w:fldChar w:fldCharType="separate"/>
          </w:r>
          <w:r w:rsidR="009745F4">
            <w:rPr>
              <w:rStyle w:val="Numerstrony"/>
              <w:noProof/>
            </w:rPr>
            <w:t>2</w:t>
          </w:r>
          <w:r>
            <w:rPr>
              <w:rStyle w:val="Numerstrony"/>
            </w:rPr>
            <w:fldChar w:fldCharType="end"/>
          </w:r>
        </w:p>
      </w:tc>
      <w:tc>
        <w:tcPr>
          <w:tcW w:w="10573" w:type="dxa"/>
        </w:tcPr>
        <w:p w:rsidR="00C34254" w:rsidRDefault="00E05FBD">
          <w:pPr>
            <w:pStyle w:val="Nagwek"/>
            <w:jc w:val="right"/>
          </w:pPr>
          <w:r>
            <w:rPr>
              <w:rStyle w:val="Numerstrony"/>
            </w:rPr>
            <w:fldChar w:fldCharType="begin"/>
          </w:r>
          <w:r>
            <w:rPr>
              <w:rStyle w:val="Numerstrony"/>
            </w:rPr>
            <w:instrText xml:space="preserve"> PAGE </w:instrText>
          </w:r>
          <w:r>
            <w:rPr>
              <w:rStyle w:val="Numerstrony"/>
            </w:rPr>
            <w:fldChar w:fldCharType="separate"/>
          </w:r>
          <w:r w:rsidR="009745F4">
            <w:rPr>
              <w:rStyle w:val="Numerstrony"/>
              <w:noProof/>
            </w:rPr>
            <w:t>2</w:t>
          </w:r>
          <w:r>
            <w:rPr>
              <w:rStyle w:val="Numerstrony"/>
            </w:rPr>
            <w:fldChar w:fldCharType="end"/>
          </w:r>
        </w:p>
      </w:tc>
    </w:tr>
  </w:tbl>
  <w:p w:rsidR="00C34254" w:rsidRDefault="00E05FBD">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254" w:rsidRDefault="00E05FBD">
    <w:pPr>
      <w:pStyle w:val="Nagwek"/>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33B" w:rsidRDefault="00E05FBD">
    <w:pPr>
      <w:pStyle w:val="Nagwek"/>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A83302">
      <w:tc>
        <w:tcPr>
          <w:tcW w:w="10545" w:type="dxa"/>
        </w:tcPr>
        <w:p w:rsidR="003E533B" w:rsidRDefault="00E05FBD">
          <w:pPr>
            <w:pStyle w:val="Nagwek"/>
          </w:pPr>
          <w:r>
            <w:rPr>
              <w:rStyle w:val="Numerstrony"/>
            </w:rPr>
            <w:fldChar w:fldCharType="begin"/>
          </w:r>
          <w:r>
            <w:rPr>
              <w:rStyle w:val="Numerstrony"/>
            </w:rPr>
            <w:instrText xml:space="preserve"> PAGE </w:instrText>
          </w:r>
          <w:r>
            <w:rPr>
              <w:rStyle w:val="Numerstrony"/>
            </w:rPr>
            <w:fldChar w:fldCharType="separate"/>
          </w:r>
          <w:r w:rsidR="009745F4">
            <w:rPr>
              <w:rStyle w:val="Numerstrony"/>
              <w:noProof/>
            </w:rPr>
            <w:t>5</w:t>
          </w:r>
          <w:r>
            <w:rPr>
              <w:rStyle w:val="Numerstrony"/>
            </w:rPr>
            <w:fldChar w:fldCharType="end"/>
          </w:r>
        </w:p>
      </w:tc>
      <w:tc>
        <w:tcPr>
          <w:tcW w:w="10573" w:type="dxa"/>
        </w:tcPr>
        <w:p w:rsidR="003E533B" w:rsidRDefault="00E05FBD">
          <w:pPr>
            <w:pStyle w:val="Nagwek"/>
            <w:jc w:val="right"/>
          </w:pPr>
          <w:r>
            <w:rPr>
              <w:rStyle w:val="Numerstrony"/>
            </w:rPr>
            <w:fldChar w:fldCharType="begin"/>
          </w:r>
          <w:r>
            <w:rPr>
              <w:rStyle w:val="Numerstrony"/>
            </w:rPr>
            <w:instrText xml:space="preserve"> PAGE </w:instrText>
          </w:r>
          <w:r>
            <w:rPr>
              <w:rStyle w:val="Numerstrony"/>
            </w:rPr>
            <w:fldChar w:fldCharType="separate"/>
          </w:r>
          <w:r w:rsidR="009745F4">
            <w:rPr>
              <w:rStyle w:val="Numerstrony"/>
              <w:noProof/>
            </w:rPr>
            <w:t>5</w:t>
          </w:r>
          <w:r>
            <w:rPr>
              <w:rStyle w:val="Numerstrony"/>
            </w:rPr>
            <w:fldChar w:fldCharType="end"/>
          </w:r>
        </w:p>
      </w:tc>
    </w:tr>
  </w:tbl>
  <w:p w:rsidR="003E533B" w:rsidRDefault="00E05FBD">
    <w:pPr>
      <w:pStyle w:val="Nagwek"/>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533B" w:rsidRDefault="00E05FBD">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46209E66">
      <w:start w:val="1"/>
      <w:numFmt w:val="decimal"/>
      <w:lvlText w:val="(%1)"/>
      <w:lvlJc w:val="left"/>
      <w:pPr>
        <w:tabs>
          <w:tab w:val="num" w:pos="357"/>
        </w:tabs>
        <w:ind w:left="357" w:hanging="357"/>
      </w:pPr>
      <w:rPr>
        <w:rFonts w:hint="default"/>
      </w:rPr>
    </w:lvl>
    <w:lvl w:ilvl="1" w:tplc="4F54D62E" w:tentative="1">
      <w:start w:val="1"/>
      <w:numFmt w:val="lowerLetter"/>
      <w:lvlText w:val="%2."/>
      <w:lvlJc w:val="left"/>
      <w:pPr>
        <w:tabs>
          <w:tab w:val="num" w:pos="1440"/>
        </w:tabs>
        <w:ind w:left="1440" w:hanging="360"/>
      </w:pPr>
    </w:lvl>
    <w:lvl w:ilvl="2" w:tplc="269EDE54" w:tentative="1">
      <w:start w:val="1"/>
      <w:numFmt w:val="lowerRoman"/>
      <w:lvlText w:val="%3."/>
      <w:lvlJc w:val="right"/>
      <w:pPr>
        <w:tabs>
          <w:tab w:val="num" w:pos="2160"/>
        </w:tabs>
        <w:ind w:left="2160" w:hanging="180"/>
      </w:pPr>
    </w:lvl>
    <w:lvl w:ilvl="3" w:tplc="FC166EB2" w:tentative="1">
      <w:start w:val="1"/>
      <w:numFmt w:val="decimal"/>
      <w:lvlText w:val="%4."/>
      <w:lvlJc w:val="left"/>
      <w:pPr>
        <w:tabs>
          <w:tab w:val="num" w:pos="2880"/>
        </w:tabs>
        <w:ind w:left="2880" w:hanging="360"/>
      </w:pPr>
    </w:lvl>
    <w:lvl w:ilvl="4" w:tplc="21BC759C" w:tentative="1">
      <w:start w:val="1"/>
      <w:numFmt w:val="lowerLetter"/>
      <w:lvlText w:val="%5."/>
      <w:lvlJc w:val="left"/>
      <w:pPr>
        <w:tabs>
          <w:tab w:val="num" w:pos="3600"/>
        </w:tabs>
        <w:ind w:left="3600" w:hanging="360"/>
      </w:pPr>
    </w:lvl>
    <w:lvl w:ilvl="5" w:tplc="699E601C" w:tentative="1">
      <w:start w:val="1"/>
      <w:numFmt w:val="lowerRoman"/>
      <w:lvlText w:val="%6."/>
      <w:lvlJc w:val="right"/>
      <w:pPr>
        <w:tabs>
          <w:tab w:val="num" w:pos="4320"/>
        </w:tabs>
        <w:ind w:left="4320" w:hanging="180"/>
      </w:pPr>
    </w:lvl>
    <w:lvl w:ilvl="6" w:tplc="77743BF4" w:tentative="1">
      <w:start w:val="1"/>
      <w:numFmt w:val="decimal"/>
      <w:lvlText w:val="%7."/>
      <w:lvlJc w:val="left"/>
      <w:pPr>
        <w:tabs>
          <w:tab w:val="num" w:pos="5040"/>
        </w:tabs>
        <w:ind w:left="5040" w:hanging="360"/>
      </w:pPr>
    </w:lvl>
    <w:lvl w:ilvl="7" w:tplc="93744190" w:tentative="1">
      <w:start w:val="1"/>
      <w:numFmt w:val="lowerLetter"/>
      <w:lvlText w:val="%8."/>
      <w:lvlJc w:val="left"/>
      <w:pPr>
        <w:tabs>
          <w:tab w:val="num" w:pos="5760"/>
        </w:tabs>
        <w:ind w:left="5760" w:hanging="360"/>
      </w:pPr>
    </w:lvl>
    <w:lvl w:ilvl="8" w:tplc="A554006C"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E1E219A4">
      <w:start w:val="1"/>
      <w:numFmt w:val="lowerLetter"/>
      <w:lvlText w:val="(%1)"/>
      <w:lvlJc w:val="left"/>
      <w:pPr>
        <w:tabs>
          <w:tab w:val="num" w:pos="357"/>
        </w:tabs>
        <w:ind w:left="357" w:hanging="357"/>
      </w:pPr>
      <w:rPr>
        <w:rFonts w:hint="default"/>
      </w:rPr>
    </w:lvl>
    <w:lvl w:ilvl="1" w:tplc="FCA84632" w:tentative="1">
      <w:start w:val="1"/>
      <w:numFmt w:val="lowerLetter"/>
      <w:lvlText w:val="%2."/>
      <w:lvlJc w:val="left"/>
      <w:pPr>
        <w:tabs>
          <w:tab w:val="num" w:pos="1440"/>
        </w:tabs>
        <w:ind w:left="1440" w:hanging="360"/>
      </w:pPr>
    </w:lvl>
    <w:lvl w:ilvl="2" w:tplc="5C96776E" w:tentative="1">
      <w:start w:val="1"/>
      <w:numFmt w:val="lowerRoman"/>
      <w:lvlText w:val="%3."/>
      <w:lvlJc w:val="right"/>
      <w:pPr>
        <w:tabs>
          <w:tab w:val="num" w:pos="2160"/>
        </w:tabs>
        <w:ind w:left="2160" w:hanging="180"/>
      </w:pPr>
    </w:lvl>
    <w:lvl w:ilvl="3" w:tplc="1486C4AC" w:tentative="1">
      <w:start w:val="1"/>
      <w:numFmt w:val="decimal"/>
      <w:lvlText w:val="%4."/>
      <w:lvlJc w:val="left"/>
      <w:pPr>
        <w:tabs>
          <w:tab w:val="num" w:pos="2880"/>
        </w:tabs>
        <w:ind w:left="2880" w:hanging="360"/>
      </w:pPr>
    </w:lvl>
    <w:lvl w:ilvl="4" w:tplc="AF06E71C" w:tentative="1">
      <w:start w:val="1"/>
      <w:numFmt w:val="lowerLetter"/>
      <w:lvlText w:val="%5."/>
      <w:lvlJc w:val="left"/>
      <w:pPr>
        <w:tabs>
          <w:tab w:val="num" w:pos="3600"/>
        </w:tabs>
        <w:ind w:left="3600" w:hanging="360"/>
      </w:pPr>
    </w:lvl>
    <w:lvl w:ilvl="5" w:tplc="E118DF0C" w:tentative="1">
      <w:start w:val="1"/>
      <w:numFmt w:val="lowerRoman"/>
      <w:lvlText w:val="%6."/>
      <w:lvlJc w:val="right"/>
      <w:pPr>
        <w:tabs>
          <w:tab w:val="num" w:pos="4320"/>
        </w:tabs>
        <w:ind w:left="4320" w:hanging="180"/>
      </w:pPr>
    </w:lvl>
    <w:lvl w:ilvl="6" w:tplc="785E4428" w:tentative="1">
      <w:start w:val="1"/>
      <w:numFmt w:val="decimal"/>
      <w:lvlText w:val="%7."/>
      <w:lvlJc w:val="left"/>
      <w:pPr>
        <w:tabs>
          <w:tab w:val="num" w:pos="5040"/>
        </w:tabs>
        <w:ind w:left="5040" w:hanging="360"/>
      </w:pPr>
    </w:lvl>
    <w:lvl w:ilvl="7" w:tplc="FD14718E" w:tentative="1">
      <w:start w:val="1"/>
      <w:numFmt w:val="lowerLetter"/>
      <w:lvlText w:val="%8."/>
      <w:lvlJc w:val="left"/>
      <w:pPr>
        <w:tabs>
          <w:tab w:val="num" w:pos="5760"/>
        </w:tabs>
        <w:ind w:left="5760" w:hanging="360"/>
      </w:pPr>
    </w:lvl>
    <w:lvl w:ilvl="8" w:tplc="BF5EFE40"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hybridMultilevel"/>
    <w:tmpl w:val="E19A5C06"/>
    <w:lvl w:ilvl="0" w:tplc="714CE0DA">
      <w:start w:val="1"/>
      <w:numFmt w:val="decimal"/>
      <w:lvlText w:val="%1)"/>
      <w:lvlJc w:val="left"/>
      <w:pPr>
        <w:tabs>
          <w:tab w:val="num" w:pos="1600"/>
        </w:tabs>
        <w:ind w:left="1600" w:hanging="340"/>
      </w:pPr>
      <w:rPr>
        <w:rFonts w:cs="Times New Roman" w:hint="default"/>
        <w:b w:val="0"/>
      </w:rPr>
    </w:lvl>
    <w:lvl w:ilvl="1" w:tplc="983EEC62" w:tentative="1">
      <w:start w:val="1"/>
      <w:numFmt w:val="lowerLetter"/>
      <w:lvlText w:val="%2."/>
      <w:lvlJc w:val="left"/>
      <w:pPr>
        <w:tabs>
          <w:tab w:val="num" w:pos="1440"/>
        </w:tabs>
        <w:ind w:left="1440" w:hanging="360"/>
      </w:pPr>
      <w:rPr>
        <w:rFonts w:cs="Times New Roman"/>
      </w:rPr>
    </w:lvl>
    <w:lvl w:ilvl="2" w:tplc="2F645546" w:tentative="1">
      <w:start w:val="1"/>
      <w:numFmt w:val="lowerRoman"/>
      <w:lvlText w:val="%3."/>
      <w:lvlJc w:val="right"/>
      <w:pPr>
        <w:tabs>
          <w:tab w:val="num" w:pos="2160"/>
        </w:tabs>
        <w:ind w:left="2160" w:hanging="180"/>
      </w:pPr>
      <w:rPr>
        <w:rFonts w:cs="Times New Roman"/>
      </w:rPr>
    </w:lvl>
    <w:lvl w:ilvl="3" w:tplc="CC8EFC30" w:tentative="1">
      <w:start w:val="1"/>
      <w:numFmt w:val="decimal"/>
      <w:lvlText w:val="%4."/>
      <w:lvlJc w:val="left"/>
      <w:pPr>
        <w:tabs>
          <w:tab w:val="num" w:pos="2880"/>
        </w:tabs>
        <w:ind w:left="2880" w:hanging="360"/>
      </w:pPr>
      <w:rPr>
        <w:rFonts w:cs="Times New Roman"/>
      </w:rPr>
    </w:lvl>
    <w:lvl w:ilvl="4" w:tplc="4C7E14C0" w:tentative="1">
      <w:start w:val="1"/>
      <w:numFmt w:val="lowerLetter"/>
      <w:lvlText w:val="%5."/>
      <w:lvlJc w:val="left"/>
      <w:pPr>
        <w:tabs>
          <w:tab w:val="num" w:pos="3600"/>
        </w:tabs>
        <w:ind w:left="3600" w:hanging="360"/>
      </w:pPr>
      <w:rPr>
        <w:rFonts w:cs="Times New Roman"/>
      </w:rPr>
    </w:lvl>
    <w:lvl w:ilvl="5" w:tplc="830AC088" w:tentative="1">
      <w:start w:val="1"/>
      <w:numFmt w:val="lowerRoman"/>
      <w:lvlText w:val="%6."/>
      <w:lvlJc w:val="right"/>
      <w:pPr>
        <w:tabs>
          <w:tab w:val="num" w:pos="4320"/>
        </w:tabs>
        <w:ind w:left="4320" w:hanging="180"/>
      </w:pPr>
      <w:rPr>
        <w:rFonts w:cs="Times New Roman"/>
      </w:rPr>
    </w:lvl>
    <w:lvl w:ilvl="6" w:tplc="96A82D0E" w:tentative="1">
      <w:start w:val="1"/>
      <w:numFmt w:val="decimal"/>
      <w:lvlText w:val="%7."/>
      <w:lvlJc w:val="left"/>
      <w:pPr>
        <w:tabs>
          <w:tab w:val="num" w:pos="5040"/>
        </w:tabs>
        <w:ind w:left="5040" w:hanging="360"/>
      </w:pPr>
      <w:rPr>
        <w:rFonts w:cs="Times New Roman"/>
      </w:rPr>
    </w:lvl>
    <w:lvl w:ilvl="7" w:tplc="E64ED3CA" w:tentative="1">
      <w:start w:val="1"/>
      <w:numFmt w:val="lowerLetter"/>
      <w:lvlText w:val="%8."/>
      <w:lvlJc w:val="left"/>
      <w:pPr>
        <w:tabs>
          <w:tab w:val="num" w:pos="5760"/>
        </w:tabs>
        <w:ind w:left="5760" w:hanging="360"/>
      </w:pPr>
      <w:rPr>
        <w:rFonts w:cs="Times New Roman"/>
      </w:rPr>
    </w:lvl>
    <w:lvl w:ilvl="8" w:tplc="6BAC372C" w:tentative="1">
      <w:start w:val="1"/>
      <w:numFmt w:val="lowerRoman"/>
      <w:lvlText w:val="%9."/>
      <w:lvlJc w:val="right"/>
      <w:pPr>
        <w:tabs>
          <w:tab w:val="num" w:pos="6480"/>
        </w:tabs>
        <w:ind w:left="6480" w:hanging="180"/>
      </w:pPr>
      <w:rPr>
        <w:rFonts w:cs="Times New Roman"/>
      </w:rPr>
    </w:lvl>
  </w:abstractNum>
  <w:abstractNum w:abstractNumId="29">
    <w:nsid w:val="79550EB0"/>
    <w:multiLevelType w:val="hybridMultilevel"/>
    <w:tmpl w:val="64209298"/>
    <w:lvl w:ilvl="0" w:tplc="823EEB86">
      <w:start w:val="1"/>
      <w:numFmt w:val="decimal"/>
      <w:lvlText w:val="%1)"/>
      <w:lvlJc w:val="left"/>
      <w:pPr>
        <w:tabs>
          <w:tab w:val="num" w:pos="1600"/>
        </w:tabs>
        <w:ind w:left="1600" w:hanging="340"/>
      </w:pPr>
      <w:rPr>
        <w:rFonts w:cs="Times New Roman" w:hint="default"/>
        <w:b w:val="0"/>
      </w:rPr>
    </w:lvl>
    <w:lvl w:ilvl="1" w:tplc="3BD6FF88" w:tentative="1">
      <w:start w:val="1"/>
      <w:numFmt w:val="lowerLetter"/>
      <w:lvlText w:val="%2."/>
      <w:lvlJc w:val="left"/>
      <w:pPr>
        <w:tabs>
          <w:tab w:val="num" w:pos="1440"/>
        </w:tabs>
        <w:ind w:left="1440" w:hanging="360"/>
      </w:pPr>
      <w:rPr>
        <w:rFonts w:cs="Times New Roman"/>
      </w:rPr>
    </w:lvl>
    <w:lvl w:ilvl="2" w:tplc="9A0E91F8" w:tentative="1">
      <w:start w:val="1"/>
      <w:numFmt w:val="lowerRoman"/>
      <w:lvlText w:val="%3."/>
      <w:lvlJc w:val="right"/>
      <w:pPr>
        <w:tabs>
          <w:tab w:val="num" w:pos="2160"/>
        </w:tabs>
        <w:ind w:left="2160" w:hanging="180"/>
      </w:pPr>
      <w:rPr>
        <w:rFonts w:cs="Times New Roman"/>
      </w:rPr>
    </w:lvl>
    <w:lvl w:ilvl="3" w:tplc="4692ADD6" w:tentative="1">
      <w:start w:val="1"/>
      <w:numFmt w:val="decimal"/>
      <w:lvlText w:val="%4."/>
      <w:lvlJc w:val="left"/>
      <w:pPr>
        <w:tabs>
          <w:tab w:val="num" w:pos="2880"/>
        </w:tabs>
        <w:ind w:left="2880" w:hanging="360"/>
      </w:pPr>
      <w:rPr>
        <w:rFonts w:cs="Times New Roman"/>
      </w:rPr>
    </w:lvl>
    <w:lvl w:ilvl="4" w:tplc="9C90B928" w:tentative="1">
      <w:start w:val="1"/>
      <w:numFmt w:val="lowerLetter"/>
      <w:lvlText w:val="%5."/>
      <w:lvlJc w:val="left"/>
      <w:pPr>
        <w:tabs>
          <w:tab w:val="num" w:pos="3600"/>
        </w:tabs>
        <w:ind w:left="3600" w:hanging="360"/>
      </w:pPr>
      <w:rPr>
        <w:rFonts w:cs="Times New Roman"/>
      </w:rPr>
    </w:lvl>
    <w:lvl w:ilvl="5" w:tplc="E642FEDC" w:tentative="1">
      <w:start w:val="1"/>
      <w:numFmt w:val="lowerRoman"/>
      <w:lvlText w:val="%6."/>
      <w:lvlJc w:val="right"/>
      <w:pPr>
        <w:tabs>
          <w:tab w:val="num" w:pos="4320"/>
        </w:tabs>
        <w:ind w:left="4320" w:hanging="180"/>
      </w:pPr>
      <w:rPr>
        <w:rFonts w:cs="Times New Roman"/>
      </w:rPr>
    </w:lvl>
    <w:lvl w:ilvl="6" w:tplc="F7121B40" w:tentative="1">
      <w:start w:val="1"/>
      <w:numFmt w:val="decimal"/>
      <w:lvlText w:val="%7."/>
      <w:lvlJc w:val="left"/>
      <w:pPr>
        <w:tabs>
          <w:tab w:val="num" w:pos="5040"/>
        </w:tabs>
        <w:ind w:left="5040" w:hanging="360"/>
      </w:pPr>
      <w:rPr>
        <w:rFonts w:cs="Times New Roman"/>
      </w:rPr>
    </w:lvl>
    <w:lvl w:ilvl="7" w:tplc="DBCA798C" w:tentative="1">
      <w:start w:val="1"/>
      <w:numFmt w:val="lowerLetter"/>
      <w:lvlText w:val="%8."/>
      <w:lvlJc w:val="left"/>
      <w:pPr>
        <w:tabs>
          <w:tab w:val="num" w:pos="5760"/>
        </w:tabs>
        <w:ind w:left="5760" w:hanging="360"/>
      </w:pPr>
      <w:rPr>
        <w:rFonts w:cs="Times New Roman"/>
      </w:rPr>
    </w:lvl>
    <w:lvl w:ilvl="8" w:tplc="61FC7AC8" w:tentative="1">
      <w:start w:val="1"/>
      <w:numFmt w:val="lowerRoman"/>
      <w:lvlText w:val="%9."/>
      <w:lvlJc w:val="right"/>
      <w:pPr>
        <w:tabs>
          <w:tab w:val="num" w:pos="6480"/>
        </w:tabs>
        <w:ind w:left="6480" w:hanging="180"/>
      </w:pPr>
      <w:rPr>
        <w:rFonts w:cs="Times New Roman"/>
      </w:rPr>
    </w:lvl>
  </w:abstractNum>
  <w:abstractNum w:abstractNumId="30">
    <w:nsid w:val="79550EB1"/>
    <w:multiLevelType w:val="multilevel"/>
    <w:tmpl w:val="B57E28D4"/>
    <w:numStyleLink w:val="Numbered"/>
  </w:abstractNum>
  <w:abstractNum w:abstractNumId="31">
    <w:nsid w:val="79550EB2"/>
    <w:multiLevelType w:val="multilevel"/>
    <w:tmpl w:val="14B828E6"/>
    <w:numStyleLink w:val="Bulleted"/>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 w:numId="31">
    <w:abstractNumId w:val="3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302"/>
    <w:rsid w:val="009745F4"/>
    <w:rsid w:val="00A83302"/>
    <w:rsid w:val="00E05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14222</Words>
  <Characters>85334</Characters>
  <Application>Microsoft Office Word</Application>
  <DocSecurity>0</DocSecurity>
  <Lines>711</Lines>
  <Paragraphs>198</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99358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2018-10-17T10:07:00Z</dcterms:modified>
</cp:coreProperties>
</file>