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12FF" w:rsidRDefault="003D3AC0" w:rsidP="009712FF">
      <w:pPr>
        <w:pStyle w:val="Nagwek2"/>
      </w:pPr>
      <w:bookmarkStart w:id="0" w:name="_GoBack"/>
      <w:bookmarkEnd w:id="0"/>
      <w:r>
        <w:t>DZIAŁ 41</w:t>
      </w:r>
    </w:p>
    <w:p w:rsidR="009712FF" w:rsidRDefault="003D3AC0" w:rsidP="009712FF">
      <w:pPr>
        <w:pStyle w:val="ChapterTitle"/>
      </w:pPr>
      <w:r>
        <w:t>SKÓRY I SKÓRKI SUROWE (INNE NIŻ SKÓRY FUTERKOWE) ORAZ SKÓRY WYPRAWIONE</w:t>
      </w:r>
    </w:p>
    <w:p w:rsidR="009712FF" w:rsidRPr="007B0119" w:rsidRDefault="003D3AC0" w:rsidP="009712FF">
      <w:pPr>
        <w:pStyle w:val="Nagwek5"/>
        <w:spacing w:before="120"/>
        <w:rPr>
          <w:szCs w:val="20"/>
        </w:rPr>
      </w:pPr>
      <w:r w:rsidRPr="007B0119">
        <w:rPr>
          <w:szCs w:val="20"/>
        </w:rPr>
        <w:t>Uwagi</w:t>
      </w:r>
    </w:p>
    <w:p w:rsidR="009712FF" w:rsidRPr="007B0119" w:rsidRDefault="003D3AC0" w:rsidP="009712FF">
      <w:pPr>
        <w:numPr>
          <w:ilvl w:val="0"/>
          <w:numId w:val="28"/>
        </w:numPr>
        <w:spacing w:before="120"/>
      </w:pPr>
      <w:r w:rsidRPr="007B0119">
        <w:t>Niniejszy dział nie obejmuje:</w:t>
      </w:r>
    </w:p>
    <w:p w:rsidR="009712FF" w:rsidRPr="007B0119" w:rsidRDefault="003D3AC0" w:rsidP="009712FF">
      <w:pPr>
        <w:numPr>
          <w:ilvl w:val="1"/>
          <w:numId w:val="28"/>
        </w:numPr>
        <w:spacing w:before="120"/>
      </w:pPr>
      <w:r w:rsidRPr="007B0119">
        <w:t xml:space="preserve">skrawków lub podobnych odpadków skór lub skórek surowych (pozycja </w:t>
      </w:r>
      <w:r w:rsidRPr="007B0119">
        <w:rPr>
          <w:rStyle w:val="NCode"/>
          <w:rFonts w:eastAsiaTheme="majorEastAsia"/>
          <w:b w:val="0"/>
        </w:rPr>
        <w:t>0511</w:t>
      </w:r>
      <w:r w:rsidRPr="007B0119">
        <w:t>);</w:t>
      </w:r>
    </w:p>
    <w:p w:rsidR="009712FF" w:rsidRPr="007B0119" w:rsidRDefault="003D3AC0" w:rsidP="009712FF">
      <w:pPr>
        <w:numPr>
          <w:ilvl w:val="1"/>
          <w:numId w:val="28"/>
        </w:numPr>
        <w:spacing w:before="120"/>
      </w:pPr>
      <w:r w:rsidRPr="007B0119">
        <w:t xml:space="preserve">skór ptasich lub części skór ptasich z ich piórami lub puchem, objętych pozycją </w:t>
      </w:r>
      <w:r w:rsidRPr="007B0119">
        <w:rPr>
          <w:rStyle w:val="NCode"/>
          <w:rFonts w:eastAsiaTheme="majorEastAsia"/>
          <w:b w:val="0"/>
        </w:rPr>
        <w:t>0505</w:t>
      </w:r>
      <w:r w:rsidRPr="007B0119">
        <w:t xml:space="preserve"> lub </w:t>
      </w:r>
      <w:r w:rsidRPr="007B0119">
        <w:rPr>
          <w:rStyle w:val="NCode"/>
          <w:rFonts w:eastAsiaTheme="majorEastAsia"/>
          <w:b w:val="0"/>
        </w:rPr>
        <w:t>6701</w:t>
      </w:r>
      <w:r w:rsidRPr="007B0119">
        <w:t>;</w:t>
      </w:r>
    </w:p>
    <w:p w:rsidR="009712FF" w:rsidRPr="007B0119" w:rsidRDefault="003D3AC0" w:rsidP="009712FF">
      <w:pPr>
        <w:numPr>
          <w:ilvl w:val="1"/>
          <w:numId w:val="28"/>
        </w:numPr>
        <w:spacing w:before="120"/>
      </w:pPr>
      <w:r w:rsidRPr="007B0119">
        <w:t>skór lub skórek, z włosem lub wełną, surowych, garbowanych lub wykończonych (dział 43); do działu 41 należy</w:t>
      </w:r>
      <w:r w:rsidRPr="00EB42F4">
        <w:t xml:space="preserve"> </w:t>
      </w:r>
      <w:r>
        <w:t>jednak</w:t>
      </w:r>
      <w:r w:rsidRPr="007B0119">
        <w:t xml:space="preserve"> klasyfikować </w:t>
      </w:r>
      <w:r>
        <w:t>surowe skóry i skórki</w:t>
      </w:r>
      <w:r w:rsidRPr="007B0119">
        <w:t xml:space="preserve"> z włosem lu</w:t>
      </w:r>
      <w:r w:rsidRPr="007B0119">
        <w:t xml:space="preserve">b wełną, bydlęce (włącznie z bawolimi), zwierząt jednokopytnych, </w:t>
      </w:r>
      <w:r>
        <w:t>owcze</w:t>
      </w:r>
      <w:r w:rsidRPr="007B0119">
        <w:t xml:space="preserve"> lub jagnięce (z wyjątkiem jagniąt astrachańskich, karakułowych, perskich lub podobnych, jagniąt indyjskich, chińskich, mongolskich lub tybetańskich), kozie lub koźlęce (z wyjątkiem </w:t>
      </w:r>
      <w:r>
        <w:t xml:space="preserve">kóz </w:t>
      </w:r>
      <w:r>
        <w:t xml:space="preserve">i koźląt </w:t>
      </w:r>
      <w:r w:rsidRPr="007B0119">
        <w:t>jemeńskich, mongolskich lub tybetańskich), świńskie (włącznie z pekari)</w:t>
      </w:r>
      <w:r>
        <w:t>,</w:t>
      </w:r>
      <w:r w:rsidRPr="007B0119">
        <w:t xml:space="preserve"> </w:t>
      </w:r>
      <w:r>
        <w:t xml:space="preserve">z kozic, gazel, </w:t>
      </w:r>
      <w:r w:rsidRPr="007B0119">
        <w:t>wielbłą</w:t>
      </w:r>
      <w:r>
        <w:t xml:space="preserve">dów (włącznie z dromaderami), reniferów, łosi, jeleni, saren lub </w:t>
      </w:r>
      <w:r w:rsidRPr="007B0119">
        <w:t>psów.</w:t>
      </w:r>
    </w:p>
    <w:p w:rsidR="009712FF" w:rsidRPr="007B0119" w:rsidRDefault="003D3AC0" w:rsidP="009712FF">
      <w:pPr>
        <w:numPr>
          <w:ilvl w:val="0"/>
          <w:numId w:val="28"/>
        </w:numPr>
        <w:spacing w:before="120"/>
        <w:ind w:left="1080" w:hanging="720"/>
      </w:pPr>
      <w:r>
        <w:t>A)</w:t>
      </w:r>
      <w:r>
        <w:tab/>
      </w:r>
      <w:r w:rsidRPr="007B0119">
        <w:t xml:space="preserve">Pozycje od </w:t>
      </w:r>
      <w:r w:rsidRPr="009B1279">
        <w:rPr>
          <w:rStyle w:val="NCode"/>
          <w:rFonts w:eastAsiaTheme="majorEastAsia"/>
          <w:b w:val="0"/>
        </w:rPr>
        <w:t>4104</w:t>
      </w:r>
      <w:r w:rsidRPr="007B0119">
        <w:t xml:space="preserve"> do </w:t>
      </w:r>
      <w:r w:rsidRPr="009B1279">
        <w:rPr>
          <w:rStyle w:val="NCode"/>
          <w:rFonts w:eastAsiaTheme="majorEastAsia"/>
          <w:b w:val="0"/>
        </w:rPr>
        <w:t>4106</w:t>
      </w:r>
      <w:r w:rsidRPr="007B0119">
        <w:t xml:space="preserve"> nie obejmują skór i skórek, które zostały poddane pro</w:t>
      </w:r>
      <w:r w:rsidRPr="007B0119">
        <w:t xml:space="preserve">cesowi garbowania (włączając garbowanie wstępne), </w:t>
      </w:r>
      <w:r>
        <w:t>który jest</w:t>
      </w:r>
      <w:r w:rsidRPr="007B0119">
        <w:t xml:space="preserve"> procesem odwracalnym (pozycje od </w:t>
      </w:r>
      <w:r w:rsidRPr="009B1279">
        <w:rPr>
          <w:rStyle w:val="NCode"/>
          <w:rFonts w:eastAsiaTheme="majorEastAsia"/>
          <w:b w:val="0"/>
        </w:rPr>
        <w:t>4101</w:t>
      </w:r>
      <w:r w:rsidRPr="007B0119">
        <w:t xml:space="preserve"> do </w:t>
      </w:r>
      <w:r w:rsidRPr="009B1279">
        <w:rPr>
          <w:rStyle w:val="NCode"/>
          <w:rFonts w:eastAsiaTheme="majorEastAsia"/>
          <w:b w:val="0"/>
        </w:rPr>
        <w:t>4103</w:t>
      </w:r>
      <w:r w:rsidRPr="009B1279">
        <w:t xml:space="preserve">, </w:t>
      </w:r>
      <w:r>
        <w:t>w zależności od przypadku</w:t>
      </w:r>
      <w:r w:rsidRPr="007B0119">
        <w:t>).</w:t>
      </w:r>
    </w:p>
    <w:p w:rsidR="009712FF" w:rsidRPr="007B0119" w:rsidRDefault="003D3AC0" w:rsidP="009712FF">
      <w:pPr>
        <w:tabs>
          <w:tab w:val="left" w:pos="1080"/>
        </w:tabs>
        <w:spacing w:before="120"/>
        <w:ind w:left="1080" w:hanging="360"/>
      </w:pPr>
      <w:r>
        <w:t>B)</w:t>
      </w:r>
      <w:r>
        <w:tab/>
      </w:r>
      <w:r w:rsidRPr="007B0119">
        <w:t xml:space="preserve">W pozycjach od </w:t>
      </w:r>
      <w:r w:rsidRPr="009B1279">
        <w:rPr>
          <w:rStyle w:val="NCode"/>
          <w:rFonts w:eastAsiaTheme="majorEastAsia"/>
          <w:b w:val="0"/>
        </w:rPr>
        <w:t>4104</w:t>
      </w:r>
      <w:r w:rsidRPr="007B0119">
        <w:t xml:space="preserve"> do </w:t>
      </w:r>
      <w:r w:rsidRPr="009B1279">
        <w:rPr>
          <w:rStyle w:val="NCode"/>
          <w:rFonts w:eastAsiaTheme="majorEastAsia"/>
          <w:b w:val="0"/>
        </w:rPr>
        <w:t>4106</w:t>
      </w:r>
      <w:r w:rsidRPr="007B0119">
        <w:t xml:space="preserve"> określenie „</w:t>
      </w:r>
      <w:proofErr w:type="spellStart"/>
      <w:r w:rsidRPr="007B0119">
        <w:t>crust</w:t>
      </w:r>
      <w:proofErr w:type="spellEnd"/>
      <w:r w:rsidRPr="007B0119">
        <w:t xml:space="preserve">” obejmuje skóry i skórki, które przed suszeniem zostały </w:t>
      </w:r>
      <w:r>
        <w:t>dogarbowane, ba</w:t>
      </w:r>
      <w:r>
        <w:t>rwione</w:t>
      </w:r>
      <w:r w:rsidRPr="007B0119">
        <w:t xml:space="preserve"> lub natłus</w:t>
      </w:r>
      <w:r>
        <w:t>zczone</w:t>
      </w:r>
      <w:r w:rsidRPr="007B0119">
        <w:t xml:space="preserve"> emulsją wodną (natłuszczone).</w:t>
      </w:r>
    </w:p>
    <w:p w:rsidR="009712FF" w:rsidRPr="007B0119" w:rsidRDefault="003D3AC0" w:rsidP="009712FF">
      <w:pPr>
        <w:numPr>
          <w:ilvl w:val="0"/>
          <w:numId w:val="28"/>
        </w:numPr>
        <w:spacing w:before="120"/>
      </w:pPr>
      <w:r w:rsidRPr="007B0119">
        <w:t xml:space="preserve">W całej nomenklaturze wyrażenie „skóra wtórna” dotyczy jedynie materiałów </w:t>
      </w:r>
      <w:r>
        <w:t>w rodzaju, o których mowa w pozycji</w:t>
      </w:r>
      <w:r w:rsidRPr="007B0119">
        <w:t xml:space="preserve"> </w:t>
      </w:r>
      <w:r w:rsidRPr="009B1279">
        <w:rPr>
          <w:rStyle w:val="NCode"/>
          <w:rFonts w:eastAsiaTheme="majorEastAsia"/>
          <w:b w:val="0"/>
        </w:rPr>
        <w:t>4115</w:t>
      </w:r>
      <w:r w:rsidRPr="007B0119">
        <w:t>.</w:t>
      </w:r>
    </w:p>
    <w:p w:rsidR="009712FF" w:rsidRDefault="003D3AC0" w:rsidP="009712FF">
      <w:pPr>
        <w:numPr>
          <w:ilvl w:val="0"/>
          <w:numId w:val="29"/>
        </w:numPr>
        <w:sectPr w:rsidR="009712FF" w:rsidSect="00CA0D38">
          <w:headerReference w:type="even" r:id="rId8"/>
          <w:headerReference w:type="default" r:id="rId9"/>
          <w:footerReference w:type="even" r:id="rId10"/>
          <w:footerReference w:type="default" r:id="rId11"/>
          <w:headerReference w:type="first" r:id="rId12"/>
          <w:footerReference w:type="first" r:id="rId13"/>
          <w:pgSz w:w="23814" w:h="16840" w:orient="landscape" w:code="8"/>
          <w:pgMar w:top="1418" w:right="1418" w:bottom="1418" w:left="1418" w:header="709" w:footer="709" w:gutter="0"/>
          <w:cols w:space="709"/>
          <w:docGrid w:linePitch="360"/>
        </w:sectPr>
      </w:pPr>
    </w:p>
    <w:p w:rsidR="009712FF" w:rsidRDefault="003D3AC0" w:rsidP="009712FF">
      <w:pPr>
        <w:pStyle w:val="Nagwek1"/>
        <w:rPr>
          <w:szCs w:val="24"/>
        </w:rPr>
      </w:pPr>
    </w:p>
    <w:p w:rsidR="009712FF" w:rsidRDefault="003D3AC0" w:rsidP="009712FF"/>
    <w:p w:rsidR="002534C4" w:rsidRPr="009712FF" w:rsidRDefault="003D3AC0" w:rsidP="009712FF">
      <w:pPr>
        <w:sectPr w:rsidR="002534C4" w:rsidRPr="009712FF" w:rsidSect="002534C4">
          <w:headerReference w:type="even" r:id="rId14"/>
          <w:headerReference w:type="default" r:id="rId15"/>
          <w:footerReference w:type="even" r:id="rId16"/>
          <w:footerReference w:type="default" r:id="rId17"/>
          <w:headerReference w:type="first" r:id="rId18"/>
          <w:footerReference w:type="first" r:id="rId19"/>
          <w:type w:val="continuous"/>
          <w:pgSz w:w="23814" w:h="16840" w:orient="landscape" w:code="8"/>
          <w:pgMar w:top="1418" w:right="1418" w:bottom="1418" w:left="1418" w:header="709" w:footer="709" w:gutter="0"/>
          <w:cols w:num="2" w:space="709"/>
          <w:docGrid w:linePitch="360"/>
        </w:sectPr>
      </w:pPr>
    </w:p>
    <w:p w:rsidR="00A77B3E" w:rsidRDefault="003D3AC0">
      <w:pPr>
        <w:jc w:val="center"/>
        <w:rPr>
          <w:sz w:val="30"/>
        </w:rPr>
      </w:pPr>
      <w:r>
        <w:rPr>
          <w:sz w:val="30"/>
        </w:rPr>
        <w:lastRenderedPageBreak/>
        <w:t>Tabele środków i kodów dodatkowych (z przypisami)</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36"/>
        <w:gridCol w:w="661"/>
        <w:gridCol w:w="6435"/>
        <w:gridCol w:w="844"/>
        <w:gridCol w:w="1397"/>
        <w:gridCol w:w="1407"/>
        <w:gridCol w:w="570"/>
        <w:gridCol w:w="993"/>
        <w:gridCol w:w="2371"/>
        <w:gridCol w:w="923"/>
        <w:gridCol w:w="870"/>
        <w:gridCol w:w="2592"/>
        <w:gridCol w:w="644"/>
        <w:gridCol w:w="504"/>
      </w:tblGrid>
      <w:tr w:rsidR="005E2A86">
        <w:tc>
          <w:tcPr>
            <w:tcW w:w="0" w:type="auto"/>
            <w:vAlign w:val="bottom"/>
          </w:tcPr>
          <w:p w:rsidR="00A77B3E" w:rsidRDefault="003D3AC0">
            <w:pPr>
              <w:jc w:val="center"/>
              <w:rPr>
                <w:sz w:val="14"/>
              </w:rPr>
            </w:pPr>
            <w:r>
              <w:rPr>
                <w:sz w:val="14"/>
              </w:rPr>
              <w:t>1</w:t>
            </w:r>
          </w:p>
        </w:tc>
        <w:tc>
          <w:tcPr>
            <w:tcW w:w="0" w:type="auto"/>
            <w:vAlign w:val="bottom"/>
          </w:tcPr>
          <w:p w:rsidR="00A77B3E" w:rsidRDefault="003D3AC0">
            <w:pPr>
              <w:jc w:val="center"/>
              <w:rPr>
                <w:sz w:val="14"/>
              </w:rPr>
            </w:pPr>
            <w:r>
              <w:rPr>
                <w:sz w:val="14"/>
              </w:rPr>
              <w:t>2</w:t>
            </w:r>
          </w:p>
        </w:tc>
        <w:tc>
          <w:tcPr>
            <w:tcW w:w="0" w:type="auto"/>
            <w:vAlign w:val="bottom"/>
          </w:tcPr>
          <w:p w:rsidR="00A77B3E" w:rsidRDefault="003D3AC0">
            <w:pPr>
              <w:jc w:val="center"/>
              <w:rPr>
                <w:sz w:val="14"/>
              </w:rPr>
            </w:pPr>
            <w:r>
              <w:rPr>
                <w:sz w:val="14"/>
              </w:rPr>
              <w:t>3</w:t>
            </w:r>
          </w:p>
        </w:tc>
        <w:tc>
          <w:tcPr>
            <w:tcW w:w="0" w:type="auto"/>
            <w:vAlign w:val="bottom"/>
          </w:tcPr>
          <w:p w:rsidR="00A77B3E" w:rsidRDefault="003D3AC0">
            <w:pPr>
              <w:jc w:val="center"/>
              <w:rPr>
                <w:sz w:val="14"/>
              </w:rPr>
            </w:pPr>
            <w:r>
              <w:rPr>
                <w:sz w:val="14"/>
              </w:rPr>
              <w:t>4</w:t>
            </w:r>
          </w:p>
        </w:tc>
        <w:tc>
          <w:tcPr>
            <w:tcW w:w="0" w:type="auto"/>
            <w:vAlign w:val="bottom"/>
          </w:tcPr>
          <w:p w:rsidR="00A77B3E" w:rsidRDefault="003D3AC0">
            <w:pPr>
              <w:jc w:val="center"/>
              <w:rPr>
                <w:sz w:val="14"/>
              </w:rPr>
            </w:pPr>
            <w:r>
              <w:rPr>
                <w:sz w:val="14"/>
              </w:rPr>
              <w:t>5a</w:t>
            </w:r>
          </w:p>
        </w:tc>
        <w:tc>
          <w:tcPr>
            <w:tcW w:w="0" w:type="auto"/>
            <w:tcMar>
              <w:top w:w="0" w:type="dxa"/>
              <w:bottom w:w="0" w:type="dxa"/>
            </w:tcMar>
            <w:vAlign w:val="bottom"/>
          </w:tcPr>
          <w:p w:rsidR="00A77B3E" w:rsidRDefault="003D3AC0">
            <w:pPr>
              <w:jc w:val="center"/>
              <w:rPr>
                <w:sz w:val="14"/>
              </w:rPr>
            </w:pPr>
          </w:p>
        </w:tc>
        <w:tc>
          <w:tcPr>
            <w:tcW w:w="0" w:type="auto"/>
            <w:tcMar>
              <w:top w:w="0" w:type="dxa"/>
              <w:bottom w:w="0" w:type="dxa"/>
            </w:tcMar>
            <w:vAlign w:val="bottom"/>
          </w:tcPr>
          <w:p w:rsidR="00A77B3E" w:rsidRDefault="003D3AC0">
            <w:pPr>
              <w:jc w:val="center"/>
              <w:rPr>
                <w:sz w:val="14"/>
              </w:rPr>
            </w:pPr>
            <w:r>
              <w:rPr>
                <w:sz w:val="14"/>
              </w:rPr>
              <w:t>6</w:t>
            </w:r>
          </w:p>
        </w:tc>
        <w:tc>
          <w:tcPr>
            <w:tcW w:w="0" w:type="auto"/>
            <w:tcMar>
              <w:top w:w="0" w:type="dxa"/>
              <w:bottom w:w="0" w:type="dxa"/>
            </w:tcMar>
            <w:vAlign w:val="bottom"/>
          </w:tcPr>
          <w:p w:rsidR="00A77B3E" w:rsidRDefault="003D3AC0">
            <w:pPr>
              <w:jc w:val="center"/>
              <w:rPr>
                <w:sz w:val="14"/>
              </w:rPr>
            </w:pPr>
            <w:r>
              <w:rPr>
                <w:sz w:val="14"/>
              </w:rPr>
              <w:t>7</w:t>
            </w:r>
          </w:p>
        </w:tc>
        <w:tc>
          <w:tcPr>
            <w:tcW w:w="0" w:type="auto"/>
            <w:tcMar>
              <w:top w:w="0" w:type="dxa"/>
              <w:bottom w:w="0" w:type="dxa"/>
            </w:tcMar>
            <w:vAlign w:val="bottom"/>
          </w:tcPr>
          <w:p w:rsidR="00A77B3E" w:rsidRDefault="003D3AC0">
            <w:pPr>
              <w:jc w:val="center"/>
              <w:rPr>
                <w:sz w:val="14"/>
              </w:rPr>
            </w:pPr>
            <w:r>
              <w:rPr>
                <w:sz w:val="14"/>
              </w:rPr>
              <w:t>8</w:t>
            </w:r>
          </w:p>
        </w:tc>
        <w:tc>
          <w:tcPr>
            <w:tcW w:w="0" w:type="auto"/>
            <w:tcMar>
              <w:top w:w="0" w:type="dxa"/>
              <w:bottom w:w="0" w:type="dxa"/>
            </w:tcMar>
            <w:vAlign w:val="bottom"/>
          </w:tcPr>
          <w:p w:rsidR="00A77B3E" w:rsidRDefault="003D3AC0">
            <w:pPr>
              <w:jc w:val="center"/>
              <w:rPr>
                <w:sz w:val="14"/>
              </w:rPr>
            </w:pPr>
            <w:r>
              <w:rPr>
                <w:sz w:val="14"/>
              </w:rPr>
              <w:t>9</w:t>
            </w:r>
          </w:p>
        </w:tc>
        <w:tc>
          <w:tcPr>
            <w:tcW w:w="0" w:type="auto"/>
            <w:tcMar>
              <w:top w:w="0" w:type="dxa"/>
              <w:bottom w:w="0" w:type="dxa"/>
            </w:tcMar>
            <w:vAlign w:val="bottom"/>
          </w:tcPr>
          <w:p w:rsidR="00A77B3E" w:rsidRDefault="003D3AC0">
            <w:pPr>
              <w:jc w:val="center"/>
              <w:rPr>
                <w:sz w:val="14"/>
              </w:rPr>
            </w:pPr>
            <w:r>
              <w:rPr>
                <w:sz w:val="14"/>
              </w:rPr>
              <w:t>10</w:t>
            </w:r>
          </w:p>
        </w:tc>
        <w:tc>
          <w:tcPr>
            <w:tcW w:w="0" w:type="auto"/>
            <w:tcMar>
              <w:top w:w="0" w:type="dxa"/>
              <w:bottom w:w="0" w:type="dxa"/>
            </w:tcMar>
            <w:vAlign w:val="bottom"/>
          </w:tcPr>
          <w:p w:rsidR="00A77B3E" w:rsidRDefault="003D3AC0">
            <w:pPr>
              <w:jc w:val="center"/>
              <w:rPr>
                <w:sz w:val="14"/>
              </w:rPr>
            </w:pPr>
            <w:r>
              <w:rPr>
                <w:sz w:val="14"/>
              </w:rPr>
              <w:t>11</w:t>
            </w:r>
          </w:p>
        </w:tc>
        <w:tc>
          <w:tcPr>
            <w:tcW w:w="0" w:type="auto"/>
            <w:tcMar>
              <w:top w:w="0" w:type="dxa"/>
              <w:bottom w:w="0" w:type="dxa"/>
            </w:tcMar>
            <w:vAlign w:val="bottom"/>
          </w:tcPr>
          <w:p w:rsidR="00A77B3E" w:rsidRDefault="003D3AC0">
            <w:pPr>
              <w:jc w:val="center"/>
              <w:rPr>
                <w:sz w:val="14"/>
              </w:rPr>
            </w:pPr>
            <w:r>
              <w:rPr>
                <w:sz w:val="14"/>
              </w:rPr>
              <w:t>12</w:t>
            </w:r>
          </w:p>
        </w:tc>
        <w:tc>
          <w:tcPr>
            <w:tcW w:w="0" w:type="auto"/>
            <w:tcMar>
              <w:top w:w="0" w:type="dxa"/>
              <w:bottom w:w="0" w:type="dxa"/>
            </w:tcMar>
            <w:vAlign w:val="bottom"/>
          </w:tcPr>
          <w:p w:rsidR="00A77B3E" w:rsidRDefault="003D3AC0">
            <w:pPr>
              <w:jc w:val="center"/>
              <w:rPr>
                <w:sz w:val="14"/>
              </w:rPr>
            </w:pPr>
            <w:r>
              <w:rPr>
                <w:sz w:val="14"/>
              </w:rPr>
              <w:t>13</w:t>
            </w:r>
          </w:p>
        </w:tc>
      </w:tr>
      <w:tr w:rsidR="005E2A86">
        <w:tc>
          <w:tcPr>
            <w:tcW w:w="0" w:type="auto"/>
            <w:vMerge w:val="restart"/>
            <w:tcMar>
              <w:top w:w="0" w:type="dxa"/>
              <w:bottom w:w="0" w:type="dxa"/>
            </w:tcMar>
            <w:vAlign w:val="bottom"/>
          </w:tcPr>
          <w:p w:rsidR="00A77B3E" w:rsidRDefault="003D3AC0">
            <w:pPr>
              <w:jc w:val="center"/>
              <w:rPr>
                <w:sz w:val="14"/>
              </w:rPr>
            </w:pPr>
            <w:r>
              <w:rPr>
                <w:sz w:val="14"/>
              </w:rPr>
              <w:t>CN kod</w:t>
            </w:r>
          </w:p>
        </w:tc>
        <w:tc>
          <w:tcPr>
            <w:tcW w:w="0" w:type="auto"/>
            <w:vMerge w:val="restart"/>
            <w:tcMar>
              <w:top w:w="0" w:type="dxa"/>
              <w:bottom w:w="0" w:type="dxa"/>
            </w:tcMar>
            <w:vAlign w:val="bottom"/>
          </w:tcPr>
          <w:p w:rsidR="00A77B3E" w:rsidRDefault="003D3AC0">
            <w:pPr>
              <w:jc w:val="center"/>
              <w:rPr>
                <w:sz w:val="14"/>
              </w:rPr>
            </w:pPr>
            <w:r>
              <w:rPr>
                <w:sz w:val="14"/>
              </w:rPr>
              <w:t xml:space="preserve">Kod </w:t>
            </w:r>
            <w:proofErr w:type="spellStart"/>
            <w:r>
              <w:rPr>
                <w:sz w:val="14"/>
              </w:rPr>
              <w:t>Taric</w:t>
            </w:r>
            <w:proofErr w:type="spellEnd"/>
          </w:p>
        </w:tc>
        <w:tc>
          <w:tcPr>
            <w:tcW w:w="0" w:type="auto"/>
            <w:vMerge w:val="restart"/>
            <w:tcMar>
              <w:top w:w="0" w:type="dxa"/>
              <w:bottom w:w="0" w:type="dxa"/>
            </w:tcMar>
            <w:vAlign w:val="bottom"/>
          </w:tcPr>
          <w:p w:rsidR="00A77B3E" w:rsidRDefault="003D3AC0">
            <w:pPr>
              <w:jc w:val="center"/>
              <w:rPr>
                <w:sz w:val="14"/>
              </w:rPr>
            </w:pPr>
            <w:r>
              <w:rPr>
                <w:sz w:val="14"/>
              </w:rPr>
              <w:t>Opis</w:t>
            </w:r>
          </w:p>
        </w:tc>
        <w:tc>
          <w:tcPr>
            <w:tcW w:w="0" w:type="auto"/>
            <w:vMerge w:val="restart"/>
            <w:tcMar>
              <w:top w:w="0" w:type="dxa"/>
              <w:bottom w:w="0" w:type="dxa"/>
            </w:tcMar>
            <w:vAlign w:val="bottom"/>
          </w:tcPr>
          <w:p w:rsidR="00A77B3E" w:rsidRDefault="003D3AC0">
            <w:pPr>
              <w:jc w:val="center"/>
              <w:rPr>
                <w:sz w:val="14"/>
              </w:rPr>
            </w:pPr>
            <w:r>
              <w:rPr>
                <w:sz w:val="14"/>
              </w:rPr>
              <w:t>Jednostka miary</w:t>
            </w:r>
          </w:p>
        </w:tc>
        <w:tc>
          <w:tcPr>
            <w:tcW w:w="0" w:type="auto"/>
            <w:gridSpan w:val="2"/>
            <w:tcMar>
              <w:top w:w="0" w:type="dxa"/>
              <w:bottom w:w="0" w:type="dxa"/>
            </w:tcMar>
            <w:vAlign w:val="bottom"/>
          </w:tcPr>
          <w:p w:rsidR="00A77B3E" w:rsidRDefault="003D3AC0">
            <w:pPr>
              <w:jc w:val="center"/>
              <w:rPr>
                <w:sz w:val="14"/>
              </w:rPr>
            </w:pPr>
            <w:r>
              <w:rPr>
                <w:sz w:val="14"/>
              </w:rPr>
              <w:t>Ograniczenia</w:t>
            </w:r>
          </w:p>
        </w:tc>
        <w:tc>
          <w:tcPr>
            <w:tcW w:w="0" w:type="auto"/>
            <w:vMerge w:val="restart"/>
            <w:tcMar>
              <w:top w:w="0" w:type="dxa"/>
              <w:bottom w:w="0" w:type="dxa"/>
            </w:tcMar>
            <w:vAlign w:val="bottom"/>
          </w:tcPr>
          <w:p w:rsidR="00A77B3E" w:rsidRDefault="003D3AC0">
            <w:pPr>
              <w:jc w:val="center"/>
              <w:rPr>
                <w:sz w:val="14"/>
              </w:rPr>
            </w:pPr>
            <w:r>
              <w:rPr>
                <w:sz w:val="14"/>
              </w:rPr>
              <w:t xml:space="preserve">Kod </w:t>
            </w:r>
            <w:proofErr w:type="spellStart"/>
            <w:r>
              <w:rPr>
                <w:sz w:val="14"/>
              </w:rPr>
              <w:t>Taric</w:t>
            </w:r>
            <w:proofErr w:type="spellEnd"/>
          </w:p>
        </w:tc>
        <w:tc>
          <w:tcPr>
            <w:tcW w:w="0" w:type="auto"/>
            <w:vMerge w:val="restart"/>
            <w:tcMar>
              <w:top w:w="0" w:type="dxa"/>
              <w:bottom w:w="0" w:type="dxa"/>
            </w:tcMar>
            <w:vAlign w:val="bottom"/>
          </w:tcPr>
          <w:p w:rsidR="00A77B3E" w:rsidRDefault="003D3AC0">
            <w:pPr>
              <w:jc w:val="center"/>
              <w:rPr>
                <w:sz w:val="14"/>
              </w:rPr>
            </w:pPr>
            <w:r>
              <w:rPr>
                <w:sz w:val="14"/>
              </w:rPr>
              <w:t xml:space="preserve">Cło </w:t>
            </w:r>
            <w:r>
              <w:rPr>
                <w:sz w:val="14"/>
              </w:rPr>
              <w:t>kraju trzeciego</w:t>
            </w:r>
          </w:p>
        </w:tc>
        <w:tc>
          <w:tcPr>
            <w:tcW w:w="0" w:type="auto"/>
            <w:gridSpan w:val="4"/>
            <w:tcMar>
              <w:top w:w="0" w:type="dxa"/>
              <w:bottom w:w="0" w:type="dxa"/>
            </w:tcMar>
            <w:vAlign w:val="bottom"/>
          </w:tcPr>
          <w:p w:rsidR="00A77B3E" w:rsidRDefault="003D3AC0">
            <w:pPr>
              <w:jc w:val="center"/>
              <w:rPr>
                <w:sz w:val="14"/>
              </w:rPr>
            </w:pPr>
            <w:r>
              <w:rPr>
                <w:sz w:val="14"/>
              </w:rPr>
              <w:t>Stawki celne obniżone</w:t>
            </w:r>
          </w:p>
        </w:tc>
        <w:tc>
          <w:tcPr>
            <w:tcW w:w="0" w:type="auto"/>
            <w:gridSpan w:val="2"/>
            <w:tcMar>
              <w:top w:w="0" w:type="dxa"/>
              <w:bottom w:w="0" w:type="dxa"/>
            </w:tcMar>
            <w:vAlign w:val="bottom"/>
          </w:tcPr>
          <w:p w:rsidR="00A77B3E" w:rsidRDefault="003D3AC0">
            <w:pPr>
              <w:jc w:val="center"/>
              <w:rPr>
                <w:sz w:val="14"/>
              </w:rPr>
            </w:pPr>
            <w:r>
              <w:rPr>
                <w:sz w:val="14"/>
              </w:rPr>
              <w:t>Podatki</w:t>
            </w:r>
          </w:p>
        </w:tc>
      </w:tr>
      <w:tr w:rsidR="005E2A86">
        <w:tc>
          <w:tcPr>
            <w:tcW w:w="0" w:type="auto"/>
            <w:vMerge/>
            <w:tcMar>
              <w:top w:w="0" w:type="dxa"/>
              <w:bottom w:w="0" w:type="dxa"/>
            </w:tcMar>
            <w:vAlign w:val="bottom"/>
          </w:tcPr>
          <w:p w:rsidR="00A77B3E" w:rsidRDefault="003D3AC0">
            <w:pPr>
              <w:jc w:val="center"/>
              <w:rPr>
                <w:sz w:val="14"/>
              </w:rPr>
            </w:pPr>
          </w:p>
        </w:tc>
        <w:tc>
          <w:tcPr>
            <w:tcW w:w="0" w:type="auto"/>
            <w:vMerge/>
            <w:tcMar>
              <w:top w:w="0" w:type="dxa"/>
              <w:bottom w:w="0" w:type="dxa"/>
            </w:tcMar>
            <w:vAlign w:val="bottom"/>
          </w:tcPr>
          <w:p w:rsidR="00A77B3E" w:rsidRDefault="003D3AC0">
            <w:pPr>
              <w:jc w:val="center"/>
              <w:rPr>
                <w:sz w:val="14"/>
              </w:rPr>
            </w:pPr>
          </w:p>
        </w:tc>
        <w:tc>
          <w:tcPr>
            <w:tcW w:w="0" w:type="auto"/>
            <w:vMerge/>
            <w:tcMar>
              <w:top w:w="0" w:type="dxa"/>
              <w:bottom w:w="0" w:type="dxa"/>
            </w:tcMar>
            <w:vAlign w:val="bottom"/>
          </w:tcPr>
          <w:p w:rsidR="00A77B3E" w:rsidRDefault="003D3AC0">
            <w:pPr>
              <w:jc w:val="center"/>
              <w:rPr>
                <w:sz w:val="14"/>
              </w:rPr>
            </w:pPr>
          </w:p>
        </w:tc>
        <w:tc>
          <w:tcPr>
            <w:tcW w:w="0" w:type="auto"/>
            <w:vMerge/>
            <w:tcMar>
              <w:top w:w="0" w:type="dxa"/>
              <w:bottom w:w="0" w:type="dxa"/>
            </w:tcMar>
            <w:vAlign w:val="bottom"/>
          </w:tcPr>
          <w:p w:rsidR="00A77B3E" w:rsidRDefault="003D3AC0">
            <w:pPr>
              <w:jc w:val="center"/>
              <w:rPr>
                <w:sz w:val="14"/>
              </w:rPr>
            </w:pPr>
          </w:p>
        </w:tc>
        <w:tc>
          <w:tcPr>
            <w:tcW w:w="0" w:type="auto"/>
            <w:tcMar>
              <w:top w:w="0" w:type="dxa"/>
              <w:bottom w:w="0" w:type="dxa"/>
            </w:tcMar>
            <w:vAlign w:val="bottom"/>
          </w:tcPr>
          <w:p w:rsidR="00A77B3E" w:rsidRDefault="003D3AC0">
            <w:pPr>
              <w:jc w:val="center"/>
              <w:rPr>
                <w:sz w:val="14"/>
              </w:rPr>
            </w:pPr>
            <w:r>
              <w:rPr>
                <w:sz w:val="14"/>
              </w:rPr>
              <w:t>Przywóz</w:t>
            </w:r>
          </w:p>
        </w:tc>
        <w:tc>
          <w:tcPr>
            <w:tcW w:w="0" w:type="auto"/>
            <w:tcMar>
              <w:top w:w="0" w:type="dxa"/>
              <w:bottom w:w="0" w:type="dxa"/>
            </w:tcMar>
            <w:vAlign w:val="bottom"/>
          </w:tcPr>
          <w:p w:rsidR="00A77B3E" w:rsidRDefault="003D3AC0">
            <w:pPr>
              <w:jc w:val="center"/>
              <w:rPr>
                <w:sz w:val="14"/>
              </w:rPr>
            </w:pPr>
          </w:p>
        </w:tc>
        <w:tc>
          <w:tcPr>
            <w:tcW w:w="0" w:type="auto"/>
            <w:vMerge/>
            <w:tcMar>
              <w:top w:w="0" w:type="dxa"/>
              <w:bottom w:w="0" w:type="dxa"/>
            </w:tcMar>
            <w:vAlign w:val="bottom"/>
          </w:tcPr>
          <w:p w:rsidR="00A77B3E" w:rsidRDefault="003D3AC0">
            <w:pPr>
              <w:jc w:val="center"/>
              <w:rPr>
                <w:sz w:val="14"/>
              </w:rPr>
            </w:pPr>
          </w:p>
        </w:tc>
        <w:tc>
          <w:tcPr>
            <w:tcW w:w="0" w:type="auto"/>
            <w:vMerge/>
            <w:tcMar>
              <w:top w:w="0" w:type="dxa"/>
              <w:bottom w:w="0" w:type="dxa"/>
            </w:tcMar>
            <w:vAlign w:val="bottom"/>
          </w:tcPr>
          <w:p w:rsidR="00A77B3E" w:rsidRDefault="003D3AC0">
            <w:pPr>
              <w:jc w:val="center"/>
              <w:rPr>
                <w:sz w:val="14"/>
              </w:rPr>
            </w:pPr>
          </w:p>
        </w:tc>
        <w:tc>
          <w:tcPr>
            <w:tcW w:w="0" w:type="auto"/>
            <w:tcMar>
              <w:top w:w="0" w:type="dxa"/>
              <w:bottom w:w="0" w:type="dxa"/>
            </w:tcMar>
            <w:vAlign w:val="bottom"/>
          </w:tcPr>
          <w:p w:rsidR="00A77B3E" w:rsidRDefault="003D3AC0">
            <w:pPr>
              <w:jc w:val="center"/>
              <w:rPr>
                <w:sz w:val="14"/>
              </w:rPr>
            </w:pPr>
            <w:r>
              <w:rPr>
                <w:sz w:val="14"/>
              </w:rPr>
              <w:t>GSP</w:t>
            </w:r>
          </w:p>
        </w:tc>
        <w:tc>
          <w:tcPr>
            <w:tcW w:w="0" w:type="auto"/>
            <w:tcMar>
              <w:top w:w="0" w:type="dxa"/>
              <w:bottom w:w="0" w:type="dxa"/>
            </w:tcMar>
            <w:vAlign w:val="bottom"/>
          </w:tcPr>
          <w:p w:rsidR="00A77B3E" w:rsidRDefault="003D3AC0">
            <w:pPr>
              <w:jc w:val="center"/>
              <w:rPr>
                <w:sz w:val="14"/>
              </w:rPr>
            </w:pPr>
            <w:r>
              <w:rPr>
                <w:sz w:val="14"/>
              </w:rPr>
              <w:t>EEA</w:t>
            </w:r>
          </w:p>
        </w:tc>
        <w:tc>
          <w:tcPr>
            <w:tcW w:w="0" w:type="auto"/>
            <w:tcMar>
              <w:top w:w="0" w:type="dxa"/>
              <w:bottom w:w="0" w:type="dxa"/>
            </w:tcMar>
            <w:vAlign w:val="bottom"/>
          </w:tcPr>
          <w:p w:rsidR="00A77B3E" w:rsidRDefault="003D3AC0">
            <w:pPr>
              <w:jc w:val="center"/>
              <w:rPr>
                <w:sz w:val="14"/>
              </w:rPr>
            </w:pPr>
            <w:r>
              <w:rPr>
                <w:sz w:val="14"/>
              </w:rPr>
              <w:t>AD,SM,TR</w:t>
            </w:r>
          </w:p>
        </w:tc>
        <w:tc>
          <w:tcPr>
            <w:tcW w:w="0" w:type="auto"/>
            <w:tcMar>
              <w:top w:w="0" w:type="dxa"/>
              <w:bottom w:w="0" w:type="dxa"/>
            </w:tcMar>
            <w:vAlign w:val="bottom"/>
          </w:tcPr>
          <w:p w:rsidR="00A77B3E" w:rsidRDefault="003D3AC0">
            <w:pPr>
              <w:jc w:val="center"/>
              <w:rPr>
                <w:sz w:val="14"/>
              </w:rPr>
            </w:pPr>
            <w:r>
              <w:rPr>
                <w:sz w:val="14"/>
              </w:rPr>
              <w:t>ABH(AL, BA, YU), FO, HR, IL, LOMAB(LOMA, LOMB), MCH(EG, JO, LB, SY), MGB(DZ, MA, TN), MK, MX, PS, XC, XL, ZA</w:t>
            </w:r>
          </w:p>
        </w:tc>
        <w:tc>
          <w:tcPr>
            <w:tcW w:w="0" w:type="auto"/>
            <w:tcMar>
              <w:top w:w="0" w:type="dxa"/>
              <w:bottom w:w="0" w:type="dxa"/>
            </w:tcMar>
            <w:vAlign w:val="bottom"/>
          </w:tcPr>
          <w:p w:rsidR="00A77B3E" w:rsidRDefault="003D3AC0">
            <w:pPr>
              <w:jc w:val="center"/>
              <w:rPr>
                <w:sz w:val="14"/>
              </w:rPr>
            </w:pPr>
            <w:r>
              <w:rPr>
                <w:sz w:val="14"/>
              </w:rPr>
              <w:t>Akcyza</w:t>
            </w:r>
          </w:p>
        </w:tc>
        <w:tc>
          <w:tcPr>
            <w:tcW w:w="0" w:type="auto"/>
            <w:tcMar>
              <w:top w:w="0" w:type="dxa"/>
              <w:bottom w:w="0" w:type="dxa"/>
            </w:tcMar>
            <w:vAlign w:val="bottom"/>
          </w:tcPr>
          <w:p w:rsidR="00A77B3E" w:rsidRDefault="003D3AC0">
            <w:pPr>
              <w:rPr>
                <w:sz w:val="14"/>
              </w:rPr>
            </w:pPr>
            <w:r>
              <w:rPr>
                <w:sz w:val="14"/>
              </w:rPr>
              <w:t>VAT</w:t>
            </w:r>
          </w:p>
        </w:tc>
      </w:tr>
      <w:tr w:rsidR="005E2A86">
        <w:tc>
          <w:tcPr>
            <w:tcW w:w="0" w:type="auto"/>
          </w:tcPr>
          <w:p w:rsidR="00A77B3E" w:rsidRDefault="003D3AC0">
            <w:pPr>
              <w:jc w:val="left"/>
              <w:rPr>
                <w:b/>
                <w:color w:val="000000"/>
                <w:sz w:val="18"/>
              </w:rPr>
            </w:pPr>
            <w:r>
              <w:rPr>
                <w:b/>
                <w:color w:val="000000"/>
                <w:sz w:val="18"/>
              </w:rPr>
              <w:t>41000000</w:t>
            </w:r>
          </w:p>
        </w:tc>
        <w:tc>
          <w:tcPr>
            <w:tcW w:w="0" w:type="auto"/>
          </w:tcPr>
          <w:p w:rsidR="00A77B3E" w:rsidRDefault="003D3AC0">
            <w:pPr>
              <w:jc w:val="left"/>
              <w:rPr>
                <w:b/>
                <w:color w:val="000000"/>
                <w:sz w:val="18"/>
              </w:rPr>
            </w:pPr>
            <w:r>
              <w:rPr>
                <w:b/>
                <w:color w:val="000000"/>
                <w:sz w:val="18"/>
              </w:rPr>
              <w:t>00/80</w:t>
            </w:r>
          </w:p>
        </w:tc>
        <w:tc>
          <w:tcPr>
            <w:tcW w:w="0" w:type="auto"/>
          </w:tcPr>
          <w:p w:rsidR="00A77B3E" w:rsidRDefault="003D3AC0">
            <w:pPr>
              <w:jc w:val="left"/>
              <w:rPr>
                <w:b/>
                <w:color w:val="000000"/>
                <w:sz w:val="2"/>
              </w:rPr>
            </w:pPr>
            <w:r>
              <w:rPr>
                <w:b/>
                <w:color w:val="000000"/>
                <w:sz w:val="18"/>
              </w:rPr>
              <w:t xml:space="preserve">SKÓRY I SKÓRKI SUROWE (INNE NIŻ SKÓRY </w:t>
            </w:r>
            <w:r>
              <w:rPr>
                <w:b/>
                <w:color w:val="000000"/>
                <w:sz w:val="18"/>
              </w:rPr>
              <w:t>FUTERKOWE) ORAZ SKÓRY WYPRAWIONE</w:t>
            </w:r>
            <w:r>
              <w:rPr>
                <w:b/>
                <w:color w:val="000000"/>
                <w:sz w:val="15"/>
              </w:rPr>
              <w:t xml:space="preserve"> (TN701)</w:t>
            </w:r>
            <w:r>
              <w:rPr>
                <w:b/>
                <w:color w:val="000000"/>
                <w:sz w:val="2"/>
              </w:rPr>
              <w:t xml:space="preserve"> </w:t>
            </w:r>
          </w:p>
        </w:tc>
        <w:tc>
          <w:tcPr>
            <w:tcW w:w="0" w:type="auto"/>
          </w:tcPr>
          <w:p w:rsidR="00A77B3E" w:rsidRDefault="003D3AC0">
            <w:pPr>
              <w:jc w:val="center"/>
              <w:rPr>
                <w:color w:val="000000"/>
                <w:sz w:val="14"/>
              </w:rPr>
            </w:pPr>
          </w:p>
        </w:tc>
        <w:tc>
          <w:tcPr>
            <w:tcW w:w="0" w:type="auto"/>
          </w:tcPr>
          <w:p w:rsidR="00A77B3E" w:rsidRDefault="003D3AC0">
            <w:pPr>
              <w:jc w:val="center"/>
              <w:rPr>
                <w:color w:val="000000"/>
                <w:sz w:val="14"/>
              </w:rPr>
            </w:pPr>
          </w:p>
        </w:tc>
        <w:tc>
          <w:tcPr>
            <w:tcW w:w="0" w:type="auto"/>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rPr>
                <w:color w:val="000000"/>
                <w:sz w:val="14"/>
              </w:rPr>
            </w:pPr>
          </w:p>
        </w:tc>
      </w:tr>
      <w:tr w:rsidR="005E2A86">
        <w:tc>
          <w:tcPr>
            <w:tcW w:w="0" w:type="auto"/>
          </w:tcPr>
          <w:p w:rsidR="00A77B3E" w:rsidRDefault="003D3AC0">
            <w:pPr>
              <w:jc w:val="left"/>
              <w:rPr>
                <w:b/>
                <w:color w:val="000000"/>
                <w:sz w:val="18"/>
              </w:rPr>
            </w:pPr>
            <w:r>
              <w:rPr>
                <w:b/>
                <w:color w:val="000000"/>
                <w:sz w:val="18"/>
              </w:rPr>
              <w:t>41010000</w:t>
            </w:r>
          </w:p>
        </w:tc>
        <w:tc>
          <w:tcPr>
            <w:tcW w:w="0" w:type="auto"/>
          </w:tcPr>
          <w:p w:rsidR="00A77B3E" w:rsidRDefault="003D3AC0">
            <w:pPr>
              <w:jc w:val="left"/>
              <w:rPr>
                <w:b/>
                <w:color w:val="000000"/>
                <w:sz w:val="18"/>
              </w:rPr>
            </w:pPr>
            <w:r>
              <w:rPr>
                <w:b/>
                <w:color w:val="000000"/>
                <w:sz w:val="18"/>
              </w:rPr>
              <w:t>00/80</w:t>
            </w:r>
          </w:p>
        </w:tc>
        <w:tc>
          <w:tcPr>
            <w:tcW w:w="0" w:type="auto"/>
          </w:tcPr>
          <w:p w:rsidR="00A77B3E" w:rsidRDefault="003D3AC0">
            <w:pPr>
              <w:jc w:val="left"/>
              <w:rPr>
                <w:b/>
                <w:color w:val="000000"/>
                <w:sz w:val="2"/>
              </w:rPr>
            </w:pPr>
            <w:r>
              <w:rPr>
                <w:b/>
                <w:color w:val="000000"/>
                <w:sz w:val="18"/>
              </w:rPr>
              <w:t xml:space="preserve">Skóry i skórki bydlęce, surowe (włączając bawole) lub ze zwierząt jednokopytnych (świeże lub solone, suszone, </w:t>
            </w:r>
            <w:proofErr w:type="spellStart"/>
            <w:r>
              <w:rPr>
                <w:b/>
                <w:color w:val="000000"/>
                <w:sz w:val="18"/>
              </w:rPr>
              <w:t>wapnione</w:t>
            </w:r>
            <w:proofErr w:type="spellEnd"/>
            <w:r>
              <w:rPr>
                <w:b/>
                <w:color w:val="000000"/>
                <w:sz w:val="18"/>
              </w:rPr>
              <w:t>, piklowane lub inaczej konserwowane, ale niegarbowane, niewyprawione</w:t>
            </w:r>
            <w:r>
              <w:rPr>
                <w:b/>
                <w:color w:val="000000"/>
                <w:sz w:val="18"/>
              </w:rPr>
              <w:t xml:space="preserve"> na pergamin lub dalej nieprzetworzone), nawet odwłoszone lub dwojone</w:t>
            </w:r>
            <w:r>
              <w:rPr>
                <w:b/>
                <w:color w:val="000000"/>
                <w:sz w:val="15"/>
              </w:rPr>
              <w:t xml:space="preserve"> (TN701)</w:t>
            </w:r>
            <w:r>
              <w:rPr>
                <w:b/>
                <w:color w:val="000000"/>
                <w:sz w:val="2"/>
              </w:rPr>
              <w:t xml:space="preserve"> </w:t>
            </w:r>
          </w:p>
        </w:tc>
        <w:tc>
          <w:tcPr>
            <w:tcW w:w="0" w:type="auto"/>
          </w:tcPr>
          <w:p w:rsidR="00A77B3E" w:rsidRDefault="003D3AC0">
            <w:pPr>
              <w:jc w:val="center"/>
              <w:rPr>
                <w:color w:val="000000"/>
                <w:sz w:val="14"/>
              </w:rPr>
            </w:pPr>
          </w:p>
        </w:tc>
        <w:tc>
          <w:tcPr>
            <w:tcW w:w="0" w:type="auto"/>
          </w:tcPr>
          <w:p w:rsidR="00A77B3E" w:rsidRDefault="003D3AC0">
            <w:pPr>
              <w:jc w:val="center"/>
              <w:rPr>
                <w:color w:val="000000"/>
                <w:sz w:val="14"/>
              </w:rPr>
            </w:pPr>
          </w:p>
        </w:tc>
        <w:tc>
          <w:tcPr>
            <w:tcW w:w="0" w:type="auto"/>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rPr>
                <w:color w:val="000000"/>
                <w:sz w:val="14"/>
              </w:rPr>
            </w:pPr>
          </w:p>
        </w:tc>
      </w:tr>
      <w:tr w:rsidR="005E2A86">
        <w:tc>
          <w:tcPr>
            <w:tcW w:w="0" w:type="auto"/>
          </w:tcPr>
          <w:p w:rsidR="00A77B3E" w:rsidRDefault="003D3AC0">
            <w:pPr>
              <w:jc w:val="left"/>
              <w:rPr>
                <w:b/>
                <w:color w:val="000000"/>
                <w:sz w:val="18"/>
              </w:rPr>
            </w:pPr>
            <w:r>
              <w:rPr>
                <w:b/>
                <w:color w:val="000000"/>
                <w:sz w:val="18"/>
              </w:rPr>
              <w:t>41012000</w:t>
            </w:r>
          </w:p>
        </w:tc>
        <w:tc>
          <w:tcPr>
            <w:tcW w:w="0" w:type="auto"/>
          </w:tcPr>
          <w:p w:rsidR="00A77B3E" w:rsidRDefault="003D3AC0">
            <w:pPr>
              <w:jc w:val="left"/>
              <w:rPr>
                <w:b/>
                <w:color w:val="000000"/>
                <w:sz w:val="18"/>
              </w:rPr>
            </w:pPr>
            <w:r>
              <w:rPr>
                <w:b/>
                <w:color w:val="000000"/>
                <w:sz w:val="18"/>
              </w:rPr>
              <w:t>00/80</w:t>
            </w:r>
          </w:p>
        </w:tc>
        <w:tc>
          <w:tcPr>
            <w:tcW w:w="0" w:type="auto"/>
          </w:tcPr>
          <w:p w:rsidR="00A77B3E" w:rsidRDefault="003D3AC0">
            <w:pPr>
              <w:jc w:val="left"/>
              <w:rPr>
                <w:b/>
                <w:color w:val="000000"/>
                <w:sz w:val="18"/>
              </w:rPr>
            </w:pPr>
            <w:r>
              <w:rPr>
                <w:b/>
                <w:color w:val="000000"/>
                <w:sz w:val="18"/>
              </w:rPr>
              <w:t xml:space="preserve">- Skóry i skórki, całe, niedwojone, o masie jednej skóry nieprzekraczającej 8 kg przy suszeniu zwykłym, 10 kg, jeśli </w:t>
            </w:r>
            <w:proofErr w:type="spellStart"/>
            <w:r>
              <w:rPr>
                <w:b/>
                <w:color w:val="000000"/>
                <w:sz w:val="18"/>
              </w:rPr>
              <w:t>suchosolone</w:t>
            </w:r>
            <w:proofErr w:type="spellEnd"/>
            <w:r>
              <w:rPr>
                <w:b/>
                <w:color w:val="000000"/>
                <w:sz w:val="18"/>
              </w:rPr>
              <w:t xml:space="preserve">, lub 16 kg, jeśli </w:t>
            </w:r>
            <w:r>
              <w:rPr>
                <w:b/>
                <w:color w:val="000000"/>
                <w:sz w:val="18"/>
              </w:rPr>
              <w:t xml:space="preserve">świeże, </w:t>
            </w:r>
            <w:proofErr w:type="spellStart"/>
            <w:r>
              <w:rPr>
                <w:b/>
                <w:color w:val="000000"/>
                <w:sz w:val="18"/>
              </w:rPr>
              <w:t>mokrosolone</w:t>
            </w:r>
            <w:proofErr w:type="spellEnd"/>
            <w:r>
              <w:rPr>
                <w:b/>
                <w:color w:val="000000"/>
                <w:sz w:val="18"/>
              </w:rPr>
              <w:t xml:space="preserve"> lub inaczej konserwowane</w:t>
            </w:r>
          </w:p>
        </w:tc>
        <w:tc>
          <w:tcPr>
            <w:tcW w:w="0" w:type="auto"/>
          </w:tcPr>
          <w:p w:rsidR="00A77B3E" w:rsidRDefault="003D3AC0">
            <w:pPr>
              <w:jc w:val="center"/>
              <w:rPr>
                <w:color w:val="000000"/>
                <w:sz w:val="14"/>
              </w:rPr>
            </w:pPr>
          </w:p>
        </w:tc>
        <w:tc>
          <w:tcPr>
            <w:tcW w:w="0" w:type="auto"/>
          </w:tcPr>
          <w:p w:rsidR="00A77B3E" w:rsidRDefault="003D3AC0">
            <w:pPr>
              <w:jc w:val="center"/>
              <w:rPr>
                <w:color w:val="000000"/>
                <w:sz w:val="14"/>
              </w:rPr>
            </w:pPr>
          </w:p>
        </w:tc>
        <w:tc>
          <w:tcPr>
            <w:tcW w:w="0" w:type="auto"/>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jc w:val="center"/>
              <w:rPr>
                <w:color w:val="000000"/>
                <w:sz w:val="14"/>
              </w:rPr>
            </w:pPr>
          </w:p>
        </w:tc>
        <w:tc>
          <w:tcPr>
            <w:tcW w:w="0" w:type="auto"/>
            <w:tcMar>
              <w:top w:w="0" w:type="dxa"/>
              <w:bottom w:w="0" w:type="dxa"/>
            </w:tcMar>
          </w:tcPr>
          <w:p w:rsidR="00A77B3E" w:rsidRDefault="003D3AC0">
            <w:pPr>
              <w:rPr>
                <w:color w:val="000000"/>
                <w:sz w:val="14"/>
              </w:rPr>
            </w:pPr>
          </w:p>
        </w:tc>
      </w:tr>
      <w:tr w:rsidR="005E2A86">
        <w:tc>
          <w:tcPr>
            <w:tcW w:w="0" w:type="auto"/>
          </w:tcPr>
          <w:p w:rsidR="00A77B3E" w:rsidRDefault="003D3AC0">
            <w:pPr>
              <w:jc w:val="left"/>
              <w:rPr>
                <w:color w:val="000000"/>
                <w:sz w:val="18"/>
              </w:rPr>
            </w:pPr>
            <w:r>
              <w:rPr>
                <w:color w:val="000000"/>
                <w:sz w:val="18"/>
              </w:rPr>
              <w:t>41012010</w:t>
            </w:r>
          </w:p>
        </w:tc>
        <w:tc>
          <w:tcPr>
            <w:tcW w:w="0" w:type="auto"/>
          </w:tcPr>
          <w:p w:rsidR="00A77B3E" w:rsidRDefault="003D3AC0">
            <w:pPr>
              <w:jc w:val="left"/>
              <w:rPr>
                <w:color w:val="000000"/>
                <w:sz w:val="18"/>
              </w:rPr>
            </w:pPr>
            <w:r>
              <w:rPr>
                <w:color w:val="000000"/>
                <w:sz w:val="18"/>
              </w:rPr>
              <w:t>00/80</w:t>
            </w:r>
          </w:p>
        </w:tc>
        <w:tc>
          <w:tcPr>
            <w:tcW w:w="0" w:type="auto"/>
          </w:tcPr>
          <w:p w:rsidR="00A77B3E" w:rsidRDefault="003D3AC0">
            <w:pPr>
              <w:jc w:val="left"/>
              <w:rPr>
                <w:color w:val="000000"/>
                <w:sz w:val="18"/>
              </w:rPr>
            </w:pPr>
            <w:r>
              <w:rPr>
                <w:color w:val="000000"/>
                <w:sz w:val="18"/>
              </w:rPr>
              <w:t>-- Świeże</w:t>
            </w:r>
          </w:p>
        </w:tc>
        <w:tc>
          <w:tcPr>
            <w:tcW w:w="0" w:type="auto"/>
          </w:tcPr>
          <w:p w:rsidR="00A77B3E"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A77B3E"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A77B3E"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A77B3E"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A77B3E"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A77B3E"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A77B3E"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A77B3E" w:rsidRDefault="003D3AC0">
            <w:pPr>
              <w:jc w:val="center"/>
              <w:rPr>
                <w:color w:val="000000"/>
                <w:sz w:val="2"/>
              </w:rPr>
            </w:pPr>
          </w:p>
        </w:tc>
        <w:tc>
          <w:tcPr>
            <w:tcW w:w="0" w:type="auto"/>
            <w:tcMar>
              <w:top w:w="0" w:type="dxa"/>
              <w:bottom w:w="0" w:type="dxa"/>
            </w:tcMar>
          </w:tcPr>
          <w:p w:rsidR="00A77B3E" w:rsidRDefault="003D3AC0">
            <w:pPr>
              <w:jc w:val="center"/>
              <w:rPr>
                <w:color w:val="000000"/>
                <w:sz w:val="14"/>
              </w:rPr>
            </w:pPr>
            <w:r>
              <w:rPr>
                <w:color w:val="000000"/>
                <w:sz w:val="14"/>
              </w:rPr>
              <w:t xml:space="preserve">APPL: </w:t>
            </w:r>
            <w:r>
              <w:rPr>
                <w:color w:val="000000"/>
                <w:sz w:val="14"/>
              </w:rPr>
              <w:t xml:space="preserve"> 0%; </w:t>
            </w:r>
          </w:p>
          <w:p w:rsidR="00A77B3E"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41012030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w:t>
            </w:r>
            <w:proofErr w:type="spellStart"/>
            <w:r>
              <w:rPr>
                <w:color w:val="000000"/>
                <w:sz w:val="18"/>
              </w:rPr>
              <w:t>Mokrosolone</w:t>
            </w:r>
            <w:proofErr w:type="spellEnd"/>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41012050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Suszone lub </w:t>
            </w:r>
            <w:proofErr w:type="spellStart"/>
            <w:r>
              <w:rPr>
                <w:color w:val="000000"/>
                <w:sz w:val="18"/>
              </w:rPr>
              <w:t>suchosolone</w:t>
            </w:r>
            <w:proofErr w:type="spellEnd"/>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w:t>
            </w:r>
            <w:r>
              <w:rPr>
                <w:color w:val="000000"/>
                <w:sz w:val="14"/>
              </w:rPr>
              <w:t xml:space="preserve">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41012080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41015000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Skóry i skórki, całe, o masie przekraczającej 16 kg</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41015010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Świeże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41015030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w:t>
            </w:r>
            <w:proofErr w:type="spellStart"/>
            <w:r>
              <w:rPr>
                <w:color w:val="000000"/>
                <w:sz w:val="18"/>
              </w:rPr>
              <w:t>Mokrosolone</w:t>
            </w:r>
            <w:proofErr w:type="spellEnd"/>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41015050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Suszone lub </w:t>
            </w:r>
            <w:proofErr w:type="spellStart"/>
            <w:r>
              <w:rPr>
                <w:color w:val="000000"/>
                <w:sz w:val="18"/>
              </w:rPr>
              <w:t>suchosolone</w:t>
            </w:r>
            <w:proofErr w:type="spellEnd"/>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41015090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lastRenderedPageBreak/>
              <w:t>41019000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Pozostałe, włącznie z kruponami, półkruponami i bokami</w:t>
            </w:r>
          </w:p>
        </w:tc>
        <w:tc>
          <w:tcPr>
            <w:tcW w:w="0" w:type="auto"/>
          </w:tcPr>
          <w:p w:rsidR="005E2A86" w:rsidRDefault="005E2A86">
            <w:pPr>
              <w:jc w:val="center"/>
              <w:rPr>
                <w:color w:val="000000"/>
                <w:sz w:val="14"/>
              </w:rPr>
            </w:pPr>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41020000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2"/>
              </w:rPr>
            </w:pPr>
            <w:r>
              <w:rPr>
                <w:b/>
                <w:color w:val="000000"/>
                <w:sz w:val="18"/>
              </w:rPr>
              <w:t xml:space="preserve">Skóry surowe, owcze lub jagnięce (świeże lub solone, suszone, </w:t>
            </w:r>
            <w:proofErr w:type="spellStart"/>
            <w:r>
              <w:rPr>
                <w:b/>
                <w:color w:val="000000"/>
                <w:sz w:val="18"/>
              </w:rPr>
              <w:t>wapnione</w:t>
            </w:r>
            <w:proofErr w:type="spellEnd"/>
            <w:r>
              <w:rPr>
                <w:b/>
                <w:color w:val="000000"/>
                <w:sz w:val="18"/>
              </w:rPr>
              <w:t>, piklowane lub inaczej konserwowane, ale niegarbowane, niewyprawione na pergamin lub dalej nieprzetworzone), nawet z wełną lub dwojone, inne niż te wyłączone uwagą 1 c) do niniejszego d</w:t>
            </w:r>
            <w:r>
              <w:rPr>
                <w:b/>
                <w:color w:val="000000"/>
                <w:sz w:val="18"/>
              </w:rPr>
              <w:t>ziału</w:t>
            </w:r>
            <w:r>
              <w:rPr>
                <w:b/>
                <w:color w:val="000000"/>
                <w:sz w:val="15"/>
              </w:rPr>
              <w:t xml:space="preserve"> (TN701)</w:t>
            </w:r>
            <w:r>
              <w:rPr>
                <w:b/>
                <w:color w:val="000000"/>
                <w:sz w:val="2"/>
              </w:rPr>
              <w:t xml:space="preserve"> </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41021000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Z wełną</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41021010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Jagnięce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w:t>
            </w:r>
            <w:r>
              <w:rPr>
                <w:color w:val="000000"/>
                <w:sz w:val="14"/>
              </w:rPr>
              <w:t xml:space="preserve">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41021090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41022100</w:t>
            </w:r>
          </w:p>
        </w:tc>
        <w:tc>
          <w:tcPr>
            <w:tcW w:w="0" w:type="auto"/>
          </w:tcPr>
          <w:p w:rsidR="005E2A86" w:rsidRDefault="003D3AC0">
            <w:pPr>
              <w:jc w:val="left"/>
              <w:rPr>
                <w:b/>
                <w:color w:val="000000"/>
                <w:sz w:val="18"/>
              </w:rPr>
            </w:pPr>
            <w:r>
              <w:rPr>
                <w:b/>
                <w:color w:val="000000"/>
                <w:sz w:val="18"/>
              </w:rPr>
              <w:t>00/10</w:t>
            </w:r>
          </w:p>
        </w:tc>
        <w:tc>
          <w:tcPr>
            <w:tcW w:w="0" w:type="auto"/>
          </w:tcPr>
          <w:p w:rsidR="005E2A86" w:rsidRDefault="003D3AC0">
            <w:pPr>
              <w:jc w:val="left"/>
              <w:rPr>
                <w:b/>
                <w:color w:val="000000"/>
                <w:sz w:val="18"/>
              </w:rPr>
            </w:pPr>
            <w:r>
              <w:rPr>
                <w:b/>
                <w:color w:val="000000"/>
                <w:sz w:val="18"/>
              </w:rPr>
              <w:t>- Bez wełny</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41022100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Piklowane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41022900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41030000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2"/>
              </w:rPr>
            </w:pPr>
            <w:r>
              <w:rPr>
                <w:b/>
                <w:color w:val="000000"/>
                <w:sz w:val="18"/>
              </w:rPr>
              <w:t xml:space="preserve">Pozostałe skóry i skórki, surowe (świeże lub solone, suszone, </w:t>
            </w:r>
            <w:proofErr w:type="spellStart"/>
            <w:r>
              <w:rPr>
                <w:b/>
                <w:color w:val="000000"/>
                <w:sz w:val="18"/>
              </w:rPr>
              <w:t>wapnione</w:t>
            </w:r>
            <w:proofErr w:type="spellEnd"/>
            <w:r>
              <w:rPr>
                <w:b/>
                <w:color w:val="000000"/>
                <w:sz w:val="18"/>
              </w:rPr>
              <w:t xml:space="preserve">, piklowane lub inaczej konserwowane, </w:t>
            </w:r>
            <w:r>
              <w:rPr>
                <w:b/>
                <w:color w:val="000000"/>
                <w:sz w:val="18"/>
              </w:rPr>
              <w:t>ale niegarbowane, niewyprawione na pergamin lub dalej nieprzetworzone), nawet odwłoszone lub dwojone, inne niż te wyłączone uwagą 1 b) lub c) do niniejszego działu</w:t>
            </w:r>
            <w:r>
              <w:rPr>
                <w:b/>
                <w:color w:val="000000"/>
                <w:sz w:val="15"/>
              </w:rPr>
              <w:t xml:space="preserve"> (TN701)</w:t>
            </w:r>
            <w:r>
              <w:rPr>
                <w:b/>
                <w:color w:val="000000"/>
                <w:sz w:val="2"/>
              </w:rPr>
              <w:t xml:space="preserve"> </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41032000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Z gadów</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41033000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Ze świń</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41039000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Pozostałe</w:t>
            </w:r>
          </w:p>
        </w:tc>
        <w:tc>
          <w:tcPr>
            <w:tcW w:w="0" w:type="auto"/>
          </w:tcPr>
          <w:p w:rsidR="005E2A86" w:rsidRDefault="005E2A86">
            <w:pPr>
              <w:jc w:val="center"/>
              <w:rPr>
                <w:color w:val="000000"/>
                <w:sz w:val="14"/>
              </w:rPr>
            </w:pPr>
          </w:p>
        </w:tc>
        <w:tc>
          <w:tcPr>
            <w:tcW w:w="0" w:type="auto"/>
          </w:tcPr>
          <w:p w:rsidR="005E2A86" w:rsidRDefault="003D3AC0">
            <w:pPr>
              <w:jc w:val="center"/>
              <w:rPr>
                <w:color w:val="000000"/>
                <w:sz w:val="14"/>
              </w:rPr>
            </w:pPr>
            <w:r>
              <w:rPr>
                <w:color w:val="000000"/>
                <w:sz w:val="14"/>
              </w:rPr>
              <w:t>VETCTR-</w:t>
            </w:r>
            <w:r>
              <w:rPr>
                <w:b/>
                <w:color w:val="000000"/>
                <w:sz w:val="14"/>
              </w:rPr>
              <w:t>ALLTC</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 xml:space="preserve">ALPR; </w:t>
            </w:r>
          </w:p>
          <w:p w:rsidR="005E2A86" w:rsidRDefault="003D3AC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FURIM (CD568)</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SEAL (CD603)</w:t>
            </w:r>
            <w:r>
              <w:rPr>
                <w:color w:val="000000"/>
                <w:sz w:val="2"/>
              </w:rPr>
              <w:t xml:space="preserve"> </w:t>
            </w:r>
          </w:p>
        </w:tc>
        <w:tc>
          <w:tcPr>
            <w:tcW w:w="0" w:type="auto"/>
          </w:tcPr>
          <w:p w:rsidR="005E2A86" w:rsidRDefault="003D3AC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FUREX-</w:t>
            </w:r>
            <w:r>
              <w:rPr>
                <w:b/>
                <w:color w:val="000000"/>
                <w:sz w:val="14"/>
              </w:rPr>
              <w:t>ALLTC</w:t>
            </w:r>
            <w:r>
              <w:rPr>
                <w:color w:val="000000"/>
                <w:sz w:val="14"/>
              </w:rPr>
              <w:t xml:space="preserve"> (CD568)</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41040000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2"/>
              </w:rPr>
            </w:pPr>
            <w:r>
              <w:rPr>
                <w:b/>
                <w:color w:val="000000"/>
                <w:sz w:val="18"/>
              </w:rPr>
              <w:t>Skóry i skórki garbowane lub "</w:t>
            </w:r>
            <w:proofErr w:type="spellStart"/>
            <w:r>
              <w:rPr>
                <w:b/>
                <w:color w:val="000000"/>
                <w:sz w:val="18"/>
              </w:rPr>
              <w:t>crust</w:t>
            </w:r>
            <w:proofErr w:type="spellEnd"/>
            <w:r>
              <w:rPr>
                <w:b/>
                <w:color w:val="000000"/>
                <w:sz w:val="18"/>
              </w:rPr>
              <w:t>" bydlęce (włączając bawole) lub ze zwierząt jednokopytnych, bez włosa, nawet dwojone, ale dalej nieprzetworzone</w:t>
            </w:r>
            <w:r>
              <w:rPr>
                <w:b/>
                <w:color w:val="000000"/>
                <w:sz w:val="15"/>
              </w:rPr>
              <w:t xml:space="preserve"> (TN701)</w:t>
            </w:r>
            <w:r>
              <w:rPr>
                <w:b/>
                <w:color w:val="000000"/>
                <w:sz w:val="2"/>
              </w:rPr>
              <w:t xml:space="preserve"> </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lastRenderedPageBreak/>
              <w:t>41041100</w:t>
            </w:r>
          </w:p>
        </w:tc>
        <w:tc>
          <w:tcPr>
            <w:tcW w:w="0" w:type="auto"/>
          </w:tcPr>
          <w:p w:rsidR="005E2A86" w:rsidRDefault="003D3AC0">
            <w:pPr>
              <w:jc w:val="left"/>
              <w:rPr>
                <w:b/>
                <w:color w:val="000000"/>
                <w:sz w:val="18"/>
              </w:rPr>
            </w:pPr>
            <w:r>
              <w:rPr>
                <w:b/>
                <w:color w:val="000000"/>
                <w:sz w:val="18"/>
              </w:rPr>
              <w:t>00/10</w:t>
            </w:r>
          </w:p>
        </w:tc>
        <w:tc>
          <w:tcPr>
            <w:tcW w:w="0" w:type="auto"/>
          </w:tcPr>
          <w:p w:rsidR="005E2A86" w:rsidRDefault="003D3AC0">
            <w:pPr>
              <w:jc w:val="left"/>
              <w:rPr>
                <w:b/>
                <w:color w:val="000000"/>
                <w:sz w:val="18"/>
              </w:rPr>
            </w:pPr>
            <w:r>
              <w:rPr>
                <w:b/>
                <w:color w:val="000000"/>
                <w:sz w:val="18"/>
              </w:rPr>
              <w:t>- W stanie mokrym (włączając w stanie "wet-</w:t>
            </w:r>
            <w:proofErr w:type="spellStart"/>
            <w:r>
              <w:rPr>
                <w:b/>
                <w:color w:val="000000"/>
                <w:sz w:val="18"/>
              </w:rPr>
              <w:t>blue</w:t>
            </w:r>
            <w:proofErr w:type="spellEnd"/>
            <w:r>
              <w:rPr>
                <w:b/>
                <w:color w:val="000000"/>
                <w:sz w:val="18"/>
              </w:rPr>
              <w:t>")</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41041100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Z pełnymi licem, niedwojone; dwoina licowa</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41041110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Skóry i skórki, całe, bydlęce (włączając bawole), o powierzchni lica jednej sztuki </w:t>
            </w:r>
            <w:r>
              <w:rPr>
                <w:color w:val="000000"/>
                <w:sz w:val="18"/>
              </w:rPr>
              <w:t>nieprzekraczającej 2,6 m2 (28 stóp kwadratowych)</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41041151</w:t>
            </w:r>
          </w:p>
        </w:tc>
        <w:tc>
          <w:tcPr>
            <w:tcW w:w="0" w:type="auto"/>
          </w:tcPr>
          <w:p w:rsidR="005E2A86" w:rsidRDefault="003D3AC0">
            <w:pPr>
              <w:jc w:val="left"/>
              <w:rPr>
                <w:color w:val="000000"/>
                <w:sz w:val="18"/>
              </w:rPr>
            </w:pPr>
            <w:r>
              <w:rPr>
                <w:color w:val="000000"/>
                <w:sz w:val="18"/>
              </w:rPr>
              <w:t>00/10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41041151</w:t>
            </w:r>
          </w:p>
        </w:tc>
        <w:tc>
          <w:tcPr>
            <w:tcW w:w="0" w:type="auto"/>
          </w:tcPr>
          <w:p w:rsidR="005E2A86" w:rsidRDefault="003D3AC0">
            <w:pPr>
              <w:jc w:val="left"/>
              <w:rPr>
                <w:color w:val="000000"/>
                <w:sz w:val="18"/>
              </w:rPr>
            </w:pPr>
            <w:r>
              <w:rPr>
                <w:color w:val="000000"/>
                <w:sz w:val="18"/>
              </w:rPr>
              <w:t>00/20</w:t>
            </w:r>
          </w:p>
        </w:tc>
        <w:tc>
          <w:tcPr>
            <w:tcW w:w="0" w:type="auto"/>
          </w:tcPr>
          <w:p w:rsidR="005E2A86" w:rsidRDefault="003D3AC0">
            <w:pPr>
              <w:jc w:val="left"/>
              <w:rPr>
                <w:color w:val="000000"/>
                <w:sz w:val="18"/>
              </w:rPr>
            </w:pPr>
            <w:r>
              <w:rPr>
                <w:color w:val="000000"/>
                <w:sz w:val="18"/>
              </w:rPr>
              <w:t>---- Bydlęce (włączając bawole)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41041151</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Skóry i skórki, całe, o powierzchni lica jednej sztuki przekraczającej 2,6 m2 (28 stóp kwadratowych)</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41041159</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w:t>
            </w:r>
            <w:r>
              <w:rPr>
                <w:color w:val="000000"/>
                <w:sz w:val="14"/>
              </w:rPr>
              <w:t xml:space="preserve">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41041190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5.5%;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2%;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41041900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Pozostałe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41041910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Skóry i skórki, całe, bydlęce (włączając bawole), o powierzchni lica jednej sztuki nieprzekraczającej 2,6 m2 (28 stóp </w:t>
            </w:r>
            <w:r>
              <w:rPr>
                <w:color w:val="000000"/>
                <w:sz w:val="18"/>
              </w:rPr>
              <w:t>kwadratowych)</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41041951</w:t>
            </w:r>
          </w:p>
        </w:tc>
        <w:tc>
          <w:tcPr>
            <w:tcW w:w="0" w:type="auto"/>
          </w:tcPr>
          <w:p w:rsidR="005E2A86" w:rsidRDefault="003D3AC0">
            <w:pPr>
              <w:jc w:val="left"/>
              <w:rPr>
                <w:color w:val="000000"/>
                <w:sz w:val="18"/>
              </w:rPr>
            </w:pPr>
            <w:r>
              <w:rPr>
                <w:color w:val="000000"/>
                <w:sz w:val="18"/>
              </w:rPr>
              <w:t>00/10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41041951</w:t>
            </w:r>
          </w:p>
        </w:tc>
        <w:tc>
          <w:tcPr>
            <w:tcW w:w="0" w:type="auto"/>
          </w:tcPr>
          <w:p w:rsidR="005E2A86" w:rsidRDefault="003D3AC0">
            <w:pPr>
              <w:jc w:val="left"/>
              <w:rPr>
                <w:color w:val="000000"/>
                <w:sz w:val="18"/>
              </w:rPr>
            </w:pPr>
            <w:r>
              <w:rPr>
                <w:color w:val="000000"/>
                <w:sz w:val="18"/>
              </w:rPr>
              <w:t>00/20</w:t>
            </w:r>
          </w:p>
        </w:tc>
        <w:tc>
          <w:tcPr>
            <w:tcW w:w="0" w:type="auto"/>
          </w:tcPr>
          <w:p w:rsidR="005E2A86" w:rsidRDefault="003D3AC0">
            <w:pPr>
              <w:jc w:val="left"/>
              <w:rPr>
                <w:color w:val="000000"/>
                <w:sz w:val="18"/>
              </w:rPr>
            </w:pPr>
            <w:r>
              <w:rPr>
                <w:color w:val="000000"/>
                <w:sz w:val="18"/>
              </w:rPr>
              <w:t>---- Bydlęce (włączając bawole)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41041951</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Skóry i skórki, </w:t>
            </w:r>
            <w:r>
              <w:rPr>
                <w:color w:val="000000"/>
                <w:sz w:val="18"/>
              </w:rPr>
              <w:t>całe, o powierzchni lica jednej sztuki przekraczającej 2,6 m2 (28 stóp kwadratowych)</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41041959</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w:t>
            </w:r>
            <w:r>
              <w:rPr>
                <w:color w:val="000000"/>
                <w:sz w:val="14"/>
              </w:rPr>
              <w:t>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41041990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5.5%;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2%;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2.7%</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41044100</w:t>
            </w:r>
          </w:p>
        </w:tc>
        <w:tc>
          <w:tcPr>
            <w:tcW w:w="0" w:type="auto"/>
          </w:tcPr>
          <w:p w:rsidR="005E2A86" w:rsidRDefault="003D3AC0">
            <w:pPr>
              <w:jc w:val="left"/>
              <w:rPr>
                <w:b/>
                <w:color w:val="000000"/>
                <w:sz w:val="18"/>
              </w:rPr>
            </w:pPr>
            <w:r>
              <w:rPr>
                <w:b/>
                <w:color w:val="000000"/>
                <w:sz w:val="18"/>
              </w:rPr>
              <w:t>00/10</w:t>
            </w:r>
          </w:p>
        </w:tc>
        <w:tc>
          <w:tcPr>
            <w:tcW w:w="0" w:type="auto"/>
          </w:tcPr>
          <w:p w:rsidR="005E2A86" w:rsidRDefault="003D3AC0">
            <w:pPr>
              <w:jc w:val="left"/>
              <w:rPr>
                <w:b/>
                <w:color w:val="000000"/>
                <w:sz w:val="18"/>
              </w:rPr>
            </w:pPr>
            <w:r>
              <w:rPr>
                <w:b/>
                <w:color w:val="000000"/>
                <w:sz w:val="18"/>
              </w:rPr>
              <w:t>- W stanie suchym ("</w:t>
            </w:r>
            <w:proofErr w:type="spellStart"/>
            <w:r>
              <w:rPr>
                <w:b/>
                <w:color w:val="000000"/>
                <w:sz w:val="18"/>
              </w:rPr>
              <w:t>crust</w:t>
            </w:r>
            <w:proofErr w:type="spellEnd"/>
            <w:r>
              <w:rPr>
                <w:b/>
                <w:color w:val="000000"/>
                <w:sz w:val="18"/>
              </w:rPr>
              <w:t>")</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41044100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Z pełnymi licem, niedwojone; dwoina licowa</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41044111</w:t>
            </w:r>
          </w:p>
        </w:tc>
        <w:tc>
          <w:tcPr>
            <w:tcW w:w="0" w:type="auto"/>
          </w:tcPr>
          <w:p w:rsidR="005E2A86" w:rsidRDefault="003D3AC0">
            <w:pPr>
              <w:jc w:val="left"/>
              <w:rPr>
                <w:color w:val="000000"/>
                <w:sz w:val="18"/>
              </w:rPr>
            </w:pPr>
            <w:r>
              <w:rPr>
                <w:color w:val="000000"/>
                <w:sz w:val="18"/>
              </w:rPr>
              <w:t>00/10</w:t>
            </w:r>
          </w:p>
        </w:tc>
        <w:tc>
          <w:tcPr>
            <w:tcW w:w="0" w:type="auto"/>
          </w:tcPr>
          <w:p w:rsidR="005E2A86" w:rsidRDefault="003D3AC0">
            <w:pPr>
              <w:jc w:val="left"/>
              <w:rPr>
                <w:color w:val="000000"/>
                <w:sz w:val="18"/>
              </w:rPr>
            </w:pPr>
            <w:r>
              <w:rPr>
                <w:color w:val="000000"/>
                <w:sz w:val="18"/>
              </w:rPr>
              <w:t xml:space="preserve">--- Skóry i skórki, całe, bydlęce (włączając bawole), o powierzchni </w:t>
            </w:r>
            <w:r>
              <w:rPr>
                <w:color w:val="000000"/>
                <w:sz w:val="18"/>
              </w:rPr>
              <w:t>lica jednej sztuki nieprzekraczającej 2,6 m2 (28 stóp kwadratowych)</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41044111</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Z cieląt wschodnioindyjskich, całe, nawet z łbem i nogami, każda o masie netto nie większej niż 4,5 kg, niewyprawione inaczej niż tylko z użyciem garbników </w:t>
            </w:r>
            <w:r>
              <w:rPr>
                <w:color w:val="000000"/>
                <w:sz w:val="18"/>
              </w:rPr>
              <w:t>roślinnych, nawet poddane pewnej obróbce, ale w sposób oczywisty nieprzydatne do bezpośredniego stosowania do produkcji artykułów ze skóry wyprawionej</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w:t>
            </w:r>
            <w:r>
              <w:rPr>
                <w:color w:val="000000"/>
                <w:sz w:val="14"/>
              </w:rPr>
              <w:t xml:space="preserve">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lastRenderedPageBreak/>
              <w:t>41044119</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i/>
                <w:color w:val="000000"/>
                <w:sz w:val="18"/>
              </w:rPr>
            </w:pPr>
            <w:r>
              <w:rPr>
                <w:i/>
                <w:color w:val="000000"/>
                <w:sz w:val="18"/>
              </w:rPr>
              <w:t>41044119</w:t>
            </w:r>
          </w:p>
        </w:tc>
        <w:tc>
          <w:tcPr>
            <w:tcW w:w="0" w:type="auto"/>
          </w:tcPr>
          <w:p w:rsidR="005E2A86" w:rsidRDefault="003D3AC0">
            <w:pPr>
              <w:jc w:val="left"/>
              <w:rPr>
                <w:i/>
                <w:color w:val="000000"/>
                <w:sz w:val="18"/>
              </w:rPr>
            </w:pPr>
            <w:r>
              <w:rPr>
                <w:i/>
                <w:color w:val="000000"/>
                <w:sz w:val="18"/>
              </w:rPr>
              <w:t>10/80</w:t>
            </w:r>
          </w:p>
        </w:tc>
        <w:tc>
          <w:tcPr>
            <w:tcW w:w="0" w:type="auto"/>
          </w:tcPr>
          <w:p w:rsidR="005E2A86" w:rsidRDefault="003D3AC0">
            <w:pPr>
              <w:jc w:val="left"/>
              <w:rPr>
                <w:i/>
                <w:color w:val="000000"/>
                <w:sz w:val="18"/>
              </w:rPr>
            </w:pPr>
            <w:r>
              <w:rPr>
                <w:i/>
                <w:color w:val="000000"/>
                <w:sz w:val="18"/>
              </w:rPr>
              <w:t>----- Skóra wyprawiona bawola, dwojona, garbowana chromowo, dogarbowana syntetycznie ("</w:t>
            </w:r>
            <w:proofErr w:type="spellStart"/>
            <w:r>
              <w:rPr>
                <w:i/>
                <w:color w:val="000000"/>
                <w:sz w:val="18"/>
              </w:rPr>
              <w:t>crust</w:t>
            </w:r>
            <w:proofErr w:type="spellEnd"/>
            <w:r>
              <w:rPr>
                <w:i/>
                <w:color w:val="000000"/>
                <w:sz w:val="18"/>
              </w:rPr>
              <w:t>"), suszona</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i/>
                <w:color w:val="000000"/>
                <w:sz w:val="18"/>
              </w:rPr>
            </w:pPr>
            <w:r>
              <w:rPr>
                <w:i/>
                <w:color w:val="000000"/>
                <w:sz w:val="18"/>
              </w:rPr>
              <w:t>41044119</w:t>
            </w:r>
          </w:p>
        </w:tc>
        <w:tc>
          <w:tcPr>
            <w:tcW w:w="0" w:type="auto"/>
          </w:tcPr>
          <w:p w:rsidR="005E2A86" w:rsidRDefault="003D3AC0">
            <w:pPr>
              <w:jc w:val="left"/>
              <w:rPr>
                <w:i/>
                <w:color w:val="000000"/>
                <w:sz w:val="18"/>
              </w:rPr>
            </w:pPr>
            <w:r>
              <w:rPr>
                <w:i/>
                <w:color w:val="000000"/>
                <w:sz w:val="18"/>
              </w:rPr>
              <w:t>90/80</w:t>
            </w:r>
          </w:p>
        </w:tc>
        <w:tc>
          <w:tcPr>
            <w:tcW w:w="0" w:type="auto"/>
          </w:tcPr>
          <w:p w:rsidR="005E2A86" w:rsidRDefault="003D3AC0">
            <w:pPr>
              <w:jc w:val="left"/>
              <w:rPr>
                <w:i/>
                <w:color w:val="000000"/>
                <w:sz w:val="18"/>
              </w:rPr>
            </w:pPr>
            <w:r>
              <w:rPr>
                <w:i/>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41044151</w:t>
            </w:r>
          </w:p>
        </w:tc>
        <w:tc>
          <w:tcPr>
            <w:tcW w:w="0" w:type="auto"/>
          </w:tcPr>
          <w:p w:rsidR="005E2A86" w:rsidRDefault="003D3AC0">
            <w:pPr>
              <w:jc w:val="left"/>
              <w:rPr>
                <w:color w:val="000000"/>
                <w:sz w:val="18"/>
              </w:rPr>
            </w:pPr>
            <w:r>
              <w:rPr>
                <w:color w:val="000000"/>
                <w:sz w:val="18"/>
              </w:rPr>
              <w:t>00/10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41044151</w:t>
            </w:r>
          </w:p>
        </w:tc>
        <w:tc>
          <w:tcPr>
            <w:tcW w:w="0" w:type="auto"/>
          </w:tcPr>
          <w:p w:rsidR="005E2A86" w:rsidRDefault="003D3AC0">
            <w:pPr>
              <w:jc w:val="left"/>
              <w:rPr>
                <w:color w:val="000000"/>
                <w:sz w:val="18"/>
              </w:rPr>
            </w:pPr>
            <w:r>
              <w:rPr>
                <w:color w:val="000000"/>
                <w:sz w:val="18"/>
              </w:rPr>
              <w:t>00/20</w:t>
            </w:r>
          </w:p>
        </w:tc>
        <w:tc>
          <w:tcPr>
            <w:tcW w:w="0" w:type="auto"/>
          </w:tcPr>
          <w:p w:rsidR="005E2A86" w:rsidRDefault="003D3AC0">
            <w:pPr>
              <w:jc w:val="left"/>
              <w:rPr>
                <w:color w:val="000000"/>
                <w:sz w:val="18"/>
              </w:rPr>
            </w:pPr>
            <w:r>
              <w:rPr>
                <w:color w:val="000000"/>
                <w:sz w:val="18"/>
              </w:rPr>
              <w:t>---- Bydlęce (włączając bawole)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41044151</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Skóry i skórki, całe, o powierzchni lica jednej sztuki przekraczającej </w:t>
            </w:r>
            <w:r>
              <w:rPr>
                <w:color w:val="000000"/>
                <w:sz w:val="18"/>
              </w:rPr>
              <w:t>2,6 m2 (28 stóp kwadratowych)</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41044159</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41044190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5.5%;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2%;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41044900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Pozostałe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41044911</w:t>
            </w:r>
          </w:p>
        </w:tc>
        <w:tc>
          <w:tcPr>
            <w:tcW w:w="0" w:type="auto"/>
          </w:tcPr>
          <w:p w:rsidR="005E2A86" w:rsidRDefault="003D3AC0">
            <w:pPr>
              <w:jc w:val="left"/>
              <w:rPr>
                <w:color w:val="000000"/>
                <w:sz w:val="18"/>
              </w:rPr>
            </w:pPr>
            <w:r>
              <w:rPr>
                <w:color w:val="000000"/>
                <w:sz w:val="18"/>
              </w:rPr>
              <w:t>00/10</w:t>
            </w:r>
          </w:p>
        </w:tc>
        <w:tc>
          <w:tcPr>
            <w:tcW w:w="0" w:type="auto"/>
          </w:tcPr>
          <w:p w:rsidR="005E2A86" w:rsidRDefault="003D3AC0">
            <w:pPr>
              <w:jc w:val="left"/>
              <w:rPr>
                <w:color w:val="000000"/>
                <w:sz w:val="18"/>
              </w:rPr>
            </w:pPr>
            <w:r>
              <w:rPr>
                <w:color w:val="000000"/>
                <w:sz w:val="18"/>
              </w:rPr>
              <w:t xml:space="preserve">--- Skóry i </w:t>
            </w:r>
            <w:r>
              <w:rPr>
                <w:color w:val="000000"/>
                <w:sz w:val="18"/>
              </w:rPr>
              <w:t>skórki, całe, bydlęce (włączając bawole), o powierzchni lica jednej sztuki nieprzekraczającej 2,6 m2 (28 stóp kwadratowych)</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41044911</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Z cieląt wschodnioindyjskich, całe, nawet z łbem i nogami, każda o masie netto nie większej niż </w:t>
            </w:r>
            <w:r>
              <w:rPr>
                <w:color w:val="000000"/>
                <w:sz w:val="18"/>
              </w:rPr>
              <w:t>4,5 kg, niewyprawione inaczej niż tylko z użyciem garbników roślinnych, nawet poddane pewnej obróbce, ale w sposób oczywisty nieprzydatne do bezpośredniego stosowania do produkcji artykułów ze skóry wyprawionej</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CREDM1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14"/>
              </w:rPr>
            </w:pPr>
            <w:r>
              <w:rPr>
                <w:color w:val="000000"/>
                <w:sz w:val="14"/>
              </w:rPr>
              <w:t>CRED</w:t>
            </w:r>
            <w:r>
              <w:rPr>
                <w:color w:val="000000"/>
                <w:sz w:val="14"/>
              </w:rPr>
              <w:t>M1 (CD651)</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41044919</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41044951</w:t>
            </w:r>
          </w:p>
        </w:tc>
        <w:tc>
          <w:tcPr>
            <w:tcW w:w="0" w:type="auto"/>
          </w:tcPr>
          <w:p w:rsidR="005E2A86" w:rsidRDefault="003D3AC0">
            <w:pPr>
              <w:jc w:val="left"/>
              <w:rPr>
                <w:color w:val="000000"/>
                <w:sz w:val="18"/>
              </w:rPr>
            </w:pPr>
            <w:r>
              <w:rPr>
                <w:color w:val="000000"/>
                <w:sz w:val="18"/>
              </w:rPr>
              <w:t>00/10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41044951</w:t>
            </w:r>
          </w:p>
        </w:tc>
        <w:tc>
          <w:tcPr>
            <w:tcW w:w="0" w:type="auto"/>
          </w:tcPr>
          <w:p w:rsidR="005E2A86" w:rsidRDefault="003D3AC0">
            <w:pPr>
              <w:jc w:val="left"/>
              <w:rPr>
                <w:color w:val="000000"/>
                <w:sz w:val="18"/>
              </w:rPr>
            </w:pPr>
            <w:r>
              <w:rPr>
                <w:color w:val="000000"/>
                <w:sz w:val="18"/>
              </w:rPr>
              <w:t>00/20</w:t>
            </w:r>
          </w:p>
        </w:tc>
        <w:tc>
          <w:tcPr>
            <w:tcW w:w="0" w:type="auto"/>
          </w:tcPr>
          <w:p w:rsidR="005E2A86" w:rsidRDefault="003D3AC0">
            <w:pPr>
              <w:jc w:val="left"/>
              <w:rPr>
                <w:color w:val="000000"/>
                <w:sz w:val="18"/>
              </w:rPr>
            </w:pPr>
            <w:r>
              <w:rPr>
                <w:color w:val="000000"/>
                <w:sz w:val="18"/>
              </w:rPr>
              <w:t>---- Bydlęce (włączając bawole)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41044951</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Skóry i skórki, całe, o powierzchni lica jednej sztuki przekraczającej 2,6 m2 (28 stóp kwadratowych)</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41044959</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lastRenderedPageBreak/>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lastRenderedPageBreak/>
              <w:t>41044990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5.5%;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2%; </w:t>
            </w:r>
          </w:p>
          <w:p w:rsidR="005E2A86" w:rsidRDefault="003D3AC0">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41050000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2"/>
              </w:rPr>
            </w:pPr>
            <w:r>
              <w:rPr>
                <w:b/>
                <w:color w:val="000000"/>
                <w:sz w:val="18"/>
              </w:rPr>
              <w:t>Skóry owcze lub jagnięce, garbowane lub "</w:t>
            </w:r>
            <w:proofErr w:type="spellStart"/>
            <w:r>
              <w:rPr>
                <w:b/>
                <w:color w:val="000000"/>
                <w:sz w:val="18"/>
              </w:rPr>
              <w:t>crust</w:t>
            </w:r>
            <w:proofErr w:type="spellEnd"/>
            <w:r>
              <w:rPr>
                <w:b/>
                <w:color w:val="000000"/>
                <w:sz w:val="18"/>
              </w:rPr>
              <w:t xml:space="preserve">", bez wełny, nawet dwojone, ale dalej </w:t>
            </w:r>
            <w:r>
              <w:rPr>
                <w:b/>
                <w:color w:val="000000"/>
                <w:sz w:val="18"/>
              </w:rPr>
              <w:t>nieprzetworzone</w:t>
            </w:r>
            <w:r>
              <w:rPr>
                <w:b/>
                <w:color w:val="000000"/>
                <w:sz w:val="15"/>
              </w:rPr>
              <w:t xml:space="preserve"> (TN701)</w:t>
            </w:r>
            <w:r>
              <w:rPr>
                <w:b/>
                <w:color w:val="000000"/>
                <w:sz w:val="2"/>
              </w:rPr>
              <w:t xml:space="preserve"> </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41051000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W stanie mokrym (włączając w stanie "wet-</w:t>
            </w:r>
            <w:proofErr w:type="spellStart"/>
            <w:r>
              <w:rPr>
                <w:b/>
                <w:color w:val="000000"/>
                <w:sz w:val="18"/>
              </w:rPr>
              <w:t>blue</w:t>
            </w:r>
            <w:proofErr w:type="spellEnd"/>
            <w:r>
              <w:rPr>
                <w:b/>
                <w:color w:val="000000"/>
                <w:sz w:val="18"/>
              </w:rPr>
              <w:t>")</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14"/>
              </w:rPr>
            </w:pPr>
            <w:r>
              <w:rPr>
                <w:color w:val="000000"/>
                <w:sz w:val="14"/>
              </w:rPr>
              <w:t>S:  0% (TM861)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41053000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W stanie suchym ("</w:t>
            </w:r>
            <w:proofErr w:type="spellStart"/>
            <w:r>
              <w:rPr>
                <w:b/>
                <w:color w:val="000000"/>
                <w:sz w:val="18"/>
              </w:rPr>
              <w:t>crust</w:t>
            </w:r>
            <w:proofErr w:type="spellEnd"/>
            <w:r>
              <w:rPr>
                <w:b/>
                <w:color w:val="000000"/>
                <w:sz w:val="18"/>
              </w:rPr>
              <w:t>")</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41053010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Wstępnie garbowane garbnikami roślinnymi, z owiec indyjskich włosowych, nawet poddane pewnym obróbkom, jednakże nienadające się w sposób oczywisty do </w:t>
            </w:r>
            <w:r>
              <w:rPr>
                <w:color w:val="000000"/>
                <w:sz w:val="18"/>
              </w:rPr>
              <w:t>bezpośredniego stosowania do produkcji artykułów ze skóry wyprawionej</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41053090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w:t>
            </w:r>
            <w:r>
              <w:rPr>
                <w:color w:val="000000"/>
                <w:sz w:val="14"/>
              </w:rPr>
              <w:t xml:space="preserve"> 2%; </w:t>
            </w:r>
          </w:p>
          <w:p w:rsidR="005E2A86" w:rsidRDefault="003D3AC0">
            <w:pPr>
              <w:jc w:val="center"/>
              <w:rPr>
                <w:color w:val="000000"/>
                <w:sz w:val="14"/>
              </w:rPr>
            </w:pPr>
            <w:r>
              <w:rPr>
                <w:color w:val="000000"/>
                <w:sz w:val="14"/>
              </w:rPr>
              <w:t>S:  0% (TM861)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41060000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2"/>
              </w:rPr>
            </w:pPr>
            <w:r>
              <w:rPr>
                <w:b/>
                <w:color w:val="000000"/>
                <w:sz w:val="18"/>
              </w:rPr>
              <w:t>Skóry i skórki z pozostałych zwierząt, garbowane lub "</w:t>
            </w:r>
            <w:proofErr w:type="spellStart"/>
            <w:r>
              <w:rPr>
                <w:b/>
                <w:color w:val="000000"/>
                <w:sz w:val="18"/>
              </w:rPr>
              <w:t>crust</w:t>
            </w:r>
            <w:proofErr w:type="spellEnd"/>
            <w:r>
              <w:rPr>
                <w:b/>
                <w:color w:val="000000"/>
                <w:sz w:val="18"/>
              </w:rPr>
              <w:t xml:space="preserve">", bez wełny lub włosa, nawet dwojone, ale dalej </w:t>
            </w:r>
            <w:r>
              <w:rPr>
                <w:b/>
                <w:color w:val="000000"/>
                <w:sz w:val="18"/>
              </w:rPr>
              <w:t>nieprzetworzone</w:t>
            </w:r>
            <w:r>
              <w:rPr>
                <w:b/>
                <w:color w:val="000000"/>
                <w:sz w:val="15"/>
              </w:rPr>
              <w:t xml:space="preserve"> (TN701)</w:t>
            </w:r>
            <w:r>
              <w:rPr>
                <w:b/>
                <w:color w:val="000000"/>
                <w:sz w:val="2"/>
              </w:rPr>
              <w:t xml:space="preserve"> </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41062100</w:t>
            </w:r>
          </w:p>
        </w:tc>
        <w:tc>
          <w:tcPr>
            <w:tcW w:w="0" w:type="auto"/>
          </w:tcPr>
          <w:p w:rsidR="005E2A86" w:rsidRDefault="003D3AC0">
            <w:pPr>
              <w:jc w:val="left"/>
              <w:rPr>
                <w:b/>
                <w:color w:val="000000"/>
                <w:sz w:val="18"/>
              </w:rPr>
            </w:pPr>
            <w:r>
              <w:rPr>
                <w:b/>
                <w:color w:val="000000"/>
                <w:sz w:val="18"/>
              </w:rPr>
              <w:t>00/10</w:t>
            </w:r>
          </w:p>
        </w:tc>
        <w:tc>
          <w:tcPr>
            <w:tcW w:w="0" w:type="auto"/>
          </w:tcPr>
          <w:p w:rsidR="005E2A86" w:rsidRDefault="003D3AC0">
            <w:pPr>
              <w:jc w:val="left"/>
              <w:rPr>
                <w:b/>
                <w:color w:val="000000"/>
                <w:sz w:val="18"/>
              </w:rPr>
            </w:pPr>
            <w:r>
              <w:rPr>
                <w:b/>
                <w:color w:val="000000"/>
                <w:sz w:val="18"/>
              </w:rPr>
              <w:t>- Z kóz lub koźląt</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41062100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W stanie mokrym (włączając w stanie "wet-</w:t>
            </w:r>
            <w:proofErr w:type="spellStart"/>
            <w:r>
              <w:rPr>
                <w:b/>
                <w:color w:val="000000"/>
                <w:sz w:val="18"/>
              </w:rPr>
              <w:t>blue</w:t>
            </w:r>
            <w:proofErr w:type="spellEnd"/>
            <w:r>
              <w:rPr>
                <w:b/>
                <w:color w:val="000000"/>
                <w:sz w:val="18"/>
              </w:rPr>
              <w:t>")</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14"/>
              </w:rPr>
            </w:pPr>
            <w:r>
              <w:rPr>
                <w:color w:val="000000"/>
                <w:sz w:val="14"/>
              </w:rPr>
              <w:t>S:  0% (TM861)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41062200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W stanie suchym ("</w:t>
            </w:r>
            <w:proofErr w:type="spellStart"/>
            <w:r>
              <w:rPr>
                <w:b/>
                <w:color w:val="000000"/>
                <w:sz w:val="18"/>
              </w:rPr>
              <w:t>crust</w:t>
            </w:r>
            <w:proofErr w:type="spellEnd"/>
            <w:r>
              <w:rPr>
                <w:b/>
                <w:color w:val="000000"/>
                <w:sz w:val="18"/>
              </w:rPr>
              <w:t>")</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41062210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Wstępnie garbowane garbnikami roślinnymi, z kóz lub koźląt indyjskich, nawet poddane pewnym obróbkom,</w:t>
            </w:r>
            <w:r>
              <w:rPr>
                <w:color w:val="000000"/>
                <w:sz w:val="18"/>
              </w:rPr>
              <w:t xml:space="preserve"> jednakże nienadające się w sposób oczywisty do bezpośredniego stosowania do produkcji artykułów ze skóry wyprawionej</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w:t>
            </w:r>
            <w:r>
              <w:rPr>
                <w:b/>
                <w:color w:val="000000"/>
                <w:sz w:val="14"/>
              </w:rPr>
              <w:t>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41062290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14"/>
              </w:rPr>
            </w:pPr>
            <w:r>
              <w:rPr>
                <w:color w:val="000000"/>
                <w:sz w:val="14"/>
              </w:rPr>
              <w:t>S:  0% (TM861)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w:t>
            </w:r>
            <w:r>
              <w:rPr>
                <w:color w:val="000000"/>
                <w:sz w:val="14"/>
              </w:rPr>
              <w:t>: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41063100</w:t>
            </w:r>
          </w:p>
        </w:tc>
        <w:tc>
          <w:tcPr>
            <w:tcW w:w="0" w:type="auto"/>
          </w:tcPr>
          <w:p w:rsidR="005E2A86" w:rsidRDefault="003D3AC0">
            <w:pPr>
              <w:jc w:val="left"/>
              <w:rPr>
                <w:b/>
                <w:color w:val="000000"/>
                <w:sz w:val="18"/>
              </w:rPr>
            </w:pPr>
            <w:r>
              <w:rPr>
                <w:b/>
                <w:color w:val="000000"/>
                <w:sz w:val="18"/>
              </w:rPr>
              <w:t>00/10</w:t>
            </w:r>
          </w:p>
        </w:tc>
        <w:tc>
          <w:tcPr>
            <w:tcW w:w="0" w:type="auto"/>
          </w:tcPr>
          <w:p w:rsidR="005E2A86" w:rsidRDefault="003D3AC0">
            <w:pPr>
              <w:jc w:val="left"/>
              <w:rPr>
                <w:b/>
                <w:color w:val="000000"/>
                <w:sz w:val="18"/>
              </w:rPr>
            </w:pPr>
            <w:r>
              <w:rPr>
                <w:b/>
                <w:color w:val="000000"/>
                <w:sz w:val="18"/>
              </w:rPr>
              <w:t>- Ze świń</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41063100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xml:space="preserve">-- W stanie mokrym </w:t>
            </w:r>
            <w:r>
              <w:rPr>
                <w:b/>
                <w:color w:val="000000"/>
                <w:sz w:val="18"/>
              </w:rPr>
              <w:t>(włączając w stanie "wet-</w:t>
            </w:r>
            <w:proofErr w:type="spellStart"/>
            <w:r>
              <w:rPr>
                <w:b/>
                <w:color w:val="000000"/>
                <w:sz w:val="18"/>
              </w:rPr>
              <w:t>blue</w:t>
            </w:r>
            <w:proofErr w:type="spellEnd"/>
            <w:r>
              <w:rPr>
                <w:b/>
                <w:color w:val="000000"/>
                <w:sz w:val="18"/>
              </w:rPr>
              <w:t>")</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i/>
                <w:color w:val="000000"/>
                <w:sz w:val="18"/>
              </w:rPr>
            </w:pPr>
            <w:r>
              <w:rPr>
                <w:i/>
                <w:color w:val="000000"/>
                <w:sz w:val="18"/>
              </w:rPr>
              <w:t>41063100</w:t>
            </w:r>
          </w:p>
        </w:tc>
        <w:tc>
          <w:tcPr>
            <w:tcW w:w="0" w:type="auto"/>
          </w:tcPr>
          <w:p w:rsidR="005E2A86" w:rsidRDefault="003D3AC0">
            <w:pPr>
              <w:jc w:val="left"/>
              <w:rPr>
                <w:i/>
                <w:color w:val="000000"/>
                <w:sz w:val="18"/>
              </w:rPr>
            </w:pPr>
            <w:r>
              <w:rPr>
                <w:i/>
                <w:color w:val="000000"/>
                <w:sz w:val="18"/>
              </w:rPr>
              <w:t>10/80</w:t>
            </w:r>
          </w:p>
        </w:tc>
        <w:tc>
          <w:tcPr>
            <w:tcW w:w="0" w:type="auto"/>
          </w:tcPr>
          <w:p w:rsidR="005E2A86" w:rsidRDefault="003D3AC0">
            <w:pPr>
              <w:jc w:val="left"/>
              <w:rPr>
                <w:i/>
                <w:color w:val="000000"/>
                <w:sz w:val="18"/>
              </w:rPr>
            </w:pPr>
            <w:r>
              <w:rPr>
                <w:i/>
                <w:color w:val="000000"/>
                <w:sz w:val="18"/>
              </w:rPr>
              <w:t>--- Niedwojone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14"/>
              </w:rPr>
            </w:pPr>
            <w:r>
              <w:rPr>
                <w:color w:val="000000"/>
                <w:sz w:val="14"/>
              </w:rPr>
              <w:t>S:  0% (TM861)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i/>
                <w:color w:val="000000"/>
                <w:sz w:val="18"/>
              </w:rPr>
            </w:pPr>
            <w:r>
              <w:rPr>
                <w:i/>
                <w:color w:val="000000"/>
                <w:sz w:val="18"/>
              </w:rPr>
              <w:t>41063100</w:t>
            </w:r>
          </w:p>
        </w:tc>
        <w:tc>
          <w:tcPr>
            <w:tcW w:w="0" w:type="auto"/>
          </w:tcPr>
          <w:p w:rsidR="005E2A86" w:rsidRDefault="003D3AC0">
            <w:pPr>
              <w:jc w:val="left"/>
              <w:rPr>
                <w:i/>
                <w:color w:val="000000"/>
                <w:sz w:val="18"/>
              </w:rPr>
            </w:pPr>
            <w:r>
              <w:rPr>
                <w:i/>
                <w:color w:val="000000"/>
                <w:sz w:val="18"/>
              </w:rPr>
              <w:t>90/80</w:t>
            </w:r>
          </w:p>
        </w:tc>
        <w:tc>
          <w:tcPr>
            <w:tcW w:w="0" w:type="auto"/>
          </w:tcPr>
          <w:p w:rsidR="005E2A86" w:rsidRDefault="003D3AC0">
            <w:pPr>
              <w:jc w:val="left"/>
              <w:rPr>
                <w:i/>
                <w:color w:val="000000"/>
                <w:sz w:val="18"/>
              </w:rPr>
            </w:pPr>
            <w:r>
              <w:rPr>
                <w:i/>
                <w:color w:val="000000"/>
                <w:sz w:val="18"/>
              </w:rPr>
              <w:t>--- Dwojone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14"/>
              </w:rPr>
            </w:pPr>
            <w:r>
              <w:rPr>
                <w:color w:val="000000"/>
                <w:sz w:val="14"/>
              </w:rPr>
              <w:t>S:  0% (TM861)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lastRenderedPageBreak/>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lastRenderedPageBreak/>
              <w:t>41063200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xml:space="preserve">-- W stanie </w:t>
            </w:r>
            <w:r>
              <w:rPr>
                <w:b/>
                <w:color w:val="000000"/>
                <w:sz w:val="18"/>
              </w:rPr>
              <w:t>suchym ("</w:t>
            </w:r>
            <w:proofErr w:type="spellStart"/>
            <w:r>
              <w:rPr>
                <w:b/>
                <w:color w:val="000000"/>
                <w:sz w:val="18"/>
              </w:rPr>
              <w:t>crust</w:t>
            </w:r>
            <w:proofErr w:type="spellEnd"/>
            <w:r>
              <w:rPr>
                <w:b/>
                <w:color w:val="000000"/>
                <w:sz w:val="18"/>
              </w:rPr>
              <w:t>")</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14"/>
              </w:rPr>
            </w:pPr>
            <w:r>
              <w:rPr>
                <w:color w:val="000000"/>
                <w:sz w:val="14"/>
              </w:rPr>
              <w:t>S:  0% (TM861)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41064000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Z gadów</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41064010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Wstępnie garbowane garbnikami roślinnymi</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0%;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41064090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41069100</w:t>
            </w:r>
          </w:p>
        </w:tc>
        <w:tc>
          <w:tcPr>
            <w:tcW w:w="0" w:type="auto"/>
          </w:tcPr>
          <w:p w:rsidR="005E2A86" w:rsidRDefault="003D3AC0">
            <w:pPr>
              <w:jc w:val="left"/>
              <w:rPr>
                <w:b/>
                <w:color w:val="000000"/>
                <w:sz w:val="18"/>
              </w:rPr>
            </w:pPr>
            <w:r>
              <w:rPr>
                <w:b/>
                <w:color w:val="000000"/>
                <w:sz w:val="18"/>
              </w:rPr>
              <w:t>00/10</w:t>
            </w:r>
          </w:p>
        </w:tc>
        <w:tc>
          <w:tcPr>
            <w:tcW w:w="0" w:type="auto"/>
          </w:tcPr>
          <w:p w:rsidR="005E2A86" w:rsidRDefault="003D3AC0">
            <w:pPr>
              <w:jc w:val="left"/>
              <w:rPr>
                <w:b/>
                <w:color w:val="000000"/>
                <w:sz w:val="18"/>
              </w:rPr>
            </w:pPr>
            <w:r>
              <w:rPr>
                <w:b/>
                <w:color w:val="000000"/>
                <w:sz w:val="18"/>
              </w:rPr>
              <w:t>- Pozostałe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41069100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W stanie mokrym (włączając w stanie "wet-</w:t>
            </w:r>
            <w:proofErr w:type="spellStart"/>
            <w:r>
              <w:rPr>
                <w:b/>
                <w:color w:val="000000"/>
                <w:sz w:val="18"/>
              </w:rPr>
              <w:t>blue</w:t>
            </w:r>
            <w:proofErr w:type="spellEnd"/>
            <w:r>
              <w:rPr>
                <w:b/>
                <w:color w:val="000000"/>
                <w:sz w:val="18"/>
              </w:rPr>
              <w:t>")</w:t>
            </w:r>
          </w:p>
        </w:tc>
        <w:tc>
          <w:tcPr>
            <w:tcW w:w="0" w:type="auto"/>
          </w:tcPr>
          <w:p w:rsidR="005E2A86" w:rsidRDefault="005E2A86">
            <w:pPr>
              <w:jc w:val="center"/>
              <w:rPr>
                <w:color w:val="000000"/>
                <w:sz w:val="14"/>
              </w:rPr>
            </w:pPr>
          </w:p>
        </w:tc>
        <w:tc>
          <w:tcPr>
            <w:tcW w:w="0" w:type="auto"/>
          </w:tcPr>
          <w:p w:rsidR="005E2A86" w:rsidRDefault="003D3AC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 xml:space="preserve">FURIM </w:t>
            </w:r>
            <w:r>
              <w:rPr>
                <w:color w:val="000000"/>
                <w:sz w:val="14"/>
              </w:rPr>
              <w:t>(CD568)</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SEAL (CD603)</w:t>
            </w:r>
            <w:r>
              <w:rPr>
                <w:color w:val="000000"/>
                <w:sz w:val="2"/>
              </w:rPr>
              <w:t xml:space="preserve"> </w:t>
            </w:r>
          </w:p>
        </w:tc>
        <w:tc>
          <w:tcPr>
            <w:tcW w:w="0" w:type="auto"/>
          </w:tcPr>
          <w:p w:rsidR="005E2A86" w:rsidRDefault="003D3AC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FUREX-</w:t>
            </w:r>
            <w:r>
              <w:rPr>
                <w:b/>
                <w:color w:val="000000"/>
                <w:sz w:val="14"/>
              </w:rPr>
              <w:t>ALLTC</w:t>
            </w:r>
            <w:r>
              <w:rPr>
                <w:color w:val="000000"/>
                <w:sz w:val="14"/>
              </w:rPr>
              <w:t xml:space="preserve"> (CD568)</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41069200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W stanie suchym ("</w:t>
            </w:r>
            <w:proofErr w:type="spellStart"/>
            <w:r>
              <w:rPr>
                <w:b/>
                <w:color w:val="000000"/>
                <w:sz w:val="18"/>
              </w:rPr>
              <w:t>crust</w:t>
            </w:r>
            <w:proofErr w:type="spellEnd"/>
            <w:r>
              <w:rPr>
                <w:b/>
                <w:color w:val="000000"/>
                <w:sz w:val="18"/>
              </w:rPr>
              <w:t>")</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FURIM (CD568)</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SEAL (CD603)</w:t>
            </w:r>
            <w:r>
              <w:rPr>
                <w:color w:val="000000"/>
                <w:sz w:val="2"/>
              </w:rPr>
              <w:t xml:space="preserve"> </w:t>
            </w:r>
          </w:p>
        </w:tc>
        <w:tc>
          <w:tcPr>
            <w:tcW w:w="0" w:type="auto"/>
          </w:tcPr>
          <w:p w:rsidR="005E2A86" w:rsidRDefault="003D3AC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FUREX-</w:t>
            </w:r>
            <w:r>
              <w:rPr>
                <w:b/>
                <w:color w:val="000000"/>
                <w:sz w:val="14"/>
              </w:rPr>
              <w:t>ALLTC</w:t>
            </w:r>
            <w:r>
              <w:rPr>
                <w:color w:val="000000"/>
                <w:sz w:val="14"/>
              </w:rPr>
              <w:t xml:space="preserve"> (CD568)</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14"/>
              </w:rPr>
            </w:pPr>
            <w:r>
              <w:rPr>
                <w:color w:val="000000"/>
                <w:sz w:val="14"/>
              </w:rPr>
              <w:t>S:  0% (TM861)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41070000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2"/>
              </w:rPr>
            </w:pPr>
            <w:r>
              <w:rPr>
                <w:b/>
                <w:color w:val="000000"/>
                <w:sz w:val="18"/>
              </w:rPr>
              <w:t xml:space="preserve">Skóra wyprawiona </w:t>
            </w:r>
            <w:r>
              <w:rPr>
                <w:b/>
                <w:color w:val="000000"/>
                <w:sz w:val="18"/>
              </w:rPr>
              <w:t>dalej przetworzona po garbowaniu lub kondycjonowaniu, włączając skórę wyprawioną na pergamin, bydlęca (włączając bawolą) lub zwierząt jednokopytnych, bez włosa, nawet dwojona, inna niż skóra wyprawiona objęta pozycją 4114</w:t>
            </w:r>
            <w:r>
              <w:rPr>
                <w:b/>
                <w:color w:val="000000"/>
                <w:sz w:val="15"/>
              </w:rPr>
              <w:t xml:space="preserve"> (TN701)</w:t>
            </w:r>
            <w:r>
              <w:rPr>
                <w:b/>
                <w:color w:val="000000"/>
                <w:sz w:val="2"/>
              </w:rPr>
              <w:t xml:space="preserve"> </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41071100</w:t>
            </w:r>
          </w:p>
        </w:tc>
        <w:tc>
          <w:tcPr>
            <w:tcW w:w="0" w:type="auto"/>
          </w:tcPr>
          <w:p w:rsidR="005E2A86" w:rsidRDefault="003D3AC0">
            <w:pPr>
              <w:jc w:val="left"/>
              <w:rPr>
                <w:b/>
                <w:color w:val="000000"/>
                <w:sz w:val="18"/>
              </w:rPr>
            </w:pPr>
            <w:r>
              <w:rPr>
                <w:b/>
                <w:color w:val="000000"/>
                <w:sz w:val="18"/>
              </w:rPr>
              <w:t>00/10</w:t>
            </w:r>
          </w:p>
        </w:tc>
        <w:tc>
          <w:tcPr>
            <w:tcW w:w="0" w:type="auto"/>
          </w:tcPr>
          <w:p w:rsidR="005E2A86" w:rsidRDefault="003D3AC0">
            <w:pPr>
              <w:jc w:val="left"/>
              <w:rPr>
                <w:b/>
                <w:color w:val="000000"/>
                <w:sz w:val="18"/>
              </w:rPr>
            </w:pPr>
            <w:r>
              <w:rPr>
                <w:b/>
                <w:color w:val="000000"/>
                <w:sz w:val="18"/>
              </w:rPr>
              <w:t>- Skóry i skórki, całe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41071100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Z pełnym licem, niedwojone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41071111</w:t>
            </w:r>
          </w:p>
        </w:tc>
        <w:tc>
          <w:tcPr>
            <w:tcW w:w="0" w:type="auto"/>
          </w:tcPr>
          <w:p w:rsidR="005E2A86" w:rsidRDefault="003D3AC0">
            <w:pPr>
              <w:jc w:val="left"/>
              <w:rPr>
                <w:color w:val="000000"/>
                <w:sz w:val="18"/>
              </w:rPr>
            </w:pPr>
            <w:r>
              <w:rPr>
                <w:color w:val="000000"/>
                <w:sz w:val="18"/>
              </w:rPr>
              <w:t>00/10</w:t>
            </w:r>
          </w:p>
        </w:tc>
        <w:tc>
          <w:tcPr>
            <w:tcW w:w="0" w:type="auto"/>
          </w:tcPr>
          <w:p w:rsidR="005E2A86" w:rsidRDefault="003D3AC0">
            <w:pPr>
              <w:jc w:val="left"/>
              <w:rPr>
                <w:color w:val="000000"/>
                <w:sz w:val="18"/>
              </w:rPr>
            </w:pPr>
            <w:r>
              <w:rPr>
                <w:color w:val="000000"/>
                <w:sz w:val="18"/>
              </w:rPr>
              <w:t>--- Skóra wyprawiona bydlęca (włączając bawole), o powierzchni lica jednej sztuki nieprzekraczającej 2,6 m2 (28 stóp kwadratowych)</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41071111</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Skóra cielęca chromowa</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41071119</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Pozostała</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41071190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lastRenderedPageBreak/>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lastRenderedPageBreak/>
              <w:t>41071200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Dwoina licowa</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41071211</w:t>
            </w:r>
          </w:p>
        </w:tc>
        <w:tc>
          <w:tcPr>
            <w:tcW w:w="0" w:type="auto"/>
          </w:tcPr>
          <w:p w:rsidR="005E2A86" w:rsidRDefault="003D3AC0">
            <w:pPr>
              <w:jc w:val="left"/>
              <w:rPr>
                <w:color w:val="000000"/>
                <w:sz w:val="18"/>
              </w:rPr>
            </w:pPr>
            <w:r>
              <w:rPr>
                <w:color w:val="000000"/>
                <w:sz w:val="18"/>
              </w:rPr>
              <w:t>00/10</w:t>
            </w:r>
          </w:p>
        </w:tc>
        <w:tc>
          <w:tcPr>
            <w:tcW w:w="0" w:type="auto"/>
          </w:tcPr>
          <w:p w:rsidR="005E2A86" w:rsidRDefault="003D3AC0">
            <w:pPr>
              <w:jc w:val="left"/>
              <w:rPr>
                <w:color w:val="000000"/>
                <w:sz w:val="18"/>
              </w:rPr>
            </w:pPr>
            <w:r>
              <w:rPr>
                <w:color w:val="000000"/>
                <w:sz w:val="18"/>
              </w:rPr>
              <w:t>--- Skóra wyprawiona bydlęca (włączając bawolą), o powierzchni lica jednej sztuki nieprzekraczającej 2,6 m2 (28 stóp kwadratowych)</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41071211</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Skóra cielęca chromowa</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w:t>
            </w:r>
            <w:r>
              <w:rPr>
                <w:color w:val="000000"/>
                <w:sz w:val="14"/>
              </w:rPr>
              <w:t>: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41071219</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Pozostała</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41071291</w:t>
            </w:r>
          </w:p>
        </w:tc>
        <w:tc>
          <w:tcPr>
            <w:tcW w:w="0" w:type="auto"/>
          </w:tcPr>
          <w:p w:rsidR="005E2A86" w:rsidRDefault="003D3AC0">
            <w:pPr>
              <w:jc w:val="left"/>
              <w:rPr>
                <w:color w:val="000000"/>
                <w:sz w:val="18"/>
              </w:rPr>
            </w:pPr>
            <w:r>
              <w:rPr>
                <w:color w:val="000000"/>
                <w:sz w:val="18"/>
              </w:rPr>
              <w:t>00/10</w:t>
            </w:r>
          </w:p>
        </w:tc>
        <w:tc>
          <w:tcPr>
            <w:tcW w:w="0" w:type="auto"/>
          </w:tcPr>
          <w:p w:rsidR="005E2A86" w:rsidRDefault="003D3AC0">
            <w:pPr>
              <w:jc w:val="left"/>
              <w:rPr>
                <w:color w:val="000000"/>
                <w:sz w:val="18"/>
              </w:rPr>
            </w:pPr>
            <w:r>
              <w:rPr>
                <w:color w:val="000000"/>
                <w:sz w:val="18"/>
              </w:rPr>
              <w:t>--- Pozostała</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41071291</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Skóra wyprawiona bydlęca (włączając bawolą)</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5.5%;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2%;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41071299</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Skóra wyprawiona zwierząt jednokopytnych</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41071900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Pozostałe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41071910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Skóra wyprawiona </w:t>
            </w:r>
            <w:r>
              <w:rPr>
                <w:color w:val="000000"/>
                <w:sz w:val="18"/>
              </w:rPr>
              <w:t>bydlęca (włączając bawole), o powierzchni lica jednej sztuki nieprzekraczającej 2,6 m2 (28 stóp kwadratowych)</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41071990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41079100</w:t>
            </w:r>
          </w:p>
        </w:tc>
        <w:tc>
          <w:tcPr>
            <w:tcW w:w="0" w:type="auto"/>
          </w:tcPr>
          <w:p w:rsidR="005E2A86" w:rsidRDefault="003D3AC0">
            <w:pPr>
              <w:jc w:val="left"/>
              <w:rPr>
                <w:b/>
                <w:color w:val="000000"/>
                <w:sz w:val="18"/>
              </w:rPr>
            </w:pPr>
            <w:r>
              <w:rPr>
                <w:b/>
                <w:color w:val="000000"/>
                <w:sz w:val="18"/>
              </w:rPr>
              <w:t>00/10</w:t>
            </w:r>
          </w:p>
        </w:tc>
        <w:tc>
          <w:tcPr>
            <w:tcW w:w="0" w:type="auto"/>
          </w:tcPr>
          <w:p w:rsidR="005E2A86" w:rsidRDefault="003D3AC0">
            <w:pPr>
              <w:jc w:val="left"/>
              <w:rPr>
                <w:b/>
                <w:color w:val="000000"/>
                <w:sz w:val="18"/>
              </w:rPr>
            </w:pPr>
            <w:r>
              <w:rPr>
                <w:b/>
                <w:color w:val="000000"/>
                <w:sz w:val="18"/>
              </w:rPr>
              <w:t>- Pozostałe, włączając połówki</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41079100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Z pełnym licem, niedwojone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41079110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Skóra wyprawiona podeszwowa</w:t>
            </w:r>
          </w:p>
        </w:tc>
        <w:tc>
          <w:tcPr>
            <w:tcW w:w="0" w:type="auto"/>
          </w:tcPr>
          <w:p w:rsidR="005E2A86" w:rsidRDefault="005E2A86">
            <w:pPr>
              <w:jc w:val="center"/>
              <w:rPr>
                <w:color w:val="000000"/>
                <w:sz w:val="14"/>
              </w:rPr>
            </w:pP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 xml:space="preserve">-PREF: </w:t>
            </w:r>
            <w:r>
              <w:rPr>
                <w:color w:val="000000"/>
                <w:sz w:val="14"/>
              </w:rPr>
              <w:t xml:space="preserve">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41079190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Pozostałe</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41079200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Dwoina licowa</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41079210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Skóra wyprawiona bydlęca (włączając bawolą)</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5.5%; </w:t>
            </w:r>
          </w:p>
          <w:p w:rsidR="005E2A86" w:rsidRDefault="003D3AC0">
            <w:pPr>
              <w:jc w:val="center"/>
              <w:rPr>
                <w:color w:val="000000"/>
                <w:sz w:val="2"/>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lastRenderedPageBreak/>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w:t>
            </w:r>
            <w:r>
              <w:rPr>
                <w:color w:val="000000"/>
                <w:sz w:val="14"/>
              </w:rPr>
              <w:t xml:space="preserve"> 2%;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lastRenderedPageBreak/>
              <w:t>41079290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Skóra wyprawiona zwierząt jednokopytnych</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41079900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Pozostałe</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41079910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Skóra </w:t>
            </w:r>
            <w:r>
              <w:rPr>
                <w:color w:val="000000"/>
                <w:sz w:val="18"/>
              </w:rPr>
              <w:t>wyprawiona bydlęca (włączając bawolą)</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 xml:space="preserve">-PREF: </w:t>
            </w:r>
            <w:r>
              <w:rPr>
                <w:color w:val="000000"/>
                <w:sz w:val="14"/>
              </w:rPr>
              <w:t xml:space="preserve">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t>41079990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Skóra wyprawiona zwierząt jednokopytnych</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6.5%;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SPGL</w:t>
            </w:r>
            <w:r>
              <w:rPr>
                <w:color w:val="000000"/>
                <w:sz w:val="14"/>
              </w:rPr>
              <w:t xml:space="preserve">-PREF:  3%; </w:t>
            </w:r>
          </w:p>
          <w:p w:rsidR="005E2A86" w:rsidRDefault="003D3AC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41120000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2"/>
              </w:rPr>
            </w:pPr>
            <w:r>
              <w:rPr>
                <w:b/>
                <w:color w:val="000000"/>
                <w:sz w:val="18"/>
              </w:rPr>
              <w:t>Skóra wyprawiona dalej przetworzona po garbowaniu lub kondycjonowaniu, włączając skórę wyprawioną na pergamin, owcza lub jagnięca, bez wełny, nawet dwojona, inna niż skóra wyprawiona objęta pozycją 4114</w:t>
            </w:r>
            <w:r>
              <w:rPr>
                <w:b/>
                <w:color w:val="000000"/>
                <w:sz w:val="15"/>
              </w:rPr>
              <w:t xml:space="preserve"> (TN701)</w:t>
            </w:r>
            <w:r>
              <w:rPr>
                <w:b/>
                <w:color w:val="000000"/>
                <w:sz w:val="2"/>
              </w:rPr>
              <w:t xml:space="preserve"> </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3.5%;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41130000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2"/>
              </w:rPr>
            </w:pPr>
            <w:r>
              <w:rPr>
                <w:b/>
                <w:color w:val="000000"/>
                <w:sz w:val="18"/>
              </w:rPr>
              <w:t xml:space="preserve">Skóra wyprawiona dalej przetworzona po garbowaniu lub kondycjonowaniu, włączając skórę </w:t>
            </w:r>
            <w:r>
              <w:rPr>
                <w:b/>
                <w:color w:val="000000"/>
                <w:sz w:val="18"/>
              </w:rPr>
              <w:t>wyprawioną na pergamin, z pozostałych zwierząt, bez wełny lub włosa, nawet dwojona, inna niż skóra wyprawiona objęta pozycją 4114</w:t>
            </w:r>
            <w:r>
              <w:rPr>
                <w:b/>
                <w:color w:val="000000"/>
                <w:sz w:val="15"/>
              </w:rPr>
              <w:t xml:space="preserve"> (TN701)</w:t>
            </w:r>
            <w:r>
              <w:rPr>
                <w:b/>
                <w:color w:val="000000"/>
                <w:sz w:val="2"/>
              </w:rPr>
              <w:t xml:space="preserve"> </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41131000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Z kóz lub koźląt</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3.5%; </w:t>
            </w:r>
          </w:p>
          <w:p w:rsidR="005E2A86" w:rsidRDefault="003D3AC0">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w:t>
            </w:r>
            <w:r>
              <w:rPr>
                <w:color w:val="000000"/>
                <w:sz w:val="14"/>
              </w:rPr>
              <w:t xml:space="preserve">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41132000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Ze świń</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41133000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Z gadów</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41139000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Pozostała</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FURIM (CD568)</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SEAL (CD603)</w:t>
            </w:r>
            <w:r>
              <w:rPr>
                <w:color w:val="000000"/>
                <w:sz w:val="2"/>
              </w:rPr>
              <w:t xml:space="preserve"> </w:t>
            </w:r>
          </w:p>
        </w:tc>
        <w:tc>
          <w:tcPr>
            <w:tcW w:w="0" w:type="auto"/>
          </w:tcPr>
          <w:p w:rsidR="005E2A86" w:rsidRDefault="003D3AC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FUREX-</w:t>
            </w:r>
            <w:r>
              <w:rPr>
                <w:b/>
                <w:color w:val="000000"/>
                <w:sz w:val="14"/>
              </w:rPr>
              <w:t>ALLTC</w:t>
            </w:r>
            <w:r>
              <w:rPr>
                <w:color w:val="000000"/>
                <w:sz w:val="14"/>
              </w:rPr>
              <w:t xml:space="preserve"> (CD568)</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41140000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2"/>
              </w:rPr>
            </w:pPr>
            <w:r>
              <w:rPr>
                <w:b/>
                <w:color w:val="000000"/>
                <w:sz w:val="18"/>
              </w:rPr>
              <w:t>Skóra zamszowa (włączając zamsz kombinowany); skóra lakierowana i skóra lakierowana laminowana; skóra metalizowana</w:t>
            </w:r>
            <w:r>
              <w:rPr>
                <w:b/>
                <w:color w:val="000000"/>
                <w:sz w:val="15"/>
              </w:rPr>
              <w:t xml:space="preserve"> (TN701)</w:t>
            </w:r>
            <w:r>
              <w:rPr>
                <w:b/>
                <w:color w:val="000000"/>
                <w:sz w:val="2"/>
              </w:rPr>
              <w:t xml:space="preserve"> </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41141000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Skóra zamszowa (włączając zamsz kombinowany)</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color w:val="000000"/>
                <w:sz w:val="18"/>
              </w:rPr>
            </w:pPr>
            <w:r>
              <w:rPr>
                <w:color w:val="000000"/>
                <w:sz w:val="18"/>
              </w:rPr>
              <w:t>41141010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xml:space="preserve">-- Z </w:t>
            </w:r>
            <w:r>
              <w:rPr>
                <w:color w:val="000000"/>
                <w:sz w:val="18"/>
              </w:rPr>
              <w:t>owiec lub jagniąt</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DUMPD-</w:t>
            </w:r>
            <w:r>
              <w:rPr>
                <w:b/>
                <w:color w:val="000000"/>
                <w:sz w:val="14"/>
              </w:rPr>
              <w:t>CN</w:t>
            </w:r>
            <w:r>
              <w:rPr>
                <w:color w:val="000000"/>
                <w:sz w:val="14"/>
              </w:rPr>
              <w:t xml:space="preserve">:  58.9%; </w:t>
            </w:r>
          </w:p>
          <w:p w:rsidR="005E2A86" w:rsidRDefault="003D3AC0">
            <w:pPr>
              <w:jc w:val="center"/>
              <w:rPr>
                <w:color w:val="000000"/>
                <w:sz w:val="14"/>
              </w:rPr>
            </w:pPr>
            <w:r>
              <w:rPr>
                <w:color w:val="000000"/>
                <w:sz w:val="14"/>
              </w:rPr>
              <w:lastRenderedPageBreak/>
              <w:t>REDUM-</w:t>
            </w:r>
            <w:r>
              <w:rPr>
                <w:b/>
                <w:color w:val="000000"/>
                <w:sz w:val="14"/>
              </w:rPr>
              <w:t>CN</w:t>
            </w:r>
            <w:r>
              <w:rPr>
                <w:color w:val="000000"/>
                <w:sz w:val="14"/>
              </w:rPr>
              <w:t xml:space="preserve">; </w:t>
            </w:r>
          </w:p>
          <w:p w:rsidR="005E2A86" w:rsidRDefault="003D3AC0">
            <w:pPr>
              <w:jc w:val="center"/>
              <w:rPr>
                <w:color w:val="000000"/>
                <w:sz w:val="14"/>
              </w:rPr>
            </w:pPr>
            <w:r>
              <w:rPr>
                <w:color w:val="000000"/>
                <w:sz w:val="14"/>
              </w:rPr>
              <w:t>STDUM (</w:t>
            </w:r>
            <w:proofErr w:type="spellStart"/>
            <w:r>
              <w:rPr>
                <w:color w:val="000000"/>
                <w:sz w:val="14"/>
              </w:rPr>
              <w:t>excl</w:t>
            </w:r>
            <w:proofErr w:type="spellEnd"/>
            <w:r>
              <w:rPr>
                <w:color w:val="000000"/>
                <w:sz w:val="14"/>
              </w:rPr>
              <w:t xml:space="preserve"> </w:t>
            </w:r>
            <w:r>
              <w:rPr>
                <w:b/>
                <w:color w:val="000000"/>
                <w:sz w:val="14"/>
              </w:rPr>
              <w:t>CN</w:t>
            </w:r>
            <w:r>
              <w:rPr>
                <w:color w:val="000000"/>
                <w:sz w:val="14"/>
              </w:rPr>
              <w:t xml:space="preserve">); </w:t>
            </w:r>
          </w:p>
          <w:p w:rsidR="005E2A86" w:rsidRDefault="003D3AC0">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5E2A86" w:rsidRDefault="003D3AC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E2A86" w:rsidRDefault="003D3AC0">
            <w:pPr>
              <w:jc w:val="center"/>
              <w:rPr>
                <w:color w:val="000000"/>
                <w:sz w:val="2"/>
              </w:rPr>
            </w:pPr>
            <w:proofErr w:type="spellStart"/>
            <w:r>
              <w:rPr>
                <w:color w:val="000000"/>
                <w:sz w:val="14"/>
              </w:rPr>
              <w:lastRenderedPageBreak/>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2.5%; </w:t>
            </w:r>
          </w:p>
          <w:p w:rsidR="005E2A86" w:rsidRDefault="003D3AC0">
            <w:pPr>
              <w:jc w:val="center"/>
              <w:rPr>
                <w:color w:val="000000"/>
                <w:sz w:val="2"/>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lastRenderedPageBreak/>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color w:val="000000"/>
                <w:sz w:val="18"/>
              </w:rPr>
            </w:pPr>
            <w:r>
              <w:rPr>
                <w:color w:val="000000"/>
                <w:sz w:val="18"/>
              </w:rPr>
              <w:lastRenderedPageBreak/>
              <w:t>41141090</w:t>
            </w:r>
          </w:p>
        </w:tc>
        <w:tc>
          <w:tcPr>
            <w:tcW w:w="0" w:type="auto"/>
          </w:tcPr>
          <w:p w:rsidR="005E2A86" w:rsidRDefault="003D3AC0">
            <w:pPr>
              <w:jc w:val="left"/>
              <w:rPr>
                <w:color w:val="000000"/>
                <w:sz w:val="18"/>
              </w:rPr>
            </w:pPr>
            <w:r>
              <w:rPr>
                <w:color w:val="000000"/>
                <w:sz w:val="18"/>
              </w:rPr>
              <w:t>00/80</w:t>
            </w:r>
          </w:p>
        </w:tc>
        <w:tc>
          <w:tcPr>
            <w:tcW w:w="0" w:type="auto"/>
          </w:tcPr>
          <w:p w:rsidR="005E2A86" w:rsidRDefault="003D3AC0">
            <w:pPr>
              <w:jc w:val="left"/>
              <w:rPr>
                <w:color w:val="000000"/>
                <w:sz w:val="18"/>
              </w:rPr>
            </w:pPr>
            <w:r>
              <w:rPr>
                <w:color w:val="000000"/>
                <w:sz w:val="18"/>
              </w:rPr>
              <w:t>-- Z pozostałych zwierząt</w:t>
            </w:r>
          </w:p>
        </w:tc>
        <w:tc>
          <w:tcPr>
            <w:tcW w:w="0" w:type="auto"/>
          </w:tcPr>
          <w:p w:rsidR="005E2A86" w:rsidRDefault="003D3AC0">
            <w:pPr>
              <w:jc w:val="center"/>
              <w:rPr>
                <w:color w:val="000000"/>
                <w:sz w:val="14"/>
              </w:rPr>
            </w:pPr>
            <w:r>
              <w:rPr>
                <w:color w:val="000000"/>
                <w:sz w:val="14"/>
              </w:rPr>
              <w:t>p/</w:t>
            </w:r>
            <w:proofErr w:type="spellStart"/>
            <w:r>
              <w:rPr>
                <w:color w:val="000000"/>
                <w:sz w:val="14"/>
              </w:rPr>
              <w:t>st</w:t>
            </w:r>
            <w:proofErr w:type="spellEnd"/>
          </w:p>
        </w:tc>
        <w:tc>
          <w:tcPr>
            <w:tcW w:w="0" w:type="auto"/>
          </w:tcPr>
          <w:p w:rsidR="005E2A86" w:rsidRDefault="003D3AC0">
            <w:pPr>
              <w:jc w:val="center"/>
              <w:rPr>
                <w:color w:val="000000"/>
                <w:sz w:val="14"/>
              </w:rPr>
            </w:pPr>
            <w:r>
              <w:rPr>
                <w:color w:val="000000"/>
                <w:sz w:val="14"/>
              </w:rPr>
              <w:t>DUMPD-</w:t>
            </w:r>
            <w:r>
              <w:rPr>
                <w:b/>
                <w:color w:val="000000"/>
                <w:sz w:val="14"/>
              </w:rPr>
              <w:t>CN</w:t>
            </w:r>
            <w:r>
              <w:rPr>
                <w:color w:val="000000"/>
                <w:sz w:val="14"/>
              </w:rPr>
              <w:t xml:space="preserve">:  58.9%; </w:t>
            </w:r>
          </w:p>
          <w:p w:rsidR="005E2A86" w:rsidRDefault="003D3AC0">
            <w:pPr>
              <w:jc w:val="center"/>
              <w:rPr>
                <w:color w:val="000000"/>
                <w:sz w:val="14"/>
              </w:rPr>
            </w:pPr>
            <w:r>
              <w:rPr>
                <w:color w:val="000000"/>
                <w:sz w:val="14"/>
              </w:rPr>
              <w:t>REDUM-</w:t>
            </w:r>
            <w:r>
              <w:rPr>
                <w:b/>
                <w:color w:val="000000"/>
                <w:sz w:val="14"/>
              </w:rPr>
              <w:t>CN</w:t>
            </w:r>
            <w:r>
              <w:rPr>
                <w:color w:val="000000"/>
                <w:sz w:val="14"/>
              </w:rPr>
              <w:t xml:space="preserve">; </w:t>
            </w:r>
          </w:p>
          <w:p w:rsidR="005E2A86" w:rsidRDefault="003D3AC0">
            <w:pPr>
              <w:jc w:val="center"/>
              <w:rPr>
                <w:color w:val="000000"/>
                <w:sz w:val="14"/>
              </w:rPr>
            </w:pPr>
            <w:r>
              <w:rPr>
                <w:color w:val="000000"/>
                <w:sz w:val="14"/>
              </w:rPr>
              <w:t>STDUM (</w:t>
            </w:r>
            <w:proofErr w:type="spellStart"/>
            <w:r>
              <w:rPr>
                <w:color w:val="000000"/>
                <w:sz w:val="14"/>
              </w:rPr>
              <w:t>excl</w:t>
            </w:r>
            <w:proofErr w:type="spellEnd"/>
            <w:r>
              <w:rPr>
                <w:color w:val="000000"/>
                <w:sz w:val="14"/>
              </w:rPr>
              <w:t xml:space="preserve"> </w:t>
            </w:r>
            <w:r>
              <w:rPr>
                <w:b/>
                <w:color w:val="000000"/>
                <w:sz w:val="14"/>
              </w:rPr>
              <w:t>CN</w:t>
            </w:r>
            <w:r>
              <w:rPr>
                <w:color w:val="000000"/>
                <w:sz w:val="14"/>
              </w:rPr>
              <w:t xml:space="preserve">); </w:t>
            </w:r>
          </w:p>
          <w:p w:rsidR="005E2A86" w:rsidRDefault="003D3AC0">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5E2A86" w:rsidRDefault="003D3AC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FURIM (CD568)</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SEAL (CD603)</w:t>
            </w:r>
            <w:r>
              <w:rPr>
                <w:color w:val="000000"/>
                <w:sz w:val="2"/>
              </w:rPr>
              <w:t xml:space="preserve"> </w:t>
            </w:r>
          </w:p>
        </w:tc>
        <w:tc>
          <w:tcPr>
            <w:tcW w:w="0" w:type="auto"/>
          </w:tcPr>
          <w:p w:rsidR="005E2A86" w:rsidRDefault="003D3AC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FUREX-</w:t>
            </w:r>
            <w:r>
              <w:rPr>
                <w:b/>
                <w:color w:val="000000"/>
                <w:sz w:val="14"/>
              </w:rPr>
              <w:t>ALLTC</w:t>
            </w:r>
            <w:r>
              <w:rPr>
                <w:color w:val="000000"/>
                <w:sz w:val="14"/>
              </w:rPr>
              <w:t xml:space="preserve"> (CD568)</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2.5%; </w:t>
            </w:r>
          </w:p>
          <w:p w:rsidR="005E2A86" w:rsidRDefault="003D3AC0">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w:t>
            </w:r>
            <w:r>
              <w:rPr>
                <w:color w:val="000000"/>
                <w:sz w:val="14"/>
              </w:rPr>
              <w:t xml:space="preserve">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41142000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Skóra lakierowana i skóra lakierowana laminowana; skóra metalizowana</w:t>
            </w:r>
          </w:p>
        </w:tc>
        <w:tc>
          <w:tcPr>
            <w:tcW w:w="0" w:type="auto"/>
          </w:tcPr>
          <w:p w:rsidR="005E2A86" w:rsidRDefault="003D3AC0">
            <w:pPr>
              <w:jc w:val="center"/>
              <w:rPr>
                <w:color w:val="000000"/>
                <w:sz w:val="14"/>
              </w:rPr>
            </w:pPr>
            <w:r>
              <w:rPr>
                <w:color w:val="000000"/>
                <w:sz w:val="14"/>
              </w:rPr>
              <w:t>m²</w:t>
            </w:r>
          </w:p>
        </w:tc>
        <w:tc>
          <w:tcPr>
            <w:tcW w:w="0" w:type="auto"/>
          </w:tcPr>
          <w:p w:rsidR="005E2A86" w:rsidRDefault="003D3AC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FURIM (CD568)</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SEAL (CD603)</w:t>
            </w:r>
            <w:r>
              <w:rPr>
                <w:color w:val="000000"/>
                <w:sz w:val="2"/>
              </w:rPr>
              <w:t xml:space="preserve"> </w:t>
            </w:r>
          </w:p>
        </w:tc>
        <w:tc>
          <w:tcPr>
            <w:tcW w:w="0" w:type="auto"/>
          </w:tcPr>
          <w:p w:rsidR="005E2A86" w:rsidRDefault="003D3AC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FUREX-</w:t>
            </w:r>
            <w:r>
              <w:rPr>
                <w:b/>
                <w:color w:val="000000"/>
                <w:sz w:val="14"/>
              </w:rPr>
              <w:t>ALLTC</w:t>
            </w:r>
            <w:r>
              <w:rPr>
                <w:color w:val="000000"/>
                <w:sz w:val="14"/>
              </w:rPr>
              <w:t xml:space="preserve"> (CD568)</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41150000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2"/>
              </w:rPr>
            </w:pPr>
            <w:r>
              <w:rPr>
                <w:b/>
                <w:color w:val="000000"/>
                <w:sz w:val="18"/>
              </w:rPr>
              <w:t xml:space="preserve">Skóra wtórna na bazie skóry wyprawionej lub na bazie włókien ze </w:t>
            </w:r>
            <w:r>
              <w:rPr>
                <w:b/>
                <w:color w:val="000000"/>
                <w:sz w:val="18"/>
              </w:rPr>
              <w:t>skóry wyprawionej, w płytach, arkuszach lub pasach, nawet w zwojach; skrawki i pozostałe odpady skóry wyprawionej lub skóry wtórnej, nienadające się do produkcji artykułów skórzanych; pył, proszek i mączka ze skóry wyprawionej</w:t>
            </w:r>
            <w:r>
              <w:rPr>
                <w:b/>
                <w:color w:val="000000"/>
                <w:sz w:val="15"/>
              </w:rPr>
              <w:t xml:space="preserve"> (TN701)</w:t>
            </w:r>
            <w:r>
              <w:rPr>
                <w:b/>
                <w:color w:val="000000"/>
                <w:sz w:val="2"/>
              </w:rPr>
              <w:t xml:space="preserve"> </w:t>
            </w: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5E2A86">
            <w:pPr>
              <w:rPr>
                <w:color w:val="000000"/>
                <w:sz w:val="14"/>
              </w:rPr>
            </w:pPr>
          </w:p>
        </w:tc>
      </w:tr>
      <w:tr w:rsidR="005E2A86">
        <w:tc>
          <w:tcPr>
            <w:tcW w:w="0" w:type="auto"/>
          </w:tcPr>
          <w:p w:rsidR="005E2A86" w:rsidRDefault="003D3AC0">
            <w:pPr>
              <w:jc w:val="left"/>
              <w:rPr>
                <w:b/>
                <w:color w:val="000000"/>
                <w:sz w:val="18"/>
              </w:rPr>
            </w:pPr>
            <w:r>
              <w:rPr>
                <w:b/>
                <w:color w:val="000000"/>
                <w:sz w:val="18"/>
              </w:rPr>
              <w:t>41151000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Skóra wtórna na bazie skóry wyprawionej lub na bazie włókien ze skóry wyprawionej, w płytach, arkuszach lub pasach, nawet w zwojach</w:t>
            </w:r>
          </w:p>
        </w:tc>
        <w:tc>
          <w:tcPr>
            <w:tcW w:w="0" w:type="auto"/>
          </w:tcPr>
          <w:p w:rsidR="005E2A86" w:rsidRDefault="005E2A86">
            <w:pPr>
              <w:jc w:val="center"/>
              <w:rPr>
                <w:color w:val="000000"/>
                <w:sz w:val="14"/>
              </w:rPr>
            </w:pPr>
          </w:p>
        </w:tc>
        <w:tc>
          <w:tcPr>
            <w:tcW w:w="0" w:type="auto"/>
          </w:tcPr>
          <w:p w:rsidR="005E2A86" w:rsidRDefault="003D3AC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FURIM (CD568)</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SEAL (CD603)</w:t>
            </w:r>
            <w:r>
              <w:rPr>
                <w:color w:val="000000"/>
                <w:sz w:val="2"/>
              </w:rPr>
              <w:t xml:space="preserve"> </w:t>
            </w:r>
          </w:p>
        </w:tc>
        <w:tc>
          <w:tcPr>
            <w:tcW w:w="0" w:type="auto"/>
          </w:tcPr>
          <w:p w:rsidR="005E2A86" w:rsidRDefault="003D3AC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FUREX-</w:t>
            </w:r>
            <w:r>
              <w:rPr>
                <w:b/>
                <w:color w:val="000000"/>
                <w:sz w:val="14"/>
              </w:rPr>
              <w:t>ALLTC</w:t>
            </w:r>
            <w:r>
              <w:rPr>
                <w:color w:val="000000"/>
                <w:sz w:val="14"/>
              </w:rPr>
              <w:t xml:space="preserve"> (CD568)</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 xml:space="preserve">APPL:  2.5%; </w:t>
            </w:r>
          </w:p>
          <w:p w:rsidR="005E2A86" w:rsidRDefault="003D3AC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r>
              <w:rPr>
                <w:color w:val="000000"/>
                <w:sz w:val="14"/>
              </w:rPr>
              <w:t xml:space="preserve">;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rPr>
                <w:color w:val="000000"/>
                <w:sz w:val="14"/>
              </w:rPr>
            </w:pPr>
            <w:r>
              <w:rPr>
                <w:color w:val="000000"/>
                <w:sz w:val="14"/>
              </w:rPr>
              <w:t>A</w:t>
            </w:r>
          </w:p>
        </w:tc>
      </w:tr>
      <w:tr w:rsidR="005E2A86">
        <w:tc>
          <w:tcPr>
            <w:tcW w:w="0" w:type="auto"/>
          </w:tcPr>
          <w:p w:rsidR="005E2A86" w:rsidRDefault="003D3AC0">
            <w:pPr>
              <w:jc w:val="left"/>
              <w:rPr>
                <w:b/>
                <w:color w:val="000000"/>
                <w:sz w:val="18"/>
              </w:rPr>
            </w:pPr>
            <w:r>
              <w:rPr>
                <w:b/>
                <w:color w:val="000000"/>
                <w:sz w:val="18"/>
              </w:rPr>
              <w:t>41152000</w:t>
            </w:r>
          </w:p>
        </w:tc>
        <w:tc>
          <w:tcPr>
            <w:tcW w:w="0" w:type="auto"/>
          </w:tcPr>
          <w:p w:rsidR="005E2A86" w:rsidRDefault="003D3AC0">
            <w:pPr>
              <w:jc w:val="left"/>
              <w:rPr>
                <w:b/>
                <w:color w:val="000000"/>
                <w:sz w:val="18"/>
              </w:rPr>
            </w:pPr>
            <w:r>
              <w:rPr>
                <w:b/>
                <w:color w:val="000000"/>
                <w:sz w:val="18"/>
              </w:rPr>
              <w:t>00/80</w:t>
            </w:r>
          </w:p>
        </w:tc>
        <w:tc>
          <w:tcPr>
            <w:tcW w:w="0" w:type="auto"/>
          </w:tcPr>
          <w:p w:rsidR="005E2A86" w:rsidRDefault="003D3AC0">
            <w:pPr>
              <w:jc w:val="left"/>
              <w:rPr>
                <w:b/>
                <w:color w:val="000000"/>
                <w:sz w:val="18"/>
              </w:rPr>
            </w:pPr>
            <w:r>
              <w:rPr>
                <w:b/>
                <w:color w:val="000000"/>
                <w:sz w:val="18"/>
              </w:rPr>
              <w:t xml:space="preserve">- Skrawki i pozostałe odpady skóry wyprawionej lub skóry wtórnej, nienadające się do produkcji artykułów skórzanych; </w:t>
            </w:r>
            <w:r>
              <w:rPr>
                <w:b/>
                <w:color w:val="000000"/>
                <w:sz w:val="18"/>
              </w:rPr>
              <w:t>pył, proszek i mączka ze skóry wyprawionej</w:t>
            </w:r>
          </w:p>
        </w:tc>
        <w:tc>
          <w:tcPr>
            <w:tcW w:w="0" w:type="auto"/>
          </w:tcPr>
          <w:p w:rsidR="005E2A86" w:rsidRDefault="005E2A86">
            <w:pPr>
              <w:jc w:val="center"/>
              <w:rPr>
                <w:color w:val="000000"/>
                <w:sz w:val="14"/>
              </w:rPr>
            </w:pPr>
          </w:p>
        </w:tc>
        <w:tc>
          <w:tcPr>
            <w:tcW w:w="0" w:type="auto"/>
          </w:tcPr>
          <w:p w:rsidR="005E2A86" w:rsidRDefault="003D3AC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FURIM (CD568)</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SEAL (CD603)</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5E2A86" w:rsidRDefault="003D3AC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E2A86" w:rsidRDefault="003D3AC0">
            <w:pPr>
              <w:jc w:val="center"/>
              <w:rPr>
                <w:color w:val="000000"/>
                <w:sz w:val="14"/>
              </w:rPr>
            </w:pPr>
            <w:r>
              <w:rPr>
                <w:color w:val="000000"/>
                <w:sz w:val="14"/>
              </w:rPr>
              <w:t>FUREX-</w:t>
            </w:r>
            <w:r>
              <w:rPr>
                <w:b/>
                <w:color w:val="000000"/>
                <w:sz w:val="14"/>
              </w:rPr>
              <w:t>ALLTC</w:t>
            </w:r>
            <w:r>
              <w:rPr>
                <w:color w:val="000000"/>
                <w:sz w:val="14"/>
              </w:rPr>
              <w:t xml:space="preserve"> (CD568)</w:t>
            </w:r>
            <w:r>
              <w:rPr>
                <w:color w:val="000000"/>
                <w:sz w:val="2"/>
              </w:rPr>
              <w:t xml:space="preserve"> </w:t>
            </w:r>
            <w:r>
              <w:rPr>
                <w:color w:val="000000"/>
                <w:sz w:val="14"/>
              </w:rPr>
              <w:t xml:space="preserve">; </w:t>
            </w:r>
          </w:p>
          <w:p w:rsidR="005E2A86" w:rsidRDefault="003D3AC0">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color w:val="000000"/>
                <w:sz w:val="14"/>
              </w:rPr>
              <w:t>APPL:  0%</w:t>
            </w:r>
          </w:p>
        </w:tc>
        <w:tc>
          <w:tcPr>
            <w:tcW w:w="0" w:type="auto"/>
            <w:tcMar>
              <w:top w:w="0" w:type="dxa"/>
              <w:bottom w:w="0" w:type="dxa"/>
            </w:tcMar>
          </w:tcPr>
          <w:p w:rsidR="005E2A86" w:rsidRDefault="003D3AC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E2A86" w:rsidRDefault="003D3AC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E2A86" w:rsidRDefault="003D3AC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E2A86" w:rsidRDefault="003D3AC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E2A86" w:rsidRDefault="003D3AC0">
            <w:pPr>
              <w:jc w:val="center"/>
              <w:rPr>
                <w:color w:val="000000"/>
                <w:sz w:val="14"/>
              </w:rPr>
            </w:pPr>
            <w:r>
              <w:rPr>
                <w:b/>
                <w:color w:val="000000"/>
                <w:sz w:val="14"/>
              </w:rPr>
              <w:t>CH</w:t>
            </w:r>
            <w:r>
              <w:rPr>
                <w:color w:val="000000"/>
                <w:sz w:val="14"/>
              </w:rPr>
              <w:t xml:space="preserve">-PREF:  0%; </w:t>
            </w:r>
          </w:p>
          <w:p w:rsidR="005E2A86" w:rsidRDefault="003D3AC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E2A86" w:rsidRDefault="005E2A86">
            <w:pPr>
              <w:jc w:val="center"/>
              <w:rPr>
                <w:color w:val="000000"/>
                <w:sz w:val="2"/>
              </w:rPr>
            </w:pPr>
          </w:p>
        </w:tc>
        <w:tc>
          <w:tcPr>
            <w:tcW w:w="0" w:type="auto"/>
            <w:tcMar>
              <w:top w:w="0" w:type="dxa"/>
              <w:bottom w:w="0" w:type="dxa"/>
            </w:tcMar>
          </w:tcPr>
          <w:p w:rsidR="005E2A86" w:rsidRDefault="003D3AC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E2A86" w:rsidRDefault="005E2A86">
            <w:pPr>
              <w:jc w:val="center"/>
              <w:rPr>
                <w:color w:val="000000"/>
                <w:sz w:val="14"/>
              </w:rPr>
            </w:pPr>
          </w:p>
        </w:tc>
        <w:tc>
          <w:tcPr>
            <w:tcW w:w="0" w:type="auto"/>
            <w:tcMar>
              <w:top w:w="0" w:type="dxa"/>
              <w:bottom w:w="0" w:type="dxa"/>
            </w:tcMar>
          </w:tcPr>
          <w:p w:rsidR="005E2A86" w:rsidRDefault="003D3AC0">
            <w:pPr>
              <w:jc w:val="center"/>
              <w:rPr>
                <w:color w:val="000000"/>
                <w:sz w:val="14"/>
              </w:rPr>
            </w:pPr>
            <w:r>
              <w:rPr>
                <w:color w:val="000000"/>
                <w:sz w:val="14"/>
              </w:rPr>
              <w:t>A</w:t>
            </w:r>
          </w:p>
        </w:tc>
      </w:tr>
    </w:tbl>
    <w:p w:rsidR="00A77B3E" w:rsidRDefault="003D3AC0">
      <w:pPr>
        <w:jc w:val="center"/>
        <w:rPr>
          <w:sz w:val="30"/>
        </w:rPr>
      </w:pPr>
    </w:p>
    <w:tbl>
      <w:tblPr>
        <w:tblW w:w="5000" w:type="pct"/>
        <w:tblLook w:val="04A0" w:firstRow="1" w:lastRow="0" w:firstColumn="1" w:lastColumn="0" w:noHBand="0" w:noVBand="1"/>
      </w:tblPr>
      <w:tblGrid>
        <w:gridCol w:w="841"/>
        <w:gridCol w:w="20306"/>
      </w:tblGrid>
      <w:tr w:rsidR="005E2A86">
        <w:tc>
          <w:tcPr>
            <w:tcW w:w="0" w:type="auto"/>
            <w:tcMar>
              <w:top w:w="0" w:type="dxa"/>
              <w:bottom w:w="0" w:type="dxa"/>
            </w:tcMar>
          </w:tcPr>
          <w:p w:rsidR="00A77B3E" w:rsidRDefault="003D3AC0">
            <w:pPr>
              <w:jc w:val="center"/>
              <w:rPr>
                <w:sz w:val="15"/>
              </w:rPr>
            </w:pPr>
            <w:r>
              <w:rPr>
                <w:sz w:val="15"/>
              </w:rPr>
              <w:t>(CD303)  </w:t>
            </w:r>
          </w:p>
        </w:tc>
        <w:tc>
          <w:tcPr>
            <w:tcW w:w="0" w:type="auto"/>
            <w:tcMar>
              <w:top w:w="0" w:type="dxa"/>
              <w:bottom w:w="0" w:type="dxa"/>
            </w:tcMar>
          </w:tcPr>
          <w:p w:rsidR="00A77B3E" w:rsidRDefault="003D3AC0">
            <w:pPr>
              <w:jc w:val="left"/>
              <w:rPr>
                <w:sz w:val="15"/>
              </w:rPr>
            </w:pPr>
            <w:r>
              <w:rPr>
                <w:sz w:val="15"/>
              </w:rPr>
              <w:t xml:space="preserve">Zastosowanie ulgi celnej lub obniżonego cła podlega odrębnemu wnioskowi składanemu przez zgłaszającego w rubryce 44 "Informacje dodatkowe/przedstawione dokumenty/świadectwa i zezwolenia" jednolitego dokumentu administracyjnego </w:t>
            </w:r>
            <w:r>
              <w:rPr>
                <w:sz w:val="15"/>
              </w:rPr>
              <w:t>(SAD)</w:t>
            </w:r>
          </w:p>
        </w:tc>
      </w:tr>
      <w:tr w:rsidR="005E2A86">
        <w:tc>
          <w:tcPr>
            <w:tcW w:w="0" w:type="auto"/>
            <w:tcMar>
              <w:top w:w="0" w:type="dxa"/>
              <w:bottom w:w="0" w:type="dxa"/>
            </w:tcMar>
          </w:tcPr>
          <w:p w:rsidR="00A77B3E" w:rsidRDefault="003D3AC0">
            <w:pPr>
              <w:jc w:val="left"/>
              <w:rPr>
                <w:sz w:val="15"/>
              </w:rPr>
            </w:pPr>
            <w:r>
              <w:rPr>
                <w:sz w:val="15"/>
              </w:rPr>
              <w:t>(CD370)  </w:t>
            </w:r>
          </w:p>
        </w:tc>
        <w:tc>
          <w:tcPr>
            <w:tcW w:w="0" w:type="auto"/>
            <w:tcMar>
              <w:top w:w="0" w:type="dxa"/>
              <w:bottom w:w="0" w:type="dxa"/>
            </w:tcMar>
          </w:tcPr>
          <w:p w:rsidR="00A77B3E" w:rsidRDefault="003D3AC0">
            <w:pPr>
              <w:jc w:val="left"/>
              <w:rPr>
                <w:sz w:val="15"/>
              </w:rPr>
            </w:pPr>
            <w:r>
              <w:rPr>
                <w:sz w:val="15"/>
              </w:rPr>
              <w:t>Jeżeli wyrób jest wymieniony w liście załączonej do Rozporządzenia (WE) nr 338/97 z późniejszymi zmianami, autoryzacja przywozu (importu) musi być przedstawiona.</w:t>
            </w:r>
          </w:p>
        </w:tc>
      </w:tr>
      <w:tr w:rsidR="005E2A86">
        <w:tc>
          <w:tcPr>
            <w:tcW w:w="0" w:type="auto"/>
            <w:tcMar>
              <w:top w:w="0" w:type="dxa"/>
              <w:bottom w:w="0" w:type="dxa"/>
            </w:tcMar>
          </w:tcPr>
          <w:p w:rsidR="00A77B3E" w:rsidRDefault="003D3AC0">
            <w:pPr>
              <w:jc w:val="left"/>
              <w:rPr>
                <w:sz w:val="15"/>
              </w:rPr>
            </w:pPr>
            <w:r>
              <w:rPr>
                <w:sz w:val="15"/>
              </w:rPr>
              <w:t>(CD371)  </w:t>
            </w:r>
          </w:p>
        </w:tc>
        <w:tc>
          <w:tcPr>
            <w:tcW w:w="0" w:type="auto"/>
            <w:tcMar>
              <w:top w:w="0" w:type="dxa"/>
              <w:bottom w:w="0" w:type="dxa"/>
            </w:tcMar>
          </w:tcPr>
          <w:p w:rsidR="00A77B3E" w:rsidRDefault="003D3AC0">
            <w:pPr>
              <w:jc w:val="left"/>
              <w:rPr>
                <w:sz w:val="15"/>
              </w:rPr>
            </w:pPr>
            <w:r>
              <w:rPr>
                <w:sz w:val="15"/>
              </w:rPr>
              <w:t>Jeżeli wyrób jest wymieniony w liście załączonej do Rozporządzenia</w:t>
            </w:r>
            <w:r>
              <w:rPr>
                <w:sz w:val="15"/>
              </w:rPr>
              <w:t xml:space="preserve"> (WE) nr 338/97 z późniejszymi zmianami, autoryzacja wywozu (eksportu) musi być przedstawiona.</w:t>
            </w:r>
          </w:p>
        </w:tc>
      </w:tr>
      <w:tr w:rsidR="005E2A86">
        <w:tc>
          <w:tcPr>
            <w:tcW w:w="0" w:type="auto"/>
            <w:tcMar>
              <w:top w:w="0" w:type="dxa"/>
              <w:bottom w:w="0" w:type="dxa"/>
            </w:tcMar>
          </w:tcPr>
          <w:p w:rsidR="00A77B3E" w:rsidRDefault="003D3AC0">
            <w:pPr>
              <w:jc w:val="left"/>
              <w:rPr>
                <w:sz w:val="15"/>
              </w:rPr>
            </w:pPr>
            <w:r>
              <w:rPr>
                <w:sz w:val="15"/>
              </w:rPr>
              <w:t>(CD500)  </w:t>
            </w:r>
          </w:p>
        </w:tc>
        <w:tc>
          <w:tcPr>
            <w:tcW w:w="0" w:type="auto"/>
            <w:tcMar>
              <w:top w:w="0" w:type="dxa"/>
              <w:bottom w:w="0" w:type="dxa"/>
            </w:tcMar>
          </w:tcPr>
          <w:p w:rsidR="00A77B3E" w:rsidRDefault="003D3AC0">
            <w:pPr>
              <w:jc w:val="left"/>
              <w:rPr>
                <w:sz w:val="15"/>
              </w:rPr>
            </w:pPr>
            <w:r>
              <w:rPr>
                <w:sz w:val="15"/>
              </w:rPr>
              <w:t>Stosowanie tej preferencji uzależnia się od przedstawienia dowodu pochodzenia stwierdzającego wspólnotowe pochodzenie towarów, w kontekście umowy międ</w:t>
            </w:r>
            <w:r>
              <w:rPr>
                <w:sz w:val="15"/>
              </w:rPr>
              <w:t>zy Unia Europejska a Konfederacją Szwajcarską</w:t>
            </w:r>
          </w:p>
        </w:tc>
      </w:tr>
      <w:tr w:rsidR="005E2A86">
        <w:tc>
          <w:tcPr>
            <w:tcW w:w="0" w:type="auto"/>
            <w:tcMar>
              <w:top w:w="0" w:type="dxa"/>
              <w:bottom w:w="0" w:type="dxa"/>
            </w:tcMar>
          </w:tcPr>
          <w:p w:rsidR="00A77B3E" w:rsidRDefault="003D3AC0">
            <w:pPr>
              <w:jc w:val="left"/>
              <w:rPr>
                <w:sz w:val="15"/>
              </w:rPr>
            </w:pPr>
            <w:r>
              <w:rPr>
                <w:sz w:val="15"/>
              </w:rPr>
              <w:t>(CD568)  </w:t>
            </w:r>
          </w:p>
        </w:tc>
        <w:tc>
          <w:tcPr>
            <w:tcW w:w="0" w:type="auto"/>
            <w:tcMar>
              <w:top w:w="0" w:type="dxa"/>
              <w:bottom w:w="0" w:type="dxa"/>
            </w:tcMar>
          </w:tcPr>
          <w:p w:rsidR="00A77B3E" w:rsidRDefault="003D3AC0">
            <w:pPr>
              <w:jc w:val="left"/>
              <w:rPr>
                <w:sz w:val="15"/>
              </w:rPr>
            </w:pPr>
            <w:r>
              <w:rPr>
                <w:sz w:val="15"/>
              </w:rPr>
              <w:t xml:space="preserve">Wprowadzanie do obrotu oraz przywóz do Wspólnoty lub wywóz ze Wspólnoty skór z kotów i psów oraz produktów zawierających takie skóry jest zakazane zgodnie z art. 3 Rozporządzenia (WE) nr 1523/2007 </w:t>
            </w:r>
            <w:r>
              <w:rPr>
                <w:sz w:val="15"/>
              </w:rPr>
              <w:t>(Dz.U. L 343).</w:t>
            </w:r>
          </w:p>
        </w:tc>
      </w:tr>
      <w:tr w:rsidR="005E2A86">
        <w:tc>
          <w:tcPr>
            <w:tcW w:w="0" w:type="auto"/>
            <w:tcMar>
              <w:top w:w="0" w:type="dxa"/>
              <w:bottom w:w="0" w:type="dxa"/>
            </w:tcMar>
          </w:tcPr>
          <w:p w:rsidR="00A77B3E" w:rsidRDefault="003D3AC0">
            <w:pPr>
              <w:jc w:val="left"/>
              <w:rPr>
                <w:sz w:val="15"/>
              </w:rPr>
            </w:pPr>
            <w:r>
              <w:rPr>
                <w:sz w:val="15"/>
              </w:rPr>
              <w:t>(CD572)  </w:t>
            </w:r>
          </w:p>
        </w:tc>
        <w:tc>
          <w:tcPr>
            <w:tcW w:w="0" w:type="auto"/>
            <w:tcMar>
              <w:top w:w="0" w:type="dxa"/>
              <w:bottom w:w="0" w:type="dxa"/>
            </w:tcMar>
          </w:tcPr>
          <w:p w:rsidR="00A77B3E" w:rsidRDefault="003D3AC0">
            <w:pPr>
              <w:jc w:val="left"/>
              <w:rPr>
                <w:sz w:val="15"/>
              </w:rPr>
            </w:pPr>
            <w:r>
              <w:rPr>
                <w:sz w:val="15"/>
              </w:rPr>
              <w:t>Odpady, o których mowa w art. 3 ust. 1 rozporządzenia (WE) nr 1013/2006, podlegają procedurze uprzedniego pisemnego zgłoszenia i zgody.</w:t>
            </w:r>
          </w:p>
        </w:tc>
      </w:tr>
      <w:tr w:rsidR="005E2A86">
        <w:tc>
          <w:tcPr>
            <w:tcW w:w="0" w:type="auto"/>
            <w:tcMar>
              <w:top w:w="0" w:type="dxa"/>
              <w:bottom w:w="0" w:type="dxa"/>
            </w:tcMar>
          </w:tcPr>
          <w:p w:rsidR="00A77B3E" w:rsidRDefault="003D3AC0">
            <w:pPr>
              <w:jc w:val="left"/>
              <w:rPr>
                <w:sz w:val="15"/>
              </w:rPr>
            </w:pPr>
            <w:r>
              <w:rPr>
                <w:sz w:val="15"/>
              </w:rPr>
              <w:t>(CD573)  </w:t>
            </w:r>
          </w:p>
        </w:tc>
        <w:tc>
          <w:tcPr>
            <w:tcW w:w="0" w:type="auto"/>
            <w:tcMar>
              <w:top w:w="0" w:type="dxa"/>
              <w:bottom w:w="0" w:type="dxa"/>
            </w:tcMar>
          </w:tcPr>
          <w:p w:rsidR="00A77B3E" w:rsidRDefault="003D3AC0">
            <w:pPr>
              <w:jc w:val="left"/>
              <w:rPr>
                <w:sz w:val="15"/>
              </w:rPr>
            </w:pPr>
            <w:r>
              <w:rPr>
                <w:sz w:val="15"/>
              </w:rPr>
              <w:t>Odpady, o których mowa w art. 3 ust. 2 rozporządzenia (WE) nr 1013/2006 podlegają w</w:t>
            </w:r>
            <w:r>
              <w:rPr>
                <w:sz w:val="15"/>
              </w:rPr>
              <w:t>ymogowi dopełnienia ogólnych obowiązków w zakresie informowania, ustanowionych w art. 18 tego rozporządzenia, jeżeli ilość przemieszczanych odpadów przekracza 20 kg.</w:t>
            </w:r>
          </w:p>
        </w:tc>
      </w:tr>
      <w:tr w:rsidR="005E2A86">
        <w:tc>
          <w:tcPr>
            <w:tcW w:w="0" w:type="auto"/>
            <w:tcMar>
              <w:top w:w="0" w:type="dxa"/>
              <w:bottom w:w="0" w:type="dxa"/>
            </w:tcMar>
          </w:tcPr>
          <w:p w:rsidR="00A77B3E" w:rsidRDefault="003D3AC0">
            <w:pPr>
              <w:jc w:val="left"/>
              <w:rPr>
                <w:sz w:val="15"/>
              </w:rPr>
            </w:pPr>
            <w:r>
              <w:rPr>
                <w:sz w:val="15"/>
              </w:rPr>
              <w:t>(CD574)  </w:t>
            </w:r>
          </w:p>
        </w:tc>
        <w:tc>
          <w:tcPr>
            <w:tcW w:w="0" w:type="auto"/>
            <w:tcMar>
              <w:top w:w="0" w:type="dxa"/>
              <w:bottom w:w="0" w:type="dxa"/>
            </w:tcMar>
          </w:tcPr>
          <w:p w:rsidR="00A77B3E" w:rsidRDefault="003D3AC0">
            <w:pPr>
              <w:jc w:val="left"/>
              <w:rPr>
                <w:sz w:val="15"/>
              </w:rPr>
            </w:pPr>
            <w:r>
              <w:rPr>
                <w:sz w:val="15"/>
              </w:rPr>
              <w:t>Jeżeli odpady wymienione w załączniku III („zielony” wykaz odpadów) wykazują pe</w:t>
            </w:r>
            <w:r>
              <w:rPr>
                <w:sz w:val="15"/>
              </w:rPr>
              <w:t>wne niebezpieczne właściwości, zastosowanie mają przepisy dotyczące odpadów wymienionych w załączniku IV („bursztynowy” wykaz odpadów). Zob. art. 3 ust. 3 rozporządzenia (WE) nr 1013/2006.</w:t>
            </w:r>
          </w:p>
        </w:tc>
      </w:tr>
      <w:tr w:rsidR="005E2A86">
        <w:tc>
          <w:tcPr>
            <w:tcW w:w="0" w:type="auto"/>
            <w:tcMar>
              <w:top w:w="0" w:type="dxa"/>
              <w:bottom w:w="0" w:type="dxa"/>
            </w:tcMar>
          </w:tcPr>
          <w:p w:rsidR="00A77B3E" w:rsidRDefault="003D3AC0">
            <w:pPr>
              <w:jc w:val="left"/>
              <w:rPr>
                <w:sz w:val="15"/>
              </w:rPr>
            </w:pPr>
            <w:r>
              <w:rPr>
                <w:sz w:val="15"/>
              </w:rPr>
              <w:t>(CD576)  </w:t>
            </w:r>
          </w:p>
        </w:tc>
        <w:tc>
          <w:tcPr>
            <w:tcW w:w="0" w:type="auto"/>
            <w:tcMar>
              <w:top w:w="0" w:type="dxa"/>
              <w:bottom w:w="0" w:type="dxa"/>
            </w:tcMar>
          </w:tcPr>
          <w:p w:rsidR="00A77B3E" w:rsidRDefault="003D3AC0">
            <w:pPr>
              <w:jc w:val="left"/>
              <w:rPr>
                <w:sz w:val="15"/>
              </w:rPr>
            </w:pPr>
            <w:r>
              <w:rPr>
                <w:sz w:val="15"/>
              </w:rPr>
              <w:t xml:space="preserve">Zakazany jest wywóz ze Wspólnoty odpadów wymienionych w </w:t>
            </w:r>
            <w:r>
              <w:rPr>
                <w:sz w:val="15"/>
              </w:rPr>
              <w:t>art. 36 rozporządzenia (WE) nr 1013/2006, jeżeli są one przeznaczone do odzysku w państwach, których nie obowiązuje decyzja OECD (Decyzja Rady OECD C(2001)107/</w:t>
            </w:r>
            <w:proofErr w:type="spellStart"/>
            <w:r>
              <w:rPr>
                <w:sz w:val="15"/>
              </w:rPr>
              <w:t>final</w:t>
            </w:r>
            <w:proofErr w:type="spellEnd"/>
            <w:r>
              <w:rPr>
                <w:sz w:val="15"/>
              </w:rPr>
              <w:t xml:space="preserve"> dotycząca przeglądu decyzji C(92)39/</w:t>
            </w:r>
            <w:proofErr w:type="spellStart"/>
            <w:r>
              <w:rPr>
                <w:sz w:val="15"/>
              </w:rPr>
              <w:t>final</w:t>
            </w:r>
            <w:proofErr w:type="spellEnd"/>
            <w:r>
              <w:rPr>
                <w:sz w:val="15"/>
              </w:rPr>
              <w:t xml:space="preserve"> w sprawie kontroli transgranicznego przemieszczan</w:t>
            </w:r>
            <w:r>
              <w:rPr>
                <w:sz w:val="15"/>
              </w:rPr>
              <w:t>ia odpadów przeznaczonych do odzysku).</w:t>
            </w:r>
          </w:p>
        </w:tc>
      </w:tr>
      <w:tr w:rsidR="005E2A86">
        <w:tc>
          <w:tcPr>
            <w:tcW w:w="0" w:type="auto"/>
            <w:tcMar>
              <w:top w:w="0" w:type="dxa"/>
              <w:bottom w:w="0" w:type="dxa"/>
            </w:tcMar>
          </w:tcPr>
          <w:p w:rsidR="00A77B3E" w:rsidRDefault="003D3AC0">
            <w:pPr>
              <w:jc w:val="left"/>
              <w:rPr>
                <w:sz w:val="15"/>
              </w:rPr>
            </w:pPr>
            <w:r>
              <w:rPr>
                <w:sz w:val="15"/>
              </w:rPr>
              <w:t>(CD577)  </w:t>
            </w:r>
          </w:p>
        </w:tc>
        <w:tc>
          <w:tcPr>
            <w:tcW w:w="0" w:type="auto"/>
            <w:tcMar>
              <w:top w:w="0" w:type="dxa"/>
              <w:bottom w:w="0" w:type="dxa"/>
            </w:tcMar>
          </w:tcPr>
          <w:p w:rsidR="00A77B3E" w:rsidRDefault="003D3AC0">
            <w:pPr>
              <w:jc w:val="left"/>
              <w:rPr>
                <w:sz w:val="15"/>
              </w:rPr>
            </w:pPr>
            <w:r>
              <w:rPr>
                <w:sz w:val="15"/>
              </w:rPr>
              <w:t>Odpady przeznaczone wyraźnie do badań laboratoryjnych (art. 3 ust. 4 rozporządzenia (WE) nr 1013/2006) służących ocenie właściwości fizycznych lub chemicznych tych odpadów albo ustaleniu, czy nadają się one</w:t>
            </w:r>
            <w:r>
              <w:rPr>
                <w:sz w:val="15"/>
              </w:rPr>
              <w:t xml:space="preserve"> do odzysku lub unieszkodliwienia, nie podlegają procedurze uprzedniego pisemnego zgłoszenia i zgody. W takim przypadku obowiązują wymogi proceduralne dotyczące ogólnych obowiązków w zakresie informowania (art. 18 rozporządzenia (WE) nr 1013/2006). Ilość o</w:t>
            </w:r>
            <w:r>
              <w:rPr>
                <w:sz w:val="15"/>
              </w:rPr>
              <w:t>dpadów objętych wyłączeniem w przypadku wyraźnego przeznaczenia ich do badań laboratoryjnych odpowiada minimalnej ilości racjonalnie potrzebnej do prawidłowego przeprowadzenia badań w konkretnym przypadku i nie może przekraczać 25 kg.</w:t>
            </w:r>
          </w:p>
        </w:tc>
      </w:tr>
      <w:tr w:rsidR="005E2A86">
        <w:tc>
          <w:tcPr>
            <w:tcW w:w="0" w:type="auto"/>
            <w:tcMar>
              <w:top w:w="0" w:type="dxa"/>
              <w:bottom w:w="0" w:type="dxa"/>
            </w:tcMar>
          </w:tcPr>
          <w:p w:rsidR="00A77B3E" w:rsidRDefault="003D3AC0">
            <w:pPr>
              <w:jc w:val="left"/>
              <w:rPr>
                <w:sz w:val="15"/>
              </w:rPr>
            </w:pPr>
            <w:r>
              <w:rPr>
                <w:sz w:val="15"/>
              </w:rPr>
              <w:t>(CD603)  </w:t>
            </w:r>
          </w:p>
        </w:tc>
        <w:tc>
          <w:tcPr>
            <w:tcW w:w="0" w:type="auto"/>
            <w:tcMar>
              <w:top w:w="0" w:type="dxa"/>
              <w:bottom w:w="0" w:type="dxa"/>
            </w:tcMar>
          </w:tcPr>
          <w:p w:rsidR="00A77B3E" w:rsidRDefault="003D3AC0">
            <w:pPr>
              <w:jc w:val="left"/>
              <w:rPr>
                <w:sz w:val="15"/>
              </w:rPr>
            </w:pPr>
            <w:r>
              <w:rPr>
                <w:sz w:val="15"/>
              </w:rPr>
              <w:t>Produkty z</w:t>
            </w:r>
            <w:r>
              <w:rPr>
                <w:sz w:val="15"/>
              </w:rPr>
              <w:t xml:space="preserve"> fok mogą być wprowadzane do obrotu jedynie wówczas, gdy towarzyszy im świadectwo lub pisemne oświadczenie o przywozie udowadniające gdzie te produkty zostały nabyte Rozporządzenie wykonawcze Komisji (UE) 2015/1850 (Dz.U. L 271).</w:t>
            </w:r>
          </w:p>
        </w:tc>
      </w:tr>
      <w:tr w:rsidR="005E2A86">
        <w:tc>
          <w:tcPr>
            <w:tcW w:w="0" w:type="auto"/>
            <w:tcMar>
              <w:top w:w="0" w:type="dxa"/>
              <w:bottom w:w="0" w:type="dxa"/>
            </w:tcMar>
          </w:tcPr>
          <w:p w:rsidR="00A77B3E" w:rsidRDefault="003D3AC0">
            <w:pPr>
              <w:jc w:val="left"/>
              <w:rPr>
                <w:sz w:val="15"/>
              </w:rPr>
            </w:pPr>
            <w:r>
              <w:rPr>
                <w:sz w:val="15"/>
              </w:rPr>
              <w:t>(CD624)  </w:t>
            </w:r>
          </w:p>
        </w:tc>
        <w:tc>
          <w:tcPr>
            <w:tcW w:w="0" w:type="auto"/>
            <w:tcMar>
              <w:top w:w="0" w:type="dxa"/>
              <w:bottom w:w="0" w:type="dxa"/>
            </w:tcMar>
          </w:tcPr>
          <w:p w:rsidR="00A77B3E" w:rsidRDefault="003D3AC0">
            <w:pPr>
              <w:jc w:val="left"/>
              <w:rPr>
                <w:sz w:val="15"/>
              </w:rPr>
            </w:pPr>
            <w:r>
              <w:rPr>
                <w:sz w:val="15"/>
              </w:rPr>
              <w:t>Przywóz jest do</w:t>
            </w:r>
            <w:r>
              <w:rPr>
                <w:sz w:val="15"/>
              </w:rPr>
              <w:t xml:space="preserve">zwolony po dokonaniu kontroli produktów pochodzenia zwierzęcego oraz </w:t>
            </w:r>
            <w:proofErr w:type="spellStart"/>
            <w:r>
              <w:rPr>
                <w:sz w:val="15"/>
              </w:rPr>
              <w:t>predstawieniu</w:t>
            </w:r>
            <w:proofErr w:type="spellEnd"/>
            <w:r>
              <w:rPr>
                <w:sz w:val="15"/>
              </w:rPr>
              <w:t xml:space="preserve"> świadectwa weterynaryjnego CVED wydanego zgodnie z wymogami rozporządzenia (WE) nr 136/2004 (Dz.U. L 21)</w:t>
            </w:r>
          </w:p>
        </w:tc>
      </w:tr>
      <w:tr w:rsidR="005E2A86">
        <w:tc>
          <w:tcPr>
            <w:tcW w:w="0" w:type="auto"/>
            <w:tcMar>
              <w:top w:w="0" w:type="dxa"/>
              <w:bottom w:w="0" w:type="dxa"/>
            </w:tcMar>
          </w:tcPr>
          <w:p w:rsidR="00A77B3E" w:rsidRDefault="003D3AC0">
            <w:pPr>
              <w:jc w:val="left"/>
              <w:rPr>
                <w:sz w:val="15"/>
              </w:rPr>
            </w:pPr>
            <w:r>
              <w:rPr>
                <w:sz w:val="15"/>
              </w:rPr>
              <w:t>(CD644)  </w:t>
            </w:r>
          </w:p>
        </w:tc>
        <w:tc>
          <w:tcPr>
            <w:tcW w:w="0" w:type="auto"/>
            <w:tcMar>
              <w:top w:w="0" w:type="dxa"/>
              <w:bottom w:w="0" w:type="dxa"/>
            </w:tcMar>
          </w:tcPr>
          <w:p w:rsidR="00A77B3E" w:rsidRDefault="003D3AC0">
            <w:pPr>
              <w:jc w:val="left"/>
              <w:rPr>
                <w:sz w:val="15"/>
              </w:rPr>
            </w:pPr>
            <w:r>
              <w:rPr>
                <w:sz w:val="15"/>
              </w:rPr>
              <w:t>Z obowiązku przedstawiania świadectwa CVED wyłączone są t</w:t>
            </w:r>
            <w:r>
              <w:rPr>
                <w:sz w:val="15"/>
              </w:rPr>
              <w:t>owary pochodzące z UE i powracające z niektórych krajów trzecich, zgodnie z właściwymi przepisami prawnymi UE.</w:t>
            </w:r>
          </w:p>
        </w:tc>
      </w:tr>
      <w:tr w:rsidR="005E2A86">
        <w:tc>
          <w:tcPr>
            <w:tcW w:w="0" w:type="auto"/>
            <w:tcMar>
              <w:top w:w="0" w:type="dxa"/>
              <w:bottom w:w="0" w:type="dxa"/>
            </w:tcMar>
          </w:tcPr>
          <w:p w:rsidR="00A77B3E" w:rsidRDefault="003D3AC0">
            <w:pPr>
              <w:jc w:val="left"/>
              <w:rPr>
                <w:sz w:val="15"/>
              </w:rPr>
            </w:pPr>
            <w:r>
              <w:rPr>
                <w:sz w:val="15"/>
              </w:rPr>
              <w:t>(CD651)  </w:t>
            </w:r>
          </w:p>
        </w:tc>
        <w:tc>
          <w:tcPr>
            <w:tcW w:w="0" w:type="auto"/>
            <w:tcMar>
              <w:top w:w="0" w:type="dxa"/>
              <w:bottom w:w="0" w:type="dxa"/>
            </w:tcMar>
          </w:tcPr>
          <w:p w:rsidR="00A77B3E" w:rsidRDefault="003D3AC0">
            <w:pPr>
              <w:jc w:val="left"/>
              <w:rPr>
                <w:sz w:val="15"/>
              </w:rPr>
            </w:pPr>
            <w:r>
              <w:rPr>
                <w:sz w:val="15"/>
              </w:rPr>
              <w:t>Deklaracja w ramach tego kodu towarów jest dopuszczalna tylko, jeśli przestrzegane są wartości progowe (waga netto/uzupełniająca jedno</w:t>
            </w:r>
            <w:r>
              <w:rPr>
                <w:sz w:val="15"/>
              </w:rPr>
              <w:t>stka miary lub wartość/waga netto lub wartość/ uzupełniająca jednostka miary). Należy sprawdzić odpowiednie wartości i w razie potrzeby je skorygować. W przeciwnym wypadku należy zadeklarować inny kod towarów.</w:t>
            </w:r>
          </w:p>
        </w:tc>
      </w:tr>
      <w:tr w:rsidR="005E2A86">
        <w:tc>
          <w:tcPr>
            <w:tcW w:w="0" w:type="auto"/>
            <w:tcMar>
              <w:top w:w="0" w:type="dxa"/>
              <w:bottom w:w="0" w:type="dxa"/>
            </w:tcMar>
          </w:tcPr>
          <w:p w:rsidR="00A77B3E" w:rsidRDefault="003D3AC0">
            <w:pPr>
              <w:jc w:val="left"/>
              <w:rPr>
                <w:sz w:val="15"/>
              </w:rPr>
            </w:pPr>
            <w:r>
              <w:rPr>
                <w:sz w:val="15"/>
              </w:rPr>
              <w:t>(CD727)  </w:t>
            </w:r>
          </w:p>
        </w:tc>
        <w:tc>
          <w:tcPr>
            <w:tcW w:w="0" w:type="auto"/>
            <w:tcMar>
              <w:top w:w="0" w:type="dxa"/>
              <w:bottom w:w="0" w:type="dxa"/>
            </w:tcMar>
          </w:tcPr>
          <w:p w:rsidR="00A77B3E" w:rsidRDefault="003D3AC0">
            <w:pPr>
              <w:jc w:val="left"/>
              <w:rPr>
                <w:sz w:val="15"/>
              </w:rPr>
            </w:pPr>
            <w:r>
              <w:rPr>
                <w:sz w:val="15"/>
              </w:rPr>
              <w:t>Możliwość skorzystania z tej prefer</w:t>
            </w:r>
            <w:r>
              <w:rPr>
                <w:sz w:val="15"/>
              </w:rPr>
              <w:t>encji jest uzależniona od przedstawienia deklaracji pochodzenia stwierdzającej pochodzenie towarów z Unii Europejskiej, zgodnie z regułami pochodzenia zawartymi w Kompleksowej umowie gospodarczo-handlowej między Kanadą i Unią Europejską (CETA).</w:t>
            </w:r>
          </w:p>
        </w:tc>
      </w:tr>
      <w:tr w:rsidR="005E2A86">
        <w:tc>
          <w:tcPr>
            <w:tcW w:w="0" w:type="auto"/>
            <w:tcMar>
              <w:top w:w="0" w:type="dxa"/>
              <w:bottom w:w="0" w:type="dxa"/>
            </w:tcMar>
          </w:tcPr>
          <w:p w:rsidR="00A77B3E" w:rsidRDefault="003D3AC0">
            <w:pPr>
              <w:jc w:val="left"/>
              <w:rPr>
                <w:sz w:val="15"/>
              </w:rPr>
            </w:pPr>
            <w:r>
              <w:rPr>
                <w:sz w:val="15"/>
              </w:rPr>
              <w:t>(EU003)  </w:t>
            </w:r>
          </w:p>
        </w:tc>
        <w:tc>
          <w:tcPr>
            <w:tcW w:w="0" w:type="auto"/>
            <w:tcMar>
              <w:top w:w="0" w:type="dxa"/>
              <w:bottom w:w="0" w:type="dxa"/>
            </w:tcMar>
          </w:tcPr>
          <w:p w:rsidR="00A77B3E" w:rsidRDefault="003D3AC0">
            <w:pPr>
              <w:jc w:val="left"/>
              <w:rPr>
                <w:sz w:val="15"/>
              </w:rPr>
            </w:pPr>
            <w:r>
              <w:rPr>
                <w:sz w:val="15"/>
              </w:rPr>
              <w:t>Zgodnie z przepisami szczególnymi sekcji II część A pkt 3 przepisów wstępnych Nomenklatury scalonej zawieszenie cła na towary przeznaczone dla niektórych kategorii statków, łodzi i pozostałych jednostek pływających oraz dla platform wiertniczych lub produk</w:t>
            </w:r>
            <w:r>
              <w:rPr>
                <w:sz w:val="15"/>
              </w:rPr>
              <w:t>cyjnych podlega warunkom ustanowionym w odpowiednich przepisach Unii Europejskiej z uwagi na kontrolę celną wykorzystania takich towarów.</w:t>
            </w:r>
          </w:p>
        </w:tc>
      </w:tr>
      <w:tr w:rsidR="005E2A86">
        <w:tc>
          <w:tcPr>
            <w:tcW w:w="0" w:type="auto"/>
            <w:tcMar>
              <w:top w:w="0" w:type="dxa"/>
              <w:bottom w:w="0" w:type="dxa"/>
            </w:tcMar>
          </w:tcPr>
          <w:p w:rsidR="00A77B3E" w:rsidRDefault="003D3AC0">
            <w:pPr>
              <w:jc w:val="left"/>
              <w:rPr>
                <w:sz w:val="15"/>
              </w:rPr>
            </w:pPr>
            <w:r>
              <w:rPr>
                <w:sz w:val="15"/>
              </w:rPr>
              <w:t>(TM303)  </w:t>
            </w:r>
          </w:p>
        </w:tc>
        <w:tc>
          <w:tcPr>
            <w:tcW w:w="0" w:type="auto"/>
            <w:tcMar>
              <w:top w:w="0" w:type="dxa"/>
              <w:bottom w:w="0" w:type="dxa"/>
            </w:tcMar>
          </w:tcPr>
          <w:p w:rsidR="00A77B3E" w:rsidRDefault="003D3AC0">
            <w:pPr>
              <w:jc w:val="left"/>
              <w:rPr>
                <w:sz w:val="15"/>
              </w:rPr>
            </w:pPr>
            <w:r>
              <w:rPr>
                <w:sz w:val="15"/>
              </w:rPr>
              <w:t>Środki antydumpingowe/wyrównawcze stosuje się nadal w odniesieniu do towarów pochodzących z zainteresowanyc</w:t>
            </w:r>
            <w:r>
              <w:rPr>
                <w:sz w:val="15"/>
              </w:rPr>
              <w:t>h krajów, nawet jeżeli importowane są z Turcji.</w:t>
            </w:r>
          </w:p>
        </w:tc>
      </w:tr>
      <w:tr w:rsidR="005E2A86">
        <w:tc>
          <w:tcPr>
            <w:tcW w:w="0" w:type="auto"/>
            <w:tcMar>
              <w:top w:w="0" w:type="dxa"/>
              <w:bottom w:w="0" w:type="dxa"/>
            </w:tcMar>
          </w:tcPr>
          <w:p w:rsidR="00A77B3E" w:rsidRDefault="003D3AC0">
            <w:pPr>
              <w:jc w:val="left"/>
              <w:rPr>
                <w:sz w:val="15"/>
              </w:rPr>
            </w:pPr>
            <w:r>
              <w:rPr>
                <w:sz w:val="15"/>
              </w:rPr>
              <w:t>(TM510)  </w:t>
            </w:r>
          </w:p>
        </w:tc>
        <w:tc>
          <w:tcPr>
            <w:tcW w:w="0" w:type="auto"/>
            <w:tcMar>
              <w:top w:w="0" w:type="dxa"/>
              <w:bottom w:w="0" w:type="dxa"/>
            </w:tcMar>
          </w:tcPr>
          <w:p w:rsidR="00A77B3E" w:rsidRDefault="003D3AC0">
            <w:pPr>
              <w:jc w:val="left"/>
              <w:rPr>
                <w:sz w:val="15"/>
              </w:rPr>
            </w:pPr>
            <w:r>
              <w:rPr>
                <w:sz w:val="15"/>
              </w:rPr>
              <w:t>1. Stawki celne podlegają zawieszeniu w odniesieniu do towarów przeznaczonych do włączenia do statków, łodzi lub pozostałych jednostek pływających zaklasyfikowanych pod następującymi kodami CN: 890</w:t>
            </w:r>
            <w:r>
              <w:rPr>
                <w:sz w:val="15"/>
              </w:rPr>
              <w:t>1 10 10; 8901 20 10; 8901 30 10; 8901 90 10; 8902 00 10; 8903 91 10; 8903 92 10; 8904 00 10; 8904 00 91; 8905 10 10; 8905 90 10; 8906 10 00; 8906 90 10 do celów ich budowy, naprawy, konserwacji lub przebudowy oraz w odniesieniu do towarów przeznaczonych do</w:t>
            </w:r>
            <w:r>
              <w:rPr>
                <w:sz w:val="15"/>
              </w:rPr>
              <w:t xml:space="preserve"> umieszczenia w takich statkach, łodziach lub pozostałych jednostkach pływających lub do ich wyposażenia. 2. Stawki celne zostają zawieszone w odniesieniu do: a) towarów przeznaczonych do włączenia do platform wiertniczych lub produkcyjnych: 1) stałych, ob</w:t>
            </w:r>
            <w:r>
              <w:rPr>
                <w:sz w:val="15"/>
              </w:rPr>
              <w:t>jętych podpozycją ex 843 0 49, działających na morzu terytorialnym państw członkowskich lub poza nim; lub 2) pływających lub podwodnych, objętych podpozycją 8905 20, do celów ich budowy, naprawy, konserwacji lub przekształcenia, oraz w odniesieniu do towar</w:t>
            </w:r>
            <w:r>
              <w:rPr>
                <w:sz w:val="15"/>
              </w:rPr>
              <w:t>ów przeznaczonych do wyposażenia wymienionych platform. b) rur, przewodów, kabli i ich złączy, łączących te platformy wiertnicze lub produkcyjne ze stałym lądem.</w:t>
            </w:r>
          </w:p>
        </w:tc>
      </w:tr>
      <w:tr w:rsidR="005E2A86">
        <w:tc>
          <w:tcPr>
            <w:tcW w:w="0" w:type="auto"/>
            <w:tcMar>
              <w:top w:w="0" w:type="dxa"/>
              <w:bottom w:w="0" w:type="dxa"/>
            </w:tcMar>
          </w:tcPr>
          <w:p w:rsidR="00A77B3E" w:rsidRDefault="003D3AC0">
            <w:pPr>
              <w:jc w:val="left"/>
              <w:rPr>
                <w:sz w:val="15"/>
              </w:rPr>
            </w:pPr>
            <w:r>
              <w:rPr>
                <w:sz w:val="15"/>
              </w:rPr>
              <w:t>(TM861)  </w:t>
            </w:r>
          </w:p>
        </w:tc>
        <w:tc>
          <w:tcPr>
            <w:tcW w:w="0" w:type="auto"/>
            <w:tcMar>
              <w:top w:w="0" w:type="dxa"/>
              <w:bottom w:w="0" w:type="dxa"/>
            </w:tcMar>
          </w:tcPr>
          <w:p w:rsidR="00A77B3E" w:rsidRDefault="003D3AC0">
            <w:pPr>
              <w:jc w:val="left"/>
              <w:rPr>
                <w:sz w:val="15"/>
              </w:rPr>
            </w:pPr>
            <w:r>
              <w:rPr>
                <w:sz w:val="15"/>
              </w:rPr>
              <w:t xml:space="preserve">Autonomiczne zawieszenie ceł wspólnej taryfy celnej na produkty rolne i </w:t>
            </w:r>
            <w:r>
              <w:rPr>
                <w:sz w:val="15"/>
              </w:rPr>
              <w:t>przemysłowe, wyszczególnione w załączniku do rozporządzenia (UE) nr 1387/2013, nie jest stosowane w przypadku mieszanin, preparatów lub produktów złożonych z różnych komponentów zawierających wymienione produkty. Artykuł 1 ust. 2 rozporządzenia (UE) nr 138</w:t>
            </w:r>
            <w:r>
              <w:rPr>
                <w:sz w:val="15"/>
              </w:rPr>
              <w:t>7/2013.</w:t>
            </w:r>
          </w:p>
        </w:tc>
      </w:tr>
      <w:tr w:rsidR="005E2A86">
        <w:tc>
          <w:tcPr>
            <w:tcW w:w="0" w:type="auto"/>
            <w:tcMar>
              <w:top w:w="0" w:type="dxa"/>
              <w:bottom w:w="0" w:type="dxa"/>
            </w:tcMar>
          </w:tcPr>
          <w:p w:rsidR="00A77B3E" w:rsidRDefault="003D3AC0">
            <w:pPr>
              <w:jc w:val="left"/>
              <w:rPr>
                <w:sz w:val="15"/>
              </w:rPr>
            </w:pPr>
            <w:r>
              <w:rPr>
                <w:sz w:val="15"/>
              </w:rPr>
              <w:t>(TN701)  </w:t>
            </w:r>
          </w:p>
        </w:tc>
        <w:tc>
          <w:tcPr>
            <w:tcW w:w="0" w:type="auto"/>
            <w:tcMar>
              <w:top w:w="0" w:type="dxa"/>
              <w:bottom w:w="0" w:type="dxa"/>
            </w:tcMar>
          </w:tcPr>
          <w:p w:rsidR="00A77B3E" w:rsidRDefault="003D3AC0">
            <w:pPr>
              <w:jc w:val="left"/>
              <w:rPr>
                <w:sz w:val="15"/>
              </w:rPr>
            </w:pPr>
            <w:r>
              <w:rPr>
                <w:sz w:val="15"/>
              </w:rPr>
              <w:t xml:space="preserve">Zgodnie z rozporządzeniem Rady (UE) nr 692/2014 (Dz.U. L183, str. 9) zabrania się przywozu do Unii Europejskiej towarów pochodzących z Krymu lub </w:t>
            </w:r>
            <w:proofErr w:type="spellStart"/>
            <w:r>
              <w:rPr>
                <w:sz w:val="15"/>
              </w:rPr>
              <w:t>Sewastopola.Zakaz</w:t>
            </w:r>
            <w:proofErr w:type="spellEnd"/>
            <w:r>
              <w:rPr>
                <w:sz w:val="15"/>
              </w:rPr>
              <w:t xml:space="preserve"> nie ma zastosowania </w:t>
            </w:r>
            <w:proofErr w:type="spellStart"/>
            <w:r>
              <w:rPr>
                <w:sz w:val="15"/>
              </w:rPr>
              <w:t>do:a</w:t>
            </w:r>
            <w:proofErr w:type="spellEnd"/>
            <w:r>
              <w:rPr>
                <w:sz w:val="15"/>
              </w:rPr>
              <w:t>) realizacji do dnia 26 września 2014 r. umów hand</w:t>
            </w:r>
            <w:r>
              <w:rPr>
                <w:sz w:val="15"/>
              </w:rPr>
              <w:t>lowych zawartych przed dniem 25 czerwca 2014 r. lub umów dodatkowych niezbędnych do realizacji takich umów, pod warunkiem że osoby fizyczne lub prawne, jednostki lub organy chcące realizować daną umowę zgłosiły co najmniej 10 dni roboczych wcześniej dane d</w:t>
            </w:r>
            <w:r>
              <w:rPr>
                <w:sz w:val="15"/>
              </w:rPr>
              <w:t xml:space="preserve">ziałania lub transakcje właściwemu organowi państwa członkowskiego, w którym mają </w:t>
            </w:r>
            <w:proofErr w:type="spellStart"/>
            <w:r>
              <w:rPr>
                <w:sz w:val="15"/>
              </w:rPr>
              <w:t>siedzibę;b</w:t>
            </w:r>
            <w:proofErr w:type="spellEnd"/>
            <w:r>
              <w:rPr>
                <w:sz w:val="15"/>
              </w:rPr>
              <w:t>) towarów pochodzących z Krymu lub Sewastopola, które udostępniono organom Ukrainy do zbadania, w odniesieniu do których sprawdzono zgodność z warunkami umożliwiają</w:t>
            </w:r>
            <w:r>
              <w:rPr>
                <w:sz w:val="15"/>
              </w:rPr>
              <w:t>cymi przyznanie preferencyjnego pochodzenia i dla których zostało wydane świadectwo pochodzenia, zgodnie z rozporządzeniem (UE) nr 978/2012 i rozporządzeniem (UE) nr 374/2014 lub zgodnie z układem o stowarzyszeniu UE-Ukraina.</w:t>
            </w:r>
          </w:p>
        </w:tc>
      </w:tr>
    </w:tbl>
    <w:p w:rsidR="00A77B3E" w:rsidRDefault="003D3AC0">
      <w:pPr>
        <w:jc w:val="center"/>
        <w:rPr>
          <w:sz w:val="30"/>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250"/>
        <w:gridCol w:w="2343"/>
        <w:gridCol w:w="1991"/>
        <w:gridCol w:w="15563"/>
      </w:tblGrid>
      <w:tr w:rsidR="005E2A86">
        <w:tc>
          <w:tcPr>
            <w:tcW w:w="0" w:type="auto"/>
            <w:tcMar>
              <w:top w:w="0" w:type="dxa"/>
              <w:bottom w:w="0" w:type="dxa"/>
            </w:tcMar>
          </w:tcPr>
          <w:p w:rsidR="00A77B3E" w:rsidRDefault="003D3AC0">
            <w:pPr>
              <w:jc w:val="center"/>
              <w:rPr>
                <w:b/>
                <w:sz w:val="14"/>
              </w:rPr>
            </w:pPr>
            <w:r>
              <w:rPr>
                <w:b/>
                <w:sz w:val="14"/>
              </w:rPr>
              <w:lastRenderedPageBreak/>
              <w:t>CN kod</w:t>
            </w:r>
          </w:p>
        </w:tc>
        <w:tc>
          <w:tcPr>
            <w:tcW w:w="0" w:type="auto"/>
            <w:tcMar>
              <w:top w:w="0" w:type="dxa"/>
              <w:bottom w:w="0" w:type="dxa"/>
            </w:tcMar>
          </w:tcPr>
          <w:p w:rsidR="00A77B3E" w:rsidRDefault="003D3AC0">
            <w:pPr>
              <w:jc w:val="center"/>
              <w:rPr>
                <w:b/>
                <w:sz w:val="14"/>
              </w:rPr>
            </w:pPr>
            <w:r>
              <w:rPr>
                <w:b/>
                <w:sz w:val="14"/>
              </w:rPr>
              <w:t xml:space="preserve">ID obszaru </w:t>
            </w:r>
            <w:r>
              <w:rPr>
                <w:b/>
                <w:sz w:val="14"/>
              </w:rPr>
              <w:t>geograficznego</w:t>
            </w:r>
          </w:p>
        </w:tc>
        <w:tc>
          <w:tcPr>
            <w:tcW w:w="0" w:type="auto"/>
            <w:tcMar>
              <w:top w:w="0" w:type="dxa"/>
              <w:bottom w:w="0" w:type="dxa"/>
            </w:tcMar>
          </w:tcPr>
          <w:p w:rsidR="00A77B3E" w:rsidRDefault="003D3AC0">
            <w:pPr>
              <w:jc w:val="center"/>
              <w:rPr>
                <w:b/>
                <w:sz w:val="14"/>
              </w:rPr>
            </w:pPr>
            <w:r>
              <w:rPr>
                <w:b/>
                <w:sz w:val="14"/>
              </w:rPr>
              <w:t>ID kodu dodatkowego</w:t>
            </w:r>
          </w:p>
        </w:tc>
        <w:tc>
          <w:tcPr>
            <w:tcW w:w="0" w:type="auto"/>
            <w:tcMar>
              <w:top w:w="0" w:type="dxa"/>
              <w:bottom w:w="0" w:type="dxa"/>
            </w:tcMar>
          </w:tcPr>
          <w:p w:rsidR="00A77B3E" w:rsidRDefault="003D3AC0">
            <w:pPr>
              <w:jc w:val="center"/>
              <w:rPr>
                <w:b/>
                <w:sz w:val="14"/>
              </w:rPr>
            </w:pPr>
            <w:r>
              <w:rPr>
                <w:b/>
                <w:sz w:val="14"/>
              </w:rPr>
              <w:t>Opis ( Firmy/Środki )</w:t>
            </w:r>
          </w:p>
        </w:tc>
      </w:tr>
      <w:tr w:rsidR="005E2A86">
        <w:tc>
          <w:tcPr>
            <w:tcW w:w="0" w:type="auto"/>
            <w:tcMar>
              <w:top w:w="0" w:type="dxa"/>
              <w:bottom w:w="0" w:type="dxa"/>
            </w:tcMar>
          </w:tcPr>
          <w:p w:rsidR="00A77B3E" w:rsidRDefault="003D3AC0">
            <w:pPr>
              <w:jc w:val="center"/>
              <w:rPr>
                <w:color w:val="000000"/>
                <w:sz w:val="15"/>
              </w:rPr>
            </w:pPr>
            <w:r>
              <w:rPr>
                <w:color w:val="000000"/>
                <w:sz w:val="15"/>
              </w:rPr>
              <w:t>4101000000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4100000000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V072</w:t>
            </w:r>
          </w:p>
        </w:tc>
        <w:tc>
          <w:tcPr>
            <w:tcW w:w="0" w:type="auto"/>
            <w:tcMar>
              <w:top w:w="0" w:type="dxa"/>
              <w:bottom w:w="0" w:type="dxa"/>
            </w:tcMar>
          </w:tcPr>
          <w:p w:rsidR="00A77B3E" w:rsidRDefault="003D3AC0">
            <w:pPr>
              <w:jc w:val="left"/>
              <w:rPr>
                <w:color w:val="000000"/>
                <w:sz w:val="15"/>
              </w:rPr>
            </w:pPr>
            <w:r>
              <w:rPr>
                <w:color w:val="000000"/>
                <w:sz w:val="15"/>
              </w:rPr>
              <w:t xml:space="preserve">Wyroby medyczne, w rozumieniu ustawy o wyrobach medycznych, dopuszczone do obrotu na terytorium Rzeczypospolitej Polskiej, inne niż wymienione w </w:t>
            </w:r>
            <w:r>
              <w:rPr>
                <w:color w:val="000000"/>
                <w:sz w:val="15"/>
              </w:rPr>
              <w:t>pozostałych pozycjach załącznika : 8%</w:t>
            </w:r>
          </w:p>
        </w:tc>
      </w:tr>
      <w:tr w:rsidR="005E2A86">
        <w:tc>
          <w:tcPr>
            <w:tcW w:w="0" w:type="auto"/>
            <w:tcMar>
              <w:top w:w="0" w:type="dxa"/>
              <w:bottom w:w="0" w:type="dxa"/>
            </w:tcMar>
          </w:tcPr>
          <w:p w:rsidR="00A77B3E" w:rsidRDefault="003D3AC0">
            <w:pPr>
              <w:jc w:val="left"/>
              <w:rPr>
                <w:color w:val="000000"/>
                <w:sz w:val="15"/>
              </w:rPr>
            </w:pPr>
            <w:r>
              <w:rPr>
                <w:color w:val="000000"/>
                <w:sz w:val="15"/>
              </w:rPr>
              <w:t>4102000000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4103000000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4999</w:t>
            </w:r>
          </w:p>
        </w:tc>
        <w:tc>
          <w:tcPr>
            <w:tcW w:w="0" w:type="auto"/>
            <w:tcMar>
              <w:top w:w="0" w:type="dxa"/>
              <w:bottom w:w="0" w:type="dxa"/>
            </w:tcMar>
          </w:tcPr>
          <w:p w:rsidR="00A77B3E" w:rsidRDefault="003D3AC0">
            <w:pPr>
              <w:jc w:val="left"/>
              <w:rPr>
                <w:color w:val="000000"/>
                <w:sz w:val="15"/>
              </w:rPr>
            </w:pPr>
            <w:r>
              <w:rPr>
                <w:color w:val="000000"/>
                <w:sz w:val="15"/>
              </w:rPr>
              <w:t>Pozostałe : LPR</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4200</w:t>
            </w:r>
          </w:p>
        </w:tc>
        <w:tc>
          <w:tcPr>
            <w:tcW w:w="0" w:type="auto"/>
            <w:tcMar>
              <w:top w:w="0" w:type="dxa"/>
              <w:bottom w:w="0" w:type="dxa"/>
            </w:tcMar>
          </w:tcPr>
          <w:p w:rsidR="00A77B3E" w:rsidRDefault="003D3AC0">
            <w:pPr>
              <w:jc w:val="left"/>
              <w:rPr>
                <w:color w:val="000000"/>
                <w:sz w:val="15"/>
              </w:rPr>
            </w:pPr>
            <w:proofErr w:type="spellStart"/>
            <w:r>
              <w:rPr>
                <w:color w:val="000000"/>
                <w:sz w:val="15"/>
              </w:rPr>
              <w:t>Procyon</w:t>
            </w:r>
            <w:proofErr w:type="spellEnd"/>
            <w:r>
              <w:rPr>
                <w:color w:val="000000"/>
                <w:sz w:val="15"/>
              </w:rPr>
              <w:t xml:space="preserve"> </w:t>
            </w:r>
            <w:proofErr w:type="spellStart"/>
            <w:r>
              <w:rPr>
                <w:color w:val="000000"/>
                <w:sz w:val="15"/>
              </w:rPr>
              <w:t>lotor</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4201</w:t>
            </w:r>
          </w:p>
        </w:tc>
        <w:tc>
          <w:tcPr>
            <w:tcW w:w="0" w:type="auto"/>
            <w:tcMar>
              <w:top w:w="0" w:type="dxa"/>
              <w:bottom w:w="0" w:type="dxa"/>
            </w:tcMar>
          </w:tcPr>
          <w:p w:rsidR="00A77B3E" w:rsidRDefault="003D3AC0">
            <w:pPr>
              <w:jc w:val="left"/>
              <w:rPr>
                <w:color w:val="000000"/>
                <w:sz w:val="15"/>
              </w:rPr>
            </w:pPr>
            <w:proofErr w:type="spellStart"/>
            <w:r>
              <w:rPr>
                <w:color w:val="000000"/>
                <w:sz w:val="15"/>
              </w:rPr>
              <w:t>Canis</w:t>
            </w:r>
            <w:proofErr w:type="spellEnd"/>
            <w:r>
              <w:rPr>
                <w:color w:val="000000"/>
                <w:sz w:val="15"/>
              </w:rPr>
              <w:t xml:space="preserve"> </w:t>
            </w:r>
            <w:proofErr w:type="spellStart"/>
            <w:r>
              <w:rPr>
                <w:color w:val="000000"/>
                <w:sz w:val="15"/>
              </w:rPr>
              <w:t>lupus</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4202</w:t>
            </w:r>
          </w:p>
        </w:tc>
        <w:tc>
          <w:tcPr>
            <w:tcW w:w="0" w:type="auto"/>
            <w:tcMar>
              <w:top w:w="0" w:type="dxa"/>
              <w:bottom w:w="0" w:type="dxa"/>
            </w:tcMar>
          </w:tcPr>
          <w:p w:rsidR="00A77B3E" w:rsidRDefault="003D3AC0">
            <w:pPr>
              <w:jc w:val="left"/>
              <w:rPr>
                <w:color w:val="000000"/>
                <w:sz w:val="15"/>
              </w:rPr>
            </w:pPr>
            <w:proofErr w:type="spellStart"/>
            <w:r>
              <w:rPr>
                <w:color w:val="000000"/>
                <w:sz w:val="15"/>
              </w:rPr>
              <w:t>Martes</w:t>
            </w:r>
            <w:proofErr w:type="spellEnd"/>
            <w:r>
              <w:rPr>
                <w:color w:val="000000"/>
                <w:sz w:val="15"/>
              </w:rPr>
              <w:t xml:space="preserve"> </w:t>
            </w:r>
            <w:proofErr w:type="spellStart"/>
            <w:r>
              <w:rPr>
                <w:color w:val="000000"/>
                <w:sz w:val="15"/>
              </w:rPr>
              <w:t>zibellina</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4203</w:t>
            </w:r>
          </w:p>
        </w:tc>
        <w:tc>
          <w:tcPr>
            <w:tcW w:w="0" w:type="auto"/>
            <w:tcMar>
              <w:top w:w="0" w:type="dxa"/>
              <w:bottom w:w="0" w:type="dxa"/>
            </w:tcMar>
          </w:tcPr>
          <w:p w:rsidR="00A77B3E" w:rsidRDefault="003D3AC0">
            <w:pPr>
              <w:jc w:val="left"/>
              <w:rPr>
                <w:color w:val="000000"/>
                <w:sz w:val="15"/>
              </w:rPr>
            </w:pPr>
            <w:proofErr w:type="spellStart"/>
            <w:r>
              <w:rPr>
                <w:color w:val="000000"/>
                <w:sz w:val="15"/>
              </w:rPr>
              <w:t>Mustela</w:t>
            </w:r>
            <w:proofErr w:type="spellEnd"/>
            <w:r>
              <w:rPr>
                <w:color w:val="000000"/>
                <w:sz w:val="15"/>
              </w:rPr>
              <w:t xml:space="preserve"> </w:t>
            </w:r>
            <w:proofErr w:type="spellStart"/>
            <w:r>
              <w:rPr>
                <w:color w:val="000000"/>
                <w:sz w:val="15"/>
              </w:rPr>
              <w:t>erminea</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4204</w:t>
            </w:r>
          </w:p>
        </w:tc>
        <w:tc>
          <w:tcPr>
            <w:tcW w:w="0" w:type="auto"/>
            <w:tcMar>
              <w:top w:w="0" w:type="dxa"/>
              <w:bottom w:w="0" w:type="dxa"/>
            </w:tcMar>
          </w:tcPr>
          <w:p w:rsidR="00A77B3E" w:rsidRDefault="003D3AC0">
            <w:pPr>
              <w:jc w:val="left"/>
              <w:rPr>
                <w:color w:val="000000"/>
                <w:sz w:val="15"/>
              </w:rPr>
            </w:pPr>
            <w:proofErr w:type="spellStart"/>
            <w:r>
              <w:rPr>
                <w:color w:val="000000"/>
                <w:sz w:val="15"/>
              </w:rPr>
              <w:t>Ondatra</w:t>
            </w:r>
            <w:proofErr w:type="spellEnd"/>
            <w:r>
              <w:rPr>
                <w:color w:val="000000"/>
                <w:sz w:val="15"/>
              </w:rPr>
              <w:t xml:space="preserve"> </w:t>
            </w:r>
            <w:proofErr w:type="spellStart"/>
            <w:r>
              <w:rPr>
                <w:color w:val="000000"/>
                <w:sz w:val="15"/>
              </w:rPr>
              <w:t>zibethicus</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4205</w:t>
            </w:r>
          </w:p>
        </w:tc>
        <w:tc>
          <w:tcPr>
            <w:tcW w:w="0" w:type="auto"/>
            <w:tcMar>
              <w:top w:w="0" w:type="dxa"/>
              <w:bottom w:w="0" w:type="dxa"/>
            </w:tcMar>
          </w:tcPr>
          <w:p w:rsidR="00A77B3E" w:rsidRDefault="003D3AC0">
            <w:pPr>
              <w:jc w:val="left"/>
              <w:rPr>
                <w:color w:val="000000"/>
                <w:sz w:val="15"/>
              </w:rPr>
            </w:pPr>
            <w:proofErr w:type="spellStart"/>
            <w:r>
              <w:rPr>
                <w:color w:val="000000"/>
                <w:sz w:val="15"/>
              </w:rPr>
              <w:t>Castor</w:t>
            </w:r>
            <w:proofErr w:type="spellEnd"/>
            <w:r>
              <w:rPr>
                <w:color w:val="000000"/>
                <w:sz w:val="15"/>
              </w:rPr>
              <w:t xml:space="preserve"> </w:t>
            </w:r>
            <w:proofErr w:type="spellStart"/>
            <w:r>
              <w:rPr>
                <w:color w:val="000000"/>
                <w:sz w:val="15"/>
              </w:rPr>
              <w:t>canadensis</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4206</w:t>
            </w:r>
          </w:p>
        </w:tc>
        <w:tc>
          <w:tcPr>
            <w:tcW w:w="0" w:type="auto"/>
            <w:tcMar>
              <w:top w:w="0" w:type="dxa"/>
              <w:bottom w:w="0" w:type="dxa"/>
            </w:tcMar>
          </w:tcPr>
          <w:p w:rsidR="00A77B3E" w:rsidRDefault="003D3AC0">
            <w:pPr>
              <w:jc w:val="left"/>
              <w:rPr>
                <w:color w:val="000000"/>
                <w:sz w:val="15"/>
              </w:rPr>
            </w:pPr>
            <w:r>
              <w:rPr>
                <w:color w:val="000000"/>
                <w:sz w:val="15"/>
              </w:rPr>
              <w:t xml:space="preserve">Felis </w:t>
            </w:r>
            <w:proofErr w:type="spellStart"/>
            <w:r>
              <w:rPr>
                <w:color w:val="000000"/>
                <w:sz w:val="15"/>
              </w:rPr>
              <w:t>rufus</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4207</w:t>
            </w:r>
          </w:p>
        </w:tc>
        <w:tc>
          <w:tcPr>
            <w:tcW w:w="0" w:type="auto"/>
            <w:tcMar>
              <w:top w:w="0" w:type="dxa"/>
              <w:bottom w:w="0" w:type="dxa"/>
            </w:tcMar>
          </w:tcPr>
          <w:p w:rsidR="00A77B3E" w:rsidRDefault="003D3AC0">
            <w:pPr>
              <w:jc w:val="left"/>
              <w:rPr>
                <w:color w:val="000000"/>
                <w:sz w:val="15"/>
              </w:rPr>
            </w:pPr>
            <w:proofErr w:type="spellStart"/>
            <w:r>
              <w:rPr>
                <w:color w:val="000000"/>
                <w:sz w:val="15"/>
              </w:rPr>
              <w:t>Taxidea</w:t>
            </w:r>
            <w:proofErr w:type="spellEnd"/>
            <w:r>
              <w:rPr>
                <w:color w:val="000000"/>
                <w:sz w:val="15"/>
              </w:rPr>
              <w:t xml:space="preserve"> </w:t>
            </w:r>
            <w:proofErr w:type="spellStart"/>
            <w:r>
              <w:rPr>
                <w:color w:val="000000"/>
                <w:sz w:val="15"/>
              </w:rPr>
              <w:t>taxus</w:t>
            </w:r>
            <w:proofErr w:type="spellEnd"/>
            <w:r>
              <w:rPr>
                <w:color w:val="000000"/>
                <w:sz w:val="15"/>
              </w:rPr>
              <w:t xml:space="preserve"> : LPR </w:t>
            </w:r>
            <w:r>
              <w:rPr>
                <w:color w:val="000000"/>
                <w:sz w:val="15"/>
              </w:rPr>
              <w:t>(CD618)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4208</w:t>
            </w:r>
          </w:p>
        </w:tc>
        <w:tc>
          <w:tcPr>
            <w:tcW w:w="0" w:type="auto"/>
            <w:tcMar>
              <w:top w:w="0" w:type="dxa"/>
              <w:bottom w:w="0" w:type="dxa"/>
            </w:tcMar>
          </w:tcPr>
          <w:p w:rsidR="00A77B3E" w:rsidRDefault="003D3AC0">
            <w:pPr>
              <w:jc w:val="left"/>
              <w:rPr>
                <w:color w:val="000000"/>
                <w:sz w:val="15"/>
              </w:rPr>
            </w:pPr>
            <w:proofErr w:type="spellStart"/>
            <w:r>
              <w:rPr>
                <w:color w:val="000000"/>
                <w:sz w:val="15"/>
              </w:rPr>
              <w:t>Canis</w:t>
            </w:r>
            <w:proofErr w:type="spellEnd"/>
            <w:r>
              <w:rPr>
                <w:color w:val="000000"/>
                <w:sz w:val="15"/>
              </w:rPr>
              <w:t xml:space="preserve"> </w:t>
            </w:r>
            <w:proofErr w:type="spellStart"/>
            <w:r>
              <w:rPr>
                <w:color w:val="000000"/>
                <w:sz w:val="15"/>
              </w:rPr>
              <w:t>latrans</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4209</w:t>
            </w:r>
          </w:p>
        </w:tc>
        <w:tc>
          <w:tcPr>
            <w:tcW w:w="0" w:type="auto"/>
            <w:tcMar>
              <w:top w:w="0" w:type="dxa"/>
              <w:bottom w:w="0" w:type="dxa"/>
            </w:tcMar>
          </w:tcPr>
          <w:p w:rsidR="00A77B3E" w:rsidRDefault="003D3AC0">
            <w:pPr>
              <w:jc w:val="left"/>
              <w:rPr>
                <w:color w:val="000000"/>
                <w:sz w:val="15"/>
              </w:rPr>
            </w:pPr>
            <w:r>
              <w:rPr>
                <w:color w:val="000000"/>
                <w:sz w:val="15"/>
              </w:rPr>
              <w:t xml:space="preserve">Lutra </w:t>
            </w:r>
            <w:proofErr w:type="spellStart"/>
            <w:r>
              <w:rPr>
                <w:color w:val="000000"/>
                <w:sz w:val="15"/>
              </w:rPr>
              <w:t>canadensis</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4210</w:t>
            </w:r>
          </w:p>
        </w:tc>
        <w:tc>
          <w:tcPr>
            <w:tcW w:w="0" w:type="auto"/>
            <w:tcMar>
              <w:top w:w="0" w:type="dxa"/>
              <w:bottom w:w="0" w:type="dxa"/>
            </w:tcMar>
          </w:tcPr>
          <w:p w:rsidR="00A77B3E" w:rsidRDefault="003D3AC0">
            <w:pPr>
              <w:jc w:val="left"/>
              <w:rPr>
                <w:color w:val="000000"/>
                <w:sz w:val="15"/>
              </w:rPr>
            </w:pPr>
            <w:proofErr w:type="spellStart"/>
            <w:r>
              <w:rPr>
                <w:color w:val="000000"/>
                <w:sz w:val="15"/>
              </w:rPr>
              <w:t>Lynx</w:t>
            </w:r>
            <w:proofErr w:type="spellEnd"/>
            <w:r>
              <w:rPr>
                <w:color w:val="000000"/>
                <w:sz w:val="15"/>
              </w:rPr>
              <w:t xml:space="preserve"> </w:t>
            </w:r>
            <w:proofErr w:type="spellStart"/>
            <w:r>
              <w:rPr>
                <w:color w:val="000000"/>
                <w:sz w:val="15"/>
              </w:rPr>
              <w:t>canadensis</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4211</w:t>
            </w:r>
          </w:p>
        </w:tc>
        <w:tc>
          <w:tcPr>
            <w:tcW w:w="0" w:type="auto"/>
            <w:tcMar>
              <w:top w:w="0" w:type="dxa"/>
              <w:bottom w:w="0" w:type="dxa"/>
            </w:tcMar>
          </w:tcPr>
          <w:p w:rsidR="00A77B3E" w:rsidRDefault="003D3AC0">
            <w:pPr>
              <w:jc w:val="left"/>
              <w:rPr>
                <w:color w:val="000000"/>
                <w:sz w:val="15"/>
              </w:rPr>
            </w:pPr>
            <w:proofErr w:type="spellStart"/>
            <w:r>
              <w:rPr>
                <w:color w:val="000000"/>
                <w:sz w:val="15"/>
              </w:rPr>
              <w:t>Martes</w:t>
            </w:r>
            <w:proofErr w:type="spellEnd"/>
            <w:r>
              <w:rPr>
                <w:color w:val="000000"/>
                <w:sz w:val="15"/>
              </w:rPr>
              <w:t xml:space="preserve"> </w:t>
            </w:r>
            <w:proofErr w:type="spellStart"/>
            <w:r>
              <w:rPr>
                <w:color w:val="000000"/>
                <w:sz w:val="15"/>
              </w:rPr>
              <w:t>americana</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4103900000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4212</w:t>
            </w:r>
          </w:p>
        </w:tc>
        <w:tc>
          <w:tcPr>
            <w:tcW w:w="0" w:type="auto"/>
            <w:tcMar>
              <w:top w:w="0" w:type="dxa"/>
              <w:bottom w:w="0" w:type="dxa"/>
            </w:tcMar>
          </w:tcPr>
          <w:p w:rsidR="00A77B3E" w:rsidRDefault="003D3AC0">
            <w:pPr>
              <w:jc w:val="left"/>
              <w:rPr>
                <w:color w:val="000000"/>
                <w:sz w:val="15"/>
              </w:rPr>
            </w:pPr>
            <w:proofErr w:type="spellStart"/>
            <w:r>
              <w:rPr>
                <w:color w:val="000000"/>
                <w:sz w:val="15"/>
              </w:rPr>
              <w:t>Martes</w:t>
            </w:r>
            <w:proofErr w:type="spellEnd"/>
            <w:r>
              <w:rPr>
                <w:color w:val="000000"/>
                <w:sz w:val="15"/>
              </w:rPr>
              <w:t xml:space="preserve"> </w:t>
            </w:r>
            <w:proofErr w:type="spellStart"/>
            <w:r>
              <w:rPr>
                <w:color w:val="000000"/>
                <w:sz w:val="15"/>
              </w:rPr>
              <w:t>pennanti</w:t>
            </w:r>
            <w:proofErr w:type="spellEnd"/>
            <w:r>
              <w:rPr>
                <w:color w:val="000000"/>
                <w:sz w:val="15"/>
              </w:rPr>
              <w:t xml:space="preserve"> : LPR (CD618)</w:t>
            </w:r>
          </w:p>
        </w:tc>
      </w:tr>
      <w:tr w:rsidR="005E2A86">
        <w:tc>
          <w:tcPr>
            <w:tcW w:w="0" w:type="auto"/>
            <w:tcMar>
              <w:top w:w="0" w:type="dxa"/>
              <w:bottom w:w="0" w:type="dxa"/>
            </w:tcMar>
          </w:tcPr>
          <w:p w:rsidR="00A77B3E" w:rsidRDefault="003D3AC0">
            <w:pPr>
              <w:jc w:val="left"/>
              <w:rPr>
                <w:color w:val="000000"/>
                <w:sz w:val="15"/>
              </w:rPr>
            </w:pPr>
            <w:r>
              <w:rPr>
                <w:color w:val="000000"/>
                <w:sz w:val="15"/>
              </w:rPr>
              <w:t>4104000000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4105000000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4106000000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4107000000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4112000000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4113000000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4114000000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4115100000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4115200000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V999</w:t>
            </w:r>
          </w:p>
        </w:tc>
        <w:tc>
          <w:tcPr>
            <w:tcW w:w="0" w:type="auto"/>
            <w:tcMar>
              <w:top w:w="0" w:type="dxa"/>
              <w:bottom w:w="0" w:type="dxa"/>
            </w:tcMar>
          </w:tcPr>
          <w:p w:rsidR="00A77B3E" w:rsidRDefault="003D3AC0">
            <w:pPr>
              <w:jc w:val="left"/>
              <w:rPr>
                <w:color w:val="000000"/>
                <w:sz w:val="15"/>
              </w:rPr>
            </w:pPr>
            <w:r>
              <w:rPr>
                <w:color w:val="000000"/>
                <w:sz w:val="15"/>
              </w:rPr>
              <w:t>Pozostałe : 23%</w:t>
            </w:r>
          </w:p>
        </w:tc>
      </w:tr>
      <w:tr w:rsidR="005E2A86">
        <w:tc>
          <w:tcPr>
            <w:tcW w:w="0" w:type="auto"/>
            <w:tcMar>
              <w:top w:w="0" w:type="dxa"/>
              <w:bottom w:w="0" w:type="dxa"/>
            </w:tcMar>
          </w:tcPr>
          <w:p w:rsidR="00A77B3E" w:rsidRDefault="003D3AC0">
            <w:pPr>
              <w:jc w:val="left"/>
              <w:rPr>
                <w:color w:val="000000"/>
                <w:sz w:val="15"/>
              </w:rPr>
            </w:pPr>
            <w:r>
              <w:rPr>
                <w:color w:val="000000"/>
                <w:sz w:val="15"/>
              </w:rPr>
              <w:t>4115200000</w:t>
            </w:r>
          </w:p>
        </w:tc>
        <w:tc>
          <w:tcPr>
            <w:tcW w:w="0" w:type="auto"/>
            <w:tcMar>
              <w:top w:w="0" w:type="dxa"/>
              <w:bottom w:w="0" w:type="dxa"/>
            </w:tcMar>
          </w:tcPr>
          <w:p w:rsidR="00A77B3E" w:rsidRDefault="003D3AC0">
            <w:pPr>
              <w:jc w:val="center"/>
              <w:rPr>
                <w:color w:val="000000"/>
                <w:sz w:val="15"/>
              </w:rPr>
            </w:pPr>
          </w:p>
        </w:tc>
        <w:tc>
          <w:tcPr>
            <w:tcW w:w="0" w:type="auto"/>
            <w:tcMar>
              <w:top w:w="0" w:type="dxa"/>
              <w:bottom w:w="0" w:type="dxa"/>
            </w:tcMar>
          </w:tcPr>
          <w:p w:rsidR="00A77B3E" w:rsidRDefault="003D3AC0">
            <w:pPr>
              <w:jc w:val="center"/>
              <w:rPr>
                <w:color w:val="000000"/>
                <w:sz w:val="15"/>
              </w:rPr>
            </w:pPr>
            <w:r>
              <w:rPr>
                <w:color w:val="000000"/>
                <w:sz w:val="15"/>
              </w:rPr>
              <w:t>V046</w:t>
            </w:r>
          </w:p>
        </w:tc>
        <w:tc>
          <w:tcPr>
            <w:tcW w:w="0" w:type="auto"/>
            <w:tcMar>
              <w:top w:w="0" w:type="dxa"/>
              <w:bottom w:w="0" w:type="dxa"/>
            </w:tcMar>
          </w:tcPr>
          <w:p w:rsidR="00A77B3E" w:rsidRDefault="003D3AC0">
            <w:pPr>
              <w:jc w:val="left"/>
              <w:rPr>
                <w:color w:val="000000"/>
                <w:sz w:val="15"/>
              </w:rPr>
            </w:pPr>
            <w:r>
              <w:rPr>
                <w:color w:val="000000"/>
                <w:sz w:val="15"/>
              </w:rPr>
              <w:t>Odpady ze skór wyprawionych, pył, proszek i mączka skórzana, z wyłączeniem odpadków skór garbowanych (bezwłosowych) : 8%</w:t>
            </w:r>
          </w:p>
        </w:tc>
      </w:tr>
    </w:tbl>
    <w:p w:rsidR="00A77B3E" w:rsidRDefault="003D3AC0">
      <w:pPr>
        <w:jc w:val="center"/>
        <w:rPr>
          <w:sz w:val="30"/>
        </w:rPr>
      </w:pPr>
    </w:p>
    <w:tbl>
      <w:tblPr>
        <w:tblW w:w="5000" w:type="pct"/>
        <w:tblLook w:val="04A0" w:firstRow="1" w:lastRow="0" w:firstColumn="1" w:lastColumn="0" w:noHBand="0" w:noVBand="1"/>
      </w:tblPr>
      <w:tblGrid>
        <w:gridCol w:w="825"/>
        <w:gridCol w:w="20322"/>
      </w:tblGrid>
      <w:tr w:rsidR="005E2A86">
        <w:tc>
          <w:tcPr>
            <w:tcW w:w="0" w:type="auto"/>
            <w:tcMar>
              <w:top w:w="0" w:type="dxa"/>
              <w:bottom w:w="0" w:type="dxa"/>
            </w:tcMar>
          </w:tcPr>
          <w:p w:rsidR="00A77B3E" w:rsidRDefault="003D3AC0">
            <w:pPr>
              <w:jc w:val="center"/>
              <w:rPr>
                <w:sz w:val="15"/>
              </w:rPr>
            </w:pPr>
            <w:r>
              <w:rPr>
                <w:sz w:val="15"/>
              </w:rPr>
              <w:t>(CD618)  </w:t>
            </w:r>
          </w:p>
        </w:tc>
        <w:tc>
          <w:tcPr>
            <w:tcW w:w="0" w:type="auto"/>
            <w:tcMar>
              <w:top w:w="0" w:type="dxa"/>
              <w:bottom w:w="0" w:type="dxa"/>
            </w:tcMar>
          </w:tcPr>
          <w:p w:rsidR="00A77B3E" w:rsidRDefault="003D3AC0">
            <w:pPr>
              <w:jc w:val="left"/>
              <w:rPr>
                <w:sz w:val="15"/>
              </w:rPr>
            </w:pPr>
            <w:r>
              <w:rPr>
                <w:sz w:val="15"/>
              </w:rPr>
              <w:t>Przywóz wymaga przedstawienia w granicznym urzędzie cel</w:t>
            </w:r>
            <w:r>
              <w:rPr>
                <w:sz w:val="15"/>
              </w:rPr>
              <w:t xml:space="preserve">nym w punkcie wprowadzania do Unii Europejskiej zaświadczenia wydanego przez właściwe organy państwa wywozu i powrotnego wywozu (załącznik do rozporządzenia Komisji (WE) nr 35/1997).Właściwe organy wyznaczone przez państwa trzecie do wydawania zaświadczeń </w:t>
            </w:r>
            <w:r>
              <w:rPr>
                <w:sz w:val="15"/>
              </w:rPr>
              <w:t>są notyfikowane Komisji Europejskiej, która powiadamia o tym fakcie państwa członkowskie i – na wniosek – wszelkie zainteresowane strony trzecie.</w:t>
            </w:r>
          </w:p>
        </w:tc>
      </w:tr>
    </w:tbl>
    <w:p w:rsidR="00A77B3E" w:rsidRDefault="003D3AC0">
      <w:pPr>
        <w:jc w:val="center"/>
        <w:rPr>
          <w:sz w:val="30"/>
        </w:rPr>
      </w:pPr>
    </w:p>
    <w:p w:rsidR="00A77B3E" w:rsidRDefault="003D3AC0">
      <w:pPr>
        <w:jc w:val="center"/>
        <w:rPr>
          <w:sz w:val="30"/>
        </w:rPr>
      </w:pPr>
    </w:p>
    <w:sectPr w:rsidR="00A77B3E">
      <w:pgSz w:w="23811" w:h="16838"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3AC0" w:rsidRDefault="003D3AC0">
      <w:r>
        <w:separator/>
      </w:r>
    </w:p>
  </w:endnote>
  <w:endnote w:type="continuationSeparator" w:id="0">
    <w:p w:rsidR="003D3AC0" w:rsidRDefault="003D3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2FF" w:rsidRDefault="003D3AC0">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2FF" w:rsidRDefault="003D3AC0">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2FF" w:rsidRDefault="003D3AC0">
    <w:pPr>
      <w:pStyle w:val="Stopk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34C4" w:rsidRDefault="003D3AC0">
    <w:pPr>
      <w:pStyle w:val="Stopk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34C4" w:rsidRDefault="003D3AC0">
    <w:pPr>
      <w:pStyle w:val="Stopk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34C4" w:rsidRDefault="003D3AC0">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3AC0" w:rsidRDefault="003D3AC0">
      <w:r>
        <w:separator/>
      </w:r>
    </w:p>
  </w:footnote>
  <w:footnote w:type="continuationSeparator" w:id="0">
    <w:p w:rsidR="003D3AC0" w:rsidRDefault="003D3A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2FF" w:rsidRDefault="003D3AC0">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5E2A86">
      <w:tc>
        <w:tcPr>
          <w:tcW w:w="10545" w:type="dxa"/>
        </w:tcPr>
        <w:p w:rsidR="009712FF" w:rsidRDefault="003D3AC0">
          <w:pPr>
            <w:pStyle w:val="Nagwek"/>
          </w:pPr>
          <w:r>
            <w:rPr>
              <w:rStyle w:val="Numerstrony"/>
            </w:rPr>
            <w:fldChar w:fldCharType="begin"/>
          </w:r>
          <w:r>
            <w:rPr>
              <w:rStyle w:val="Numerstrony"/>
            </w:rPr>
            <w:instrText xml:space="preserve"> PAGE </w:instrText>
          </w:r>
          <w:r>
            <w:rPr>
              <w:rStyle w:val="Numerstrony"/>
            </w:rPr>
            <w:fldChar w:fldCharType="separate"/>
          </w:r>
          <w:r w:rsidR="00CA0D38">
            <w:rPr>
              <w:rStyle w:val="Numerstrony"/>
              <w:noProof/>
            </w:rPr>
            <w:t>1</w:t>
          </w:r>
          <w:r>
            <w:rPr>
              <w:rStyle w:val="Numerstrony"/>
            </w:rPr>
            <w:fldChar w:fldCharType="end"/>
          </w:r>
        </w:p>
      </w:tc>
      <w:tc>
        <w:tcPr>
          <w:tcW w:w="10573" w:type="dxa"/>
        </w:tcPr>
        <w:p w:rsidR="009712FF" w:rsidRDefault="003D3AC0">
          <w:pPr>
            <w:pStyle w:val="Nagwek"/>
            <w:jc w:val="right"/>
          </w:pPr>
          <w:r>
            <w:rPr>
              <w:rStyle w:val="Numerstrony"/>
            </w:rPr>
            <w:fldChar w:fldCharType="begin"/>
          </w:r>
          <w:r>
            <w:rPr>
              <w:rStyle w:val="Numerstrony"/>
            </w:rPr>
            <w:instrText xml:space="preserve"> PAGE </w:instrText>
          </w:r>
          <w:r>
            <w:rPr>
              <w:rStyle w:val="Numerstrony"/>
            </w:rPr>
            <w:fldChar w:fldCharType="separate"/>
          </w:r>
          <w:r w:rsidR="00CA0D38">
            <w:rPr>
              <w:rStyle w:val="Numerstrony"/>
              <w:noProof/>
            </w:rPr>
            <w:t>1</w:t>
          </w:r>
          <w:r>
            <w:rPr>
              <w:rStyle w:val="Numerstrony"/>
            </w:rPr>
            <w:fldChar w:fldCharType="end"/>
          </w:r>
        </w:p>
      </w:tc>
    </w:tr>
  </w:tbl>
  <w:p w:rsidR="009712FF" w:rsidRDefault="003D3AC0">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2FF" w:rsidRDefault="003D3AC0">
    <w:pPr>
      <w:pStyle w:val="Nagwek"/>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34C4" w:rsidRDefault="003D3AC0">
    <w:pPr>
      <w:pStyle w:val="Nagwek"/>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5E2A86">
      <w:tc>
        <w:tcPr>
          <w:tcW w:w="10545" w:type="dxa"/>
        </w:tcPr>
        <w:p w:rsidR="002534C4" w:rsidRDefault="003D3AC0">
          <w:pPr>
            <w:pStyle w:val="Nagwek"/>
          </w:pPr>
          <w:r>
            <w:rPr>
              <w:rStyle w:val="Numerstrony"/>
            </w:rPr>
            <w:fldChar w:fldCharType="begin"/>
          </w:r>
          <w:r>
            <w:rPr>
              <w:rStyle w:val="Numerstrony"/>
            </w:rPr>
            <w:instrText xml:space="preserve"> PAGE </w:instrText>
          </w:r>
          <w:r>
            <w:rPr>
              <w:rStyle w:val="Numerstrony"/>
            </w:rPr>
            <w:fldChar w:fldCharType="separate"/>
          </w:r>
          <w:r w:rsidR="00CA0D38">
            <w:rPr>
              <w:rStyle w:val="Numerstrony"/>
              <w:noProof/>
            </w:rPr>
            <w:t>11</w:t>
          </w:r>
          <w:r>
            <w:rPr>
              <w:rStyle w:val="Numerstrony"/>
            </w:rPr>
            <w:fldChar w:fldCharType="end"/>
          </w:r>
        </w:p>
      </w:tc>
      <w:tc>
        <w:tcPr>
          <w:tcW w:w="10573" w:type="dxa"/>
        </w:tcPr>
        <w:p w:rsidR="002534C4" w:rsidRDefault="003D3AC0">
          <w:pPr>
            <w:pStyle w:val="Nagwek"/>
            <w:jc w:val="right"/>
          </w:pPr>
          <w:r>
            <w:rPr>
              <w:rStyle w:val="Numerstrony"/>
            </w:rPr>
            <w:fldChar w:fldCharType="begin"/>
          </w:r>
          <w:r>
            <w:rPr>
              <w:rStyle w:val="Numerstrony"/>
            </w:rPr>
            <w:instrText xml:space="preserve"> PAGE </w:instrText>
          </w:r>
          <w:r>
            <w:rPr>
              <w:rStyle w:val="Numerstrony"/>
            </w:rPr>
            <w:fldChar w:fldCharType="separate"/>
          </w:r>
          <w:r w:rsidR="00CA0D38">
            <w:rPr>
              <w:rStyle w:val="Numerstrony"/>
              <w:noProof/>
            </w:rPr>
            <w:t>11</w:t>
          </w:r>
          <w:r>
            <w:rPr>
              <w:rStyle w:val="Numerstrony"/>
            </w:rPr>
            <w:fldChar w:fldCharType="end"/>
          </w:r>
        </w:p>
      </w:tc>
    </w:tr>
  </w:tbl>
  <w:p w:rsidR="002534C4" w:rsidRDefault="003D3AC0">
    <w:pPr>
      <w:pStyle w:val="Nagwek"/>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34C4" w:rsidRDefault="003D3AC0">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62C4510C"/>
    <w:lvl w:ilvl="0">
      <w:start w:val="1"/>
      <w:numFmt w:val="decimal"/>
      <w:pStyle w:val="Listanumerowana"/>
      <w:lvlText w:val="%1."/>
      <w:lvlJc w:val="left"/>
      <w:pPr>
        <w:tabs>
          <w:tab w:val="num" w:pos="360"/>
        </w:tabs>
        <w:ind w:left="360" w:hanging="360"/>
      </w:pPr>
    </w:lvl>
  </w:abstractNum>
  <w:abstractNum w:abstractNumId="1">
    <w:nsid w:val="122A0733"/>
    <w:multiLevelType w:val="hybridMultilevel"/>
    <w:tmpl w:val="ACE0A31C"/>
    <w:lvl w:ilvl="0" w:tplc="BBB000BA">
      <w:start w:val="1"/>
      <w:numFmt w:val="decimal"/>
      <w:lvlText w:val="(%1)"/>
      <w:lvlJc w:val="left"/>
      <w:pPr>
        <w:tabs>
          <w:tab w:val="num" w:pos="357"/>
        </w:tabs>
        <w:ind w:left="357" w:hanging="357"/>
      </w:pPr>
      <w:rPr>
        <w:rFonts w:hint="default"/>
      </w:rPr>
    </w:lvl>
    <w:lvl w:ilvl="1" w:tplc="55A03500" w:tentative="1">
      <w:start w:val="1"/>
      <w:numFmt w:val="lowerLetter"/>
      <w:lvlText w:val="%2."/>
      <w:lvlJc w:val="left"/>
      <w:pPr>
        <w:tabs>
          <w:tab w:val="num" w:pos="1440"/>
        </w:tabs>
        <w:ind w:left="1440" w:hanging="360"/>
      </w:pPr>
    </w:lvl>
    <w:lvl w:ilvl="2" w:tplc="ABAEC0D0" w:tentative="1">
      <w:start w:val="1"/>
      <w:numFmt w:val="lowerRoman"/>
      <w:lvlText w:val="%3."/>
      <w:lvlJc w:val="right"/>
      <w:pPr>
        <w:tabs>
          <w:tab w:val="num" w:pos="2160"/>
        </w:tabs>
        <w:ind w:left="2160" w:hanging="180"/>
      </w:pPr>
    </w:lvl>
    <w:lvl w:ilvl="3" w:tplc="854654DC" w:tentative="1">
      <w:start w:val="1"/>
      <w:numFmt w:val="decimal"/>
      <w:lvlText w:val="%4."/>
      <w:lvlJc w:val="left"/>
      <w:pPr>
        <w:tabs>
          <w:tab w:val="num" w:pos="2880"/>
        </w:tabs>
        <w:ind w:left="2880" w:hanging="360"/>
      </w:pPr>
    </w:lvl>
    <w:lvl w:ilvl="4" w:tplc="EAD4556C" w:tentative="1">
      <w:start w:val="1"/>
      <w:numFmt w:val="lowerLetter"/>
      <w:lvlText w:val="%5."/>
      <w:lvlJc w:val="left"/>
      <w:pPr>
        <w:tabs>
          <w:tab w:val="num" w:pos="3600"/>
        </w:tabs>
        <w:ind w:left="3600" w:hanging="360"/>
      </w:pPr>
    </w:lvl>
    <w:lvl w:ilvl="5" w:tplc="9612BE6E" w:tentative="1">
      <w:start w:val="1"/>
      <w:numFmt w:val="lowerRoman"/>
      <w:lvlText w:val="%6."/>
      <w:lvlJc w:val="right"/>
      <w:pPr>
        <w:tabs>
          <w:tab w:val="num" w:pos="4320"/>
        </w:tabs>
        <w:ind w:left="4320" w:hanging="180"/>
      </w:pPr>
    </w:lvl>
    <w:lvl w:ilvl="6" w:tplc="FB8CCFFC" w:tentative="1">
      <w:start w:val="1"/>
      <w:numFmt w:val="decimal"/>
      <w:lvlText w:val="%7."/>
      <w:lvlJc w:val="left"/>
      <w:pPr>
        <w:tabs>
          <w:tab w:val="num" w:pos="5040"/>
        </w:tabs>
        <w:ind w:left="5040" w:hanging="360"/>
      </w:pPr>
    </w:lvl>
    <w:lvl w:ilvl="7" w:tplc="9B84A8EC" w:tentative="1">
      <w:start w:val="1"/>
      <w:numFmt w:val="lowerLetter"/>
      <w:lvlText w:val="%8."/>
      <w:lvlJc w:val="left"/>
      <w:pPr>
        <w:tabs>
          <w:tab w:val="num" w:pos="5760"/>
        </w:tabs>
        <w:ind w:left="5760" w:hanging="360"/>
      </w:pPr>
    </w:lvl>
    <w:lvl w:ilvl="8" w:tplc="E474E8EC"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abstractNum>
  <w:abstractNum w:abstractNumId="3">
    <w:nsid w:val="171E04CA"/>
    <w:multiLevelType w:val="multilevel"/>
    <w:tmpl w:val="52D08C48"/>
    <w:numStyleLink w:val="2numbered"/>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tplc="8214D89A">
      <w:start w:val="1"/>
      <w:numFmt w:val="lowerLetter"/>
      <w:lvlText w:val="(%1)"/>
      <w:lvlJc w:val="left"/>
      <w:pPr>
        <w:tabs>
          <w:tab w:val="num" w:pos="357"/>
        </w:tabs>
        <w:ind w:left="357" w:hanging="357"/>
      </w:pPr>
      <w:rPr>
        <w:rFonts w:hint="default"/>
      </w:rPr>
    </w:lvl>
    <w:lvl w:ilvl="1" w:tplc="4E4E8D0A" w:tentative="1">
      <w:start w:val="1"/>
      <w:numFmt w:val="lowerLetter"/>
      <w:lvlText w:val="%2."/>
      <w:lvlJc w:val="left"/>
      <w:pPr>
        <w:tabs>
          <w:tab w:val="num" w:pos="1440"/>
        </w:tabs>
        <w:ind w:left="1440" w:hanging="360"/>
      </w:pPr>
    </w:lvl>
    <w:lvl w:ilvl="2" w:tplc="58A88BF4" w:tentative="1">
      <w:start w:val="1"/>
      <w:numFmt w:val="lowerRoman"/>
      <w:lvlText w:val="%3."/>
      <w:lvlJc w:val="right"/>
      <w:pPr>
        <w:tabs>
          <w:tab w:val="num" w:pos="2160"/>
        </w:tabs>
        <w:ind w:left="2160" w:hanging="180"/>
      </w:pPr>
    </w:lvl>
    <w:lvl w:ilvl="3" w:tplc="73644D24" w:tentative="1">
      <w:start w:val="1"/>
      <w:numFmt w:val="decimal"/>
      <w:lvlText w:val="%4."/>
      <w:lvlJc w:val="left"/>
      <w:pPr>
        <w:tabs>
          <w:tab w:val="num" w:pos="2880"/>
        </w:tabs>
        <w:ind w:left="2880" w:hanging="360"/>
      </w:pPr>
    </w:lvl>
    <w:lvl w:ilvl="4" w:tplc="C3484B5C" w:tentative="1">
      <w:start w:val="1"/>
      <w:numFmt w:val="lowerLetter"/>
      <w:lvlText w:val="%5."/>
      <w:lvlJc w:val="left"/>
      <w:pPr>
        <w:tabs>
          <w:tab w:val="num" w:pos="3600"/>
        </w:tabs>
        <w:ind w:left="3600" w:hanging="360"/>
      </w:pPr>
    </w:lvl>
    <w:lvl w:ilvl="5" w:tplc="6C92B7AC" w:tentative="1">
      <w:start w:val="1"/>
      <w:numFmt w:val="lowerRoman"/>
      <w:lvlText w:val="%6."/>
      <w:lvlJc w:val="right"/>
      <w:pPr>
        <w:tabs>
          <w:tab w:val="num" w:pos="4320"/>
        </w:tabs>
        <w:ind w:left="4320" w:hanging="180"/>
      </w:pPr>
    </w:lvl>
    <w:lvl w:ilvl="6" w:tplc="FAC26B76" w:tentative="1">
      <w:start w:val="1"/>
      <w:numFmt w:val="decimal"/>
      <w:lvlText w:val="%7."/>
      <w:lvlJc w:val="left"/>
      <w:pPr>
        <w:tabs>
          <w:tab w:val="num" w:pos="5040"/>
        </w:tabs>
        <w:ind w:left="5040" w:hanging="360"/>
      </w:pPr>
    </w:lvl>
    <w:lvl w:ilvl="7" w:tplc="E704481C" w:tentative="1">
      <w:start w:val="1"/>
      <w:numFmt w:val="lowerLetter"/>
      <w:lvlText w:val="%8."/>
      <w:lvlJc w:val="left"/>
      <w:pPr>
        <w:tabs>
          <w:tab w:val="num" w:pos="5760"/>
        </w:tabs>
        <w:ind w:left="5760" w:hanging="360"/>
      </w:pPr>
    </w:lvl>
    <w:lvl w:ilvl="8" w:tplc="AC28014C"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abstractNum>
  <w:abstractNum w:abstractNumId="28">
    <w:nsid w:val="79550EAF"/>
    <w:multiLevelType w:val="multilevel"/>
    <w:tmpl w:val="B57E28D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080"/>
        </w:tabs>
        <w:ind w:left="1080" w:hanging="360"/>
      </w:pPr>
      <w:rPr>
        <w:rFonts w:cs="Times New Roman" w:hint="default"/>
        <w:sz w:val="20"/>
        <w:szCs w:val="20"/>
      </w:rPr>
    </w:lvl>
    <w:lvl w:ilvl="2">
      <w:start w:val="1"/>
      <w:numFmt w:val="lowerRoman"/>
      <w:lvlText w:val="%3)"/>
      <w:lvlJc w:val="left"/>
      <w:pPr>
        <w:tabs>
          <w:tab w:val="num" w:pos="1440"/>
        </w:tabs>
        <w:ind w:left="1440" w:hanging="360"/>
      </w:pPr>
      <w:rPr>
        <w:rFonts w:cs="Times New Roman"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cs="Times New Roman" w:hint="default"/>
      </w:rPr>
    </w:lvl>
    <w:lvl w:ilvl="5">
      <w:start w:val="1"/>
      <w:numFmt w:val="lowerRoman"/>
      <w:lvlText w:val="(%6)"/>
      <w:lvlJc w:val="left"/>
      <w:pPr>
        <w:tabs>
          <w:tab w:val="num" w:pos="2520"/>
        </w:tabs>
        <w:ind w:left="2520" w:hanging="360"/>
      </w:pPr>
      <w:rPr>
        <w:rFonts w:cs="Times New Roman" w:hint="default"/>
      </w:rPr>
    </w:lvl>
    <w:lvl w:ilvl="6">
      <w:start w:val="1"/>
      <w:numFmt w:val="decimal"/>
      <w:lvlText w:val="%7."/>
      <w:lvlJc w:val="left"/>
      <w:pPr>
        <w:tabs>
          <w:tab w:val="num" w:pos="2880"/>
        </w:tabs>
        <w:ind w:left="2880" w:hanging="360"/>
      </w:pPr>
      <w:rPr>
        <w:rFonts w:cs="Times New Roman" w:hint="default"/>
      </w:rPr>
    </w:lvl>
    <w:lvl w:ilvl="7">
      <w:start w:val="1"/>
      <w:numFmt w:val="lowerLetter"/>
      <w:lvlText w:val="%8."/>
      <w:lvlJc w:val="left"/>
      <w:pPr>
        <w:tabs>
          <w:tab w:val="num" w:pos="3240"/>
        </w:tabs>
        <w:ind w:left="3240" w:hanging="360"/>
      </w:pPr>
      <w:rPr>
        <w:rFonts w:cs="Times New Roman" w:hint="default"/>
      </w:rPr>
    </w:lvl>
    <w:lvl w:ilvl="8">
      <w:start w:val="1"/>
      <w:numFmt w:val="lowerRoman"/>
      <w:lvlText w:val="%9."/>
      <w:lvlJc w:val="left"/>
      <w:pPr>
        <w:tabs>
          <w:tab w:val="num" w:pos="3600"/>
        </w:tabs>
        <w:ind w:left="3600" w:hanging="360"/>
      </w:pPr>
      <w:rPr>
        <w:rFonts w:cs="Times New Roman" w:hint="default"/>
      </w:rPr>
    </w:lvl>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num>
  <w:num w:numId="2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A86"/>
    <w:rsid w:val="003D3AC0"/>
    <w:rsid w:val="005E2A86"/>
    <w:rsid w:val="00CA0D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doNotOrganizeInFold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7589</Words>
  <Characters>45537</Characters>
  <Application>Microsoft Office Word</Application>
  <DocSecurity>0</DocSecurity>
  <Lines>379</Lines>
  <Paragraphs>106</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53020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Kędzierska Ewa</cp:lastModifiedBy>
  <cp:revision>3</cp:revision>
  <dcterms:created xsi:type="dcterms:W3CDTF">2014-09-29T10:35:00Z</dcterms:created>
  <dcterms:modified xsi:type="dcterms:W3CDTF">2018-10-17T10:13:00Z</dcterms:modified>
</cp:coreProperties>
</file>