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D7" w:rsidRDefault="00F957D7"/>
    <w:p w:rsidR="00F957D7" w:rsidRDefault="00F957D7">
      <w:pPr>
        <w:ind w:firstLine="6804"/>
      </w:pPr>
    </w:p>
    <w:p w:rsidR="00F957D7" w:rsidRDefault="00F957D7" w:rsidP="00D67F09">
      <w:pPr>
        <w:ind w:left="5672"/>
      </w:pPr>
      <w:r>
        <w:t xml:space="preserve">Załącznik do rozporządzenia Ministra </w:t>
      </w:r>
      <w:r w:rsidR="00D67F09">
        <w:t xml:space="preserve">Rozwoju i </w:t>
      </w:r>
      <w:r>
        <w:t>Finansów</w:t>
      </w:r>
    </w:p>
    <w:p w:rsidR="00F957D7" w:rsidRDefault="00F957D7" w:rsidP="00D67F09">
      <w:pPr>
        <w:ind w:left="6381"/>
      </w:pPr>
      <w:r>
        <w:t xml:space="preserve">z dnia </w:t>
      </w:r>
      <w:r w:rsidR="00955DCD">
        <w:t xml:space="preserve">  07 lutego </w:t>
      </w:r>
      <w:r>
        <w:t>20</w:t>
      </w:r>
      <w:r w:rsidR="002C421C">
        <w:t>1</w:t>
      </w:r>
      <w:r w:rsidR="00A11F94">
        <w:t>7</w:t>
      </w:r>
      <w:r>
        <w:t xml:space="preserve"> r. (poz.</w:t>
      </w:r>
      <w:r w:rsidR="002C421C">
        <w:t xml:space="preserve">  </w:t>
      </w:r>
      <w:r w:rsidR="00955DCD">
        <w:t>257</w:t>
      </w:r>
      <w:bookmarkStart w:id="0" w:name="_GoBack"/>
      <w:bookmarkEnd w:id="0"/>
      <w:r w:rsidR="002C421C">
        <w:t xml:space="preserve">  </w:t>
      </w:r>
      <w:r>
        <w:t>)</w:t>
      </w:r>
    </w:p>
    <w:p w:rsidR="00F957D7" w:rsidRDefault="00F957D7">
      <w:pPr>
        <w:pStyle w:val="Nagwek1"/>
        <w:rPr>
          <w:rFonts w:ascii="Times New Roman" w:hAnsi="Times New Roman"/>
          <w:b w:val="0"/>
          <w:bCs/>
          <w:i/>
          <w:iCs/>
          <w:sz w:val="22"/>
        </w:rPr>
      </w:pPr>
      <w:r>
        <w:rPr>
          <w:rFonts w:ascii="Times New Roman" w:hAnsi="Times New Roman"/>
          <w:b w:val="0"/>
          <w:bCs/>
          <w:i/>
          <w:iCs/>
          <w:sz w:val="22"/>
        </w:rPr>
        <w:t>WZÓR</w:t>
      </w:r>
    </w:p>
    <w:p w:rsidR="00F957D7" w:rsidRDefault="00F957D7">
      <w:pPr>
        <w:pStyle w:val="Tekstprzypisudolnego"/>
        <w:rPr>
          <w:bCs/>
          <w:sz w:val="22"/>
        </w:rPr>
      </w:pPr>
    </w:p>
    <w:p w:rsidR="00F957D7" w:rsidRDefault="00F957D7">
      <w:pPr>
        <w:jc w:val="center"/>
        <w:rPr>
          <w:bCs/>
          <w:sz w:val="22"/>
        </w:rPr>
      </w:pPr>
      <w:r>
        <w:rPr>
          <w:bCs/>
          <w:sz w:val="22"/>
        </w:rPr>
        <w:t>ZGŁOSZENIE O PLANOWAN</w:t>
      </w:r>
      <w:r w:rsidR="006E7B44">
        <w:rPr>
          <w:bCs/>
          <w:sz w:val="22"/>
        </w:rPr>
        <w:t>YM NABYCIU WEWNĄTRZWSPÓLNOTOWYM</w:t>
      </w:r>
    </w:p>
    <w:p w:rsidR="00F957D7" w:rsidRDefault="00F957D7">
      <w:pPr>
        <w:jc w:val="center"/>
        <w:rPr>
          <w:bCs/>
          <w:sz w:val="22"/>
        </w:rPr>
      </w:pPr>
      <w:r>
        <w:rPr>
          <w:bCs/>
          <w:sz w:val="22"/>
        </w:rPr>
        <w:t xml:space="preserve">WYROBÓW AKCYZOWYCH </w:t>
      </w:r>
      <w:r w:rsidR="0060205C" w:rsidRPr="0060205C">
        <w:rPr>
          <w:bCs/>
          <w:sz w:val="22"/>
        </w:rPr>
        <w:t>ZNAJDUJĄCYCH SIĘ POZA PROCEDURĄ ZAWIESZENIA POBORU AKCYZY NA POTRZEBY WYKONYWANEJ NA TERYTORIUM KRAJU DZIAŁALNOŚCI GOSPODARCZEJ</w:t>
      </w:r>
    </w:p>
    <w:p w:rsidR="00F957D7" w:rsidRDefault="00F957D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96"/>
        <w:gridCol w:w="426"/>
        <w:gridCol w:w="258"/>
        <w:gridCol w:w="592"/>
        <w:gridCol w:w="1418"/>
        <w:gridCol w:w="1417"/>
        <w:gridCol w:w="2126"/>
      </w:tblGrid>
      <w:tr w:rsidR="00F957D7">
        <w:trPr>
          <w:cantSplit/>
        </w:trPr>
        <w:tc>
          <w:tcPr>
            <w:tcW w:w="5032" w:type="dxa"/>
            <w:gridSpan w:val="3"/>
            <w:vMerge w:val="restart"/>
          </w:tcPr>
          <w:p w:rsidR="00F957D7" w:rsidRDefault="00F957D7">
            <w:pPr>
              <w:jc w:val="both"/>
            </w:pPr>
            <w:r>
              <w:t>1. Zgłaszający</w:t>
            </w:r>
            <w:r w:rsidR="002B2C5E">
              <w:t xml:space="preserve"> </w:t>
            </w:r>
            <w:r w:rsidR="002B2C5E" w:rsidRPr="002B2C5E">
              <w:rPr>
                <w:vertAlign w:val="superscript"/>
              </w:rPr>
              <w:t>1)</w:t>
            </w: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  <w:r>
              <w:t>Reprezentowany przez:</w:t>
            </w: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</w:tc>
        <w:tc>
          <w:tcPr>
            <w:tcW w:w="5811" w:type="dxa"/>
            <w:gridSpan w:val="5"/>
          </w:tcPr>
          <w:p w:rsidR="00F957D7" w:rsidRDefault="003652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Zgłoszenie o planowanym nabyciu</w:t>
            </w:r>
          </w:p>
          <w:p w:rsidR="00F957D7" w:rsidRPr="00E95E3F" w:rsidRDefault="00F957D7" w:rsidP="00E95E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wewnątrz</w:t>
            </w:r>
            <w:r w:rsidR="0036529F">
              <w:rPr>
                <w:b/>
                <w:sz w:val="22"/>
              </w:rPr>
              <w:t>wspólnotowym wyrobów akcyzowych</w:t>
            </w:r>
          </w:p>
        </w:tc>
      </w:tr>
      <w:tr w:rsidR="00F957D7">
        <w:trPr>
          <w:cantSplit/>
        </w:trPr>
        <w:tc>
          <w:tcPr>
            <w:tcW w:w="5032" w:type="dxa"/>
            <w:gridSpan w:val="3"/>
            <w:vMerge/>
          </w:tcPr>
          <w:p w:rsidR="00F957D7" w:rsidRDefault="00F957D7"/>
        </w:tc>
        <w:tc>
          <w:tcPr>
            <w:tcW w:w="5811" w:type="dxa"/>
            <w:gridSpan w:val="5"/>
          </w:tcPr>
          <w:p w:rsidR="00F957D7" w:rsidRDefault="00F957D7" w:rsidP="00F957D7">
            <w:pPr>
              <w:numPr>
                <w:ilvl w:val="0"/>
                <w:numId w:val="1"/>
              </w:numPr>
              <w:tabs>
                <w:tab w:val="left" w:pos="434"/>
              </w:tabs>
              <w:jc w:val="both"/>
            </w:pPr>
            <w:r>
              <w:t xml:space="preserve">Urząd </w:t>
            </w:r>
            <w:r w:rsidR="00965778">
              <w:t>skarbowy</w:t>
            </w:r>
            <w:r>
              <w:t xml:space="preserve"> przyjmujący zgłoszenie</w:t>
            </w:r>
          </w:p>
          <w:p w:rsidR="00F957D7" w:rsidRDefault="00F957D7"/>
          <w:p w:rsidR="00F957D7" w:rsidRDefault="00F957D7"/>
          <w:p w:rsidR="00F957D7" w:rsidRDefault="00F957D7"/>
          <w:p w:rsidR="00F957D7" w:rsidRDefault="00F957D7"/>
          <w:p w:rsidR="00F957D7" w:rsidRDefault="00F957D7"/>
        </w:tc>
      </w:tr>
      <w:tr w:rsidR="00F957D7">
        <w:trPr>
          <w:cantSplit/>
          <w:trHeight w:val="615"/>
        </w:trPr>
        <w:tc>
          <w:tcPr>
            <w:tcW w:w="5032" w:type="dxa"/>
            <w:gridSpan w:val="3"/>
            <w:vMerge w:val="restart"/>
          </w:tcPr>
          <w:p w:rsidR="00F957D7" w:rsidRDefault="00F957D7">
            <w:pPr>
              <w:jc w:val="both"/>
            </w:pPr>
            <w:r>
              <w:t>2. Nadawca</w:t>
            </w:r>
            <w:r w:rsidR="002B2C5E">
              <w:t xml:space="preserve"> </w:t>
            </w:r>
            <w:r w:rsidR="002B2C5E" w:rsidRPr="002B2C5E">
              <w:rPr>
                <w:vertAlign w:val="superscript"/>
              </w:rPr>
              <w:t>1)</w:t>
            </w: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</w:tc>
        <w:tc>
          <w:tcPr>
            <w:tcW w:w="5811" w:type="dxa"/>
            <w:gridSpan w:val="5"/>
          </w:tcPr>
          <w:p w:rsidR="00F957D7" w:rsidRDefault="00F957D7" w:rsidP="00E95E3F">
            <w:pPr>
              <w:jc w:val="both"/>
            </w:pPr>
            <w:r>
              <w:t>3. Przewidywan</w:t>
            </w:r>
            <w:r w:rsidR="00E95E3F">
              <w:t>e</w:t>
            </w:r>
            <w:r>
              <w:t xml:space="preserve"> </w:t>
            </w:r>
            <w:r w:rsidR="00E95E3F">
              <w:t xml:space="preserve">miejsce i </w:t>
            </w:r>
            <w:r>
              <w:t>data d</w:t>
            </w:r>
            <w:r w:rsidR="0029615B">
              <w:t>ostawy (rok – miesiąc – dzień):</w:t>
            </w:r>
          </w:p>
          <w:p w:rsidR="00E95E3F" w:rsidRDefault="00E95E3F" w:rsidP="00E95E3F">
            <w:pPr>
              <w:jc w:val="both"/>
            </w:pPr>
          </w:p>
          <w:p w:rsidR="00E95E3F" w:rsidRDefault="00E95E3F" w:rsidP="00E95E3F">
            <w:pPr>
              <w:jc w:val="both"/>
            </w:pPr>
          </w:p>
          <w:p w:rsidR="00E95E3F" w:rsidRDefault="00E95E3F" w:rsidP="00E95E3F">
            <w:pPr>
              <w:jc w:val="both"/>
            </w:pPr>
          </w:p>
        </w:tc>
      </w:tr>
      <w:tr w:rsidR="00F957D7">
        <w:trPr>
          <w:cantSplit/>
          <w:trHeight w:val="695"/>
        </w:trPr>
        <w:tc>
          <w:tcPr>
            <w:tcW w:w="5032" w:type="dxa"/>
            <w:gridSpan w:val="3"/>
            <w:vMerge/>
          </w:tcPr>
          <w:p w:rsidR="00F957D7" w:rsidRDefault="00F957D7">
            <w:pPr>
              <w:jc w:val="both"/>
            </w:pPr>
          </w:p>
        </w:tc>
        <w:tc>
          <w:tcPr>
            <w:tcW w:w="5811" w:type="dxa"/>
            <w:gridSpan w:val="5"/>
          </w:tcPr>
          <w:p w:rsidR="00F957D7" w:rsidRDefault="00F957D7" w:rsidP="002B2C5E">
            <w:pPr>
              <w:jc w:val="both"/>
            </w:pPr>
            <w:r>
              <w:t xml:space="preserve">4. Kwota zabezpieczenia akcyzowego w zł </w:t>
            </w:r>
            <w:r w:rsidR="002B2C5E" w:rsidRPr="002B2C5E">
              <w:rPr>
                <w:vertAlign w:val="superscript"/>
              </w:rPr>
              <w:t>2) 3)</w:t>
            </w:r>
          </w:p>
        </w:tc>
      </w:tr>
      <w:tr w:rsidR="00F957D7">
        <w:trPr>
          <w:cantSplit/>
          <w:trHeight w:val="521"/>
        </w:trPr>
        <w:tc>
          <w:tcPr>
            <w:tcW w:w="10843" w:type="dxa"/>
            <w:gridSpan w:val="8"/>
          </w:tcPr>
          <w:p w:rsidR="00F957D7" w:rsidRDefault="00F957D7">
            <w:r>
              <w:t xml:space="preserve">B. Adnotacje urzędu </w:t>
            </w:r>
            <w:r w:rsidR="001A2B59">
              <w:t>skarbowego o</w:t>
            </w:r>
            <w:r>
              <w:t xml:space="preserve"> zabezpieczeniu</w:t>
            </w: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</w:tc>
      </w:tr>
      <w:tr w:rsidR="00F957D7">
        <w:trPr>
          <w:cantSplit/>
          <w:trHeight w:val="322"/>
        </w:trPr>
        <w:tc>
          <w:tcPr>
            <w:tcW w:w="10843" w:type="dxa"/>
            <w:gridSpan w:val="8"/>
          </w:tcPr>
          <w:p w:rsidR="00F957D7" w:rsidRDefault="00F957D7">
            <w:pPr>
              <w:jc w:val="both"/>
            </w:pPr>
            <w:r>
              <w:t>5. Dane wyrobów akcyzowych przewidywanych do nabycia</w:t>
            </w:r>
          </w:p>
        </w:tc>
      </w:tr>
      <w:tr w:rsidR="00F957D7">
        <w:trPr>
          <w:cantSplit/>
          <w:trHeight w:val="158"/>
        </w:trPr>
        <w:tc>
          <w:tcPr>
            <w:tcW w:w="610" w:type="dxa"/>
          </w:tcPr>
          <w:p w:rsidR="00F957D7" w:rsidRDefault="00F957D7">
            <w:pPr>
              <w:jc w:val="center"/>
            </w:pPr>
            <w:r>
              <w:t>Lp.</w:t>
            </w:r>
          </w:p>
        </w:tc>
        <w:tc>
          <w:tcPr>
            <w:tcW w:w="3996" w:type="dxa"/>
          </w:tcPr>
          <w:p w:rsidR="00F957D7" w:rsidRDefault="00F957D7">
            <w:pPr>
              <w:jc w:val="center"/>
            </w:pPr>
            <w:r>
              <w:t>Szczegółowy opis wyrobów</w:t>
            </w:r>
          </w:p>
        </w:tc>
        <w:tc>
          <w:tcPr>
            <w:tcW w:w="1276" w:type="dxa"/>
            <w:gridSpan w:val="3"/>
          </w:tcPr>
          <w:p w:rsidR="00F957D7" w:rsidRDefault="00F957D7">
            <w:pPr>
              <w:jc w:val="center"/>
            </w:pPr>
            <w:r>
              <w:t>Kod CN</w:t>
            </w:r>
          </w:p>
        </w:tc>
        <w:tc>
          <w:tcPr>
            <w:tcW w:w="1418" w:type="dxa"/>
          </w:tcPr>
          <w:p w:rsidR="00F957D7" w:rsidRDefault="00F957D7">
            <w:pPr>
              <w:jc w:val="center"/>
            </w:pPr>
            <w:r>
              <w:t>Ilość / j. m.</w:t>
            </w:r>
          </w:p>
        </w:tc>
        <w:tc>
          <w:tcPr>
            <w:tcW w:w="1417" w:type="dxa"/>
          </w:tcPr>
          <w:p w:rsidR="00F957D7" w:rsidRDefault="00F957D7">
            <w:pPr>
              <w:jc w:val="center"/>
            </w:pPr>
            <w:r>
              <w:t>Stawka akcyzy</w:t>
            </w:r>
          </w:p>
        </w:tc>
        <w:tc>
          <w:tcPr>
            <w:tcW w:w="2126" w:type="dxa"/>
          </w:tcPr>
          <w:p w:rsidR="00F957D7" w:rsidRDefault="00F957D7">
            <w:pPr>
              <w:jc w:val="center"/>
            </w:pPr>
            <w:r>
              <w:t xml:space="preserve">Kwota akcyzy w zł </w:t>
            </w:r>
            <w:r w:rsidR="002B2C5E">
              <w:rPr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</w:p>
        </w:tc>
      </w:tr>
      <w:tr w:rsidR="00F957D7">
        <w:trPr>
          <w:cantSplit/>
          <w:trHeight w:val="157"/>
        </w:trPr>
        <w:tc>
          <w:tcPr>
            <w:tcW w:w="610" w:type="dxa"/>
          </w:tcPr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 w:rsidP="002B2C5E">
            <w:pPr>
              <w:jc w:val="both"/>
            </w:pPr>
          </w:p>
        </w:tc>
        <w:tc>
          <w:tcPr>
            <w:tcW w:w="3996" w:type="dxa"/>
          </w:tcPr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 w:rsidP="002B2C5E">
            <w:pPr>
              <w:jc w:val="both"/>
            </w:pPr>
          </w:p>
        </w:tc>
        <w:tc>
          <w:tcPr>
            <w:tcW w:w="1276" w:type="dxa"/>
            <w:gridSpan w:val="3"/>
          </w:tcPr>
          <w:p w:rsidR="00F957D7" w:rsidRDefault="00F957D7">
            <w:pPr>
              <w:jc w:val="both"/>
            </w:pPr>
          </w:p>
        </w:tc>
        <w:tc>
          <w:tcPr>
            <w:tcW w:w="1418" w:type="dxa"/>
          </w:tcPr>
          <w:p w:rsidR="00F957D7" w:rsidRDefault="00F957D7">
            <w:pPr>
              <w:jc w:val="both"/>
            </w:pPr>
          </w:p>
        </w:tc>
        <w:tc>
          <w:tcPr>
            <w:tcW w:w="1417" w:type="dxa"/>
          </w:tcPr>
          <w:p w:rsidR="00F957D7" w:rsidRDefault="00F957D7">
            <w:pPr>
              <w:jc w:val="both"/>
            </w:pPr>
          </w:p>
        </w:tc>
        <w:tc>
          <w:tcPr>
            <w:tcW w:w="2126" w:type="dxa"/>
          </w:tcPr>
          <w:p w:rsidR="00F957D7" w:rsidRDefault="00F957D7">
            <w:pPr>
              <w:jc w:val="both"/>
            </w:pPr>
          </w:p>
        </w:tc>
      </w:tr>
      <w:tr w:rsidR="00F957D7">
        <w:trPr>
          <w:cantSplit/>
        </w:trPr>
        <w:tc>
          <w:tcPr>
            <w:tcW w:w="5290" w:type="dxa"/>
            <w:gridSpan w:val="4"/>
          </w:tcPr>
          <w:p w:rsidR="00F957D7" w:rsidRDefault="00F957D7">
            <w:pPr>
              <w:jc w:val="both"/>
            </w:pPr>
            <w:r>
              <w:t>6. Załączone dokumenty:</w:t>
            </w:r>
          </w:p>
          <w:p w:rsidR="00F957D7" w:rsidRDefault="00F957D7">
            <w:pPr>
              <w:jc w:val="both"/>
            </w:pPr>
          </w:p>
        </w:tc>
        <w:tc>
          <w:tcPr>
            <w:tcW w:w="5553" w:type="dxa"/>
            <w:gridSpan w:val="4"/>
          </w:tcPr>
          <w:p w:rsidR="00F957D7" w:rsidRDefault="00F957D7">
            <w:r>
              <w:t>7. Miejscowość, data (rok – miesiąc – dzień):</w:t>
            </w: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  <w:r>
              <w:t>Imię, nazwisko, nr dowodu osobistego lub innego dokumentu stwierdzającego tożsamość</w:t>
            </w:r>
            <w:r w:rsidR="008B0818">
              <w:t xml:space="preserve"> oraz</w:t>
            </w:r>
            <w:r w:rsidR="00E95E3F">
              <w:t xml:space="preserve"> </w:t>
            </w:r>
            <w:r w:rsidR="00E34F24">
              <w:t xml:space="preserve">fakultatywnie </w:t>
            </w:r>
            <w:r w:rsidR="00C320E5">
              <w:t xml:space="preserve">nr telefonu i e-mail do </w:t>
            </w:r>
            <w:r w:rsidR="00C53ABC" w:rsidRPr="00C53ABC">
              <w:t>kontakt</w:t>
            </w:r>
            <w:r w:rsidR="00C320E5">
              <w:t>u</w:t>
            </w:r>
            <w:r>
              <w:t>:</w:t>
            </w: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</w:p>
          <w:p w:rsidR="00F957D7" w:rsidRDefault="00F957D7">
            <w:pPr>
              <w:jc w:val="both"/>
            </w:pPr>
            <w:r>
              <w:t>Podpis</w:t>
            </w:r>
          </w:p>
          <w:p w:rsidR="00F957D7" w:rsidRDefault="00F957D7">
            <w:pPr>
              <w:jc w:val="both"/>
            </w:pPr>
          </w:p>
        </w:tc>
      </w:tr>
    </w:tbl>
    <w:p w:rsidR="002B2C5E" w:rsidRDefault="002B2C5E" w:rsidP="0060205C">
      <w:pPr>
        <w:pStyle w:val="Nagwek"/>
        <w:tabs>
          <w:tab w:val="clear" w:pos="4536"/>
          <w:tab w:val="clear" w:pos="9072"/>
        </w:tabs>
        <w:ind w:left="142" w:hanging="142"/>
        <w:jc w:val="both"/>
      </w:pPr>
      <w:r w:rsidRPr="00723D40">
        <w:rPr>
          <w:vertAlign w:val="superscript"/>
        </w:rPr>
        <w:t>1)</w:t>
      </w:r>
      <w:r>
        <w:t xml:space="preserve"> </w:t>
      </w:r>
      <w:r w:rsidR="00723D40">
        <w:t xml:space="preserve">należy podać </w:t>
      </w:r>
      <w:r w:rsidR="00723D40" w:rsidRPr="00723D40">
        <w:t xml:space="preserve">imię i nazwisko albo nazwę oraz adres zamieszkania lub siedziby </w:t>
      </w:r>
      <w:r w:rsidR="00723D40">
        <w:t>oraz</w:t>
      </w:r>
      <w:r w:rsidR="00723D40" w:rsidRPr="00723D40">
        <w:t xml:space="preserve"> numer identyfikacji podatkowej NIP</w:t>
      </w:r>
      <w:r w:rsidR="00723D40">
        <w:t>.</w:t>
      </w:r>
    </w:p>
    <w:p w:rsidR="002B2C5E" w:rsidRDefault="002B2C5E" w:rsidP="00723D40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</w:pPr>
      <w:r w:rsidRPr="00723D40">
        <w:rPr>
          <w:vertAlign w:val="superscript"/>
        </w:rPr>
        <w:t>2)</w:t>
      </w:r>
      <w:r>
        <w:t xml:space="preserve"> kwota zabezpieczenia </w:t>
      </w:r>
      <w:r w:rsidR="00723D40">
        <w:t xml:space="preserve">akcyzowego obejmuje </w:t>
      </w:r>
      <w:r w:rsidR="00723D40" w:rsidRPr="00723D40">
        <w:t>mogące powstać zobowiązanie podatkowe albo mogące powstać zobowiązanie poda</w:t>
      </w:r>
      <w:r w:rsidR="00723D40" w:rsidRPr="00723D40">
        <w:t>t</w:t>
      </w:r>
      <w:r w:rsidR="00723D40" w:rsidRPr="00723D40">
        <w:t>kowe oraz opłatę paliwową, której obowiązek zapłaty może powstać</w:t>
      </w:r>
      <w:r w:rsidR="00723D40">
        <w:t>.</w:t>
      </w:r>
    </w:p>
    <w:p w:rsidR="00F957D7" w:rsidRDefault="002B2C5E" w:rsidP="00723D40">
      <w:pPr>
        <w:pStyle w:val="Nagwek"/>
        <w:tabs>
          <w:tab w:val="clear" w:pos="4536"/>
          <w:tab w:val="clear" w:pos="9072"/>
        </w:tabs>
        <w:spacing w:before="120"/>
        <w:ind w:left="142" w:hanging="142"/>
        <w:jc w:val="both"/>
        <w:rPr>
          <w:color w:val="000000"/>
        </w:rPr>
      </w:pPr>
      <w:r>
        <w:rPr>
          <w:vertAlign w:val="superscript"/>
        </w:rPr>
        <w:t>3)</w:t>
      </w:r>
      <w:r>
        <w:t xml:space="preserve"> </w:t>
      </w:r>
      <w:r w:rsidR="004D1FC1">
        <w:t xml:space="preserve">kwotę zabezpieczenia akcyzowego i </w:t>
      </w:r>
      <w:r w:rsidR="0060205C" w:rsidRPr="0060205C">
        <w:rPr>
          <w:color w:val="000000"/>
        </w:rPr>
        <w:t>kwotę akcyzy zaokrągla się do pełnych złotych w ten sposób, że końcówki kwot wynoszące mniej niż 50 groszy pomija się, a końcówki kwot wynoszące 50 i więcej groszy podwyższa się do p</w:t>
      </w:r>
      <w:r w:rsidR="004D1FC1">
        <w:rPr>
          <w:color w:val="000000"/>
        </w:rPr>
        <w:t>ełnych złotych – zgodnie z art. </w:t>
      </w:r>
      <w:r w:rsidR="0060205C" w:rsidRPr="0060205C">
        <w:rPr>
          <w:color w:val="000000"/>
        </w:rPr>
        <w:t>63 § 1 ustawy z dnia 29 sierpnia</w:t>
      </w:r>
      <w:r w:rsidR="0060205C">
        <w:rPr>
          <w:color w:val="000000"/>
        </w:rPr>
        <w:t> 1997 </w:t>
      </w:r>
      <w:r w:rsidR="0060205C" w:rsidRPr="0060205C">
        <w:rPr>
          <w:color w:val="000000"/>
        </w:rPr>
        <w:t xml:space="preserve">r. </w:t>
      </w:r>
      <w:r w:rsidR="001E59A9">
        <w:rPr>
          <w:color w:val="000000"/>
        </w:rPr>
        <w:t xml:space="preserve">- </w:t>
      </w:r>
      <w:r w:rsidR="0060205C" w:rsidRPr="0060205C">
        <w:rPr>
          <w:color w:val="000000"/>
        </w:rPr>
        <w:t>Ordynacja podatkowa (Dz. U. z 201</w:t>
      </w:r>
      <w:r w:rsidR="00296EE5">
        <w:rPr>
          <w:color w:val="000000"/>
        </w:rPr>
        <w:t>5</w:t>
      </w:r>
      <w:r w:rsidR="0060205C" w:rsidRPr="0060205C">
        <w:rPr>
          <w:color w:val="000000"/>
        </w:rPr>
        <w:t xml:space="preserve"> r. poz. </w:t>
      </w:r>
      <w:r w:rsidR="00296EE5">
        <w:rPr>
          <w:color w:val="000000"/>
        </w:rPr>
        <w:t>613</w:t>
      </w:r>
      <w:r w:rsidR="008F6206">
        <w:rPr>
          <w:color w:val="000000"/>
        </w:rPr>
        <w:t xml:space="preserve">, z </w:t>
      </w:r>
      <w:proofErr w:type="spellStart"/>
      <w:r w:rsidR="008F6206">
        <w:rPr>
          <w:color w:val="000000"/>
        </w:rPr>
        <w:t>późn</w:t>
      </w:r>
      <w:proofErr w:type="spellEnd"/>
      <w:r w:rsidR="008F6206">
        <w:rPr>
          <w:color w:val="000000"/>
        </w:rPr>
        <w:t xml:space="preserve"> zm.</w:t>
      </w:r>
      <w:r w:rsidR="00296EE5">
        <w:rPr>
          <w:color w:val="000000"/>
        </w:rPr>
        <w:t>)</w:t>
      </w:r>
      <w:r w:rsidR="00F957D7">
        <w:rPr>
          <w:color w:val="000000"/>
        </w:rPr>
        <w:t>.</w:t>
      </w:r>
    </w:p>
    <w:sectPr w:rsidR="00F957D7">
      <w:headerReference w:type="default" r:id="rId8"/>
      <w:pgSz w:w="11906" w:h="16838"/>
      <w:pgMar w:top="567" w:right="567" w:bottom="567" w:left="567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36" w:rsidRDefault="00381836">
      <w:r>
        <w:separator/>
      </w:r>
    </w:p>
  </w:endnote>
  <w:endnote w:type="continuationSeparator" w:id="0">
    <w:p w:rsidR="00381836" w:rsidRDefault="0038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36" w:rsidRDefault="00381836">
      <w:r>
        <w:separator/>
      </w:r>
    </w:p>
  </w:footnote>
  <w:footnote w:type="continuationSeparator" w:id="0">
    <w:p w:rsidR="00381836" w:rsidRDefault="00381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D7" w:rsidRDefault="00F957D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F957D7" w:rsidRDefault="00F957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51A"/>
    <w:multiLevelType w:val="singleLevel"/>
    <w:tmpl w:val="784675D6"/>
    <w:lvl w:ilvl="0">
      <w:start w:val="1"/>
      <w:numFmt w:val="upperLetter"/>
      <w:lvlText w:val="%1."/>
      <w:legacy w:legacy="1" w:legacySpace="120" w:legacyIndent="360"/>
      <w:lvlJc w:val="left"/>
      <w:pPr>
        <w:ind w:left="434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47"/>
    <w:rsid w:val="00056CCB"/>
    <w:rsid w:val="000614ED"/>
    <w:rsid w:val="00073FC0"/>
    <w:rsid w:val="00091685"/>
    <w:rsid w:val="00094C44"/>
    <w:rsid w:val="000A1A6C"/>
    <w:rsid w:val="00185DDC"/>
    <w:rsid w:val="001870FC"/>
    <w:rsid w:val="001A2B59"/>
    <w:rsid w:val="001D4B51"/>
    <w:rsid w:val="001D7A18"/>
    <w:rsid w:val="001E2394"/>
    <w:rsid w:val="001E59A9"/>
    <w:rsid w:val="00276744"/>
    <w:rsid w:val="0029615B"/>
    <w:rsid w:val="00296EE5"/>
    <w:rsid w:val="002B2C5E"/>
    <w:rsid w:val="002C421C"/>
    <w:rsid w:val="00301FD4"/>
    <w:rsid w:val="00315568"/>
    <w:rsid w:val="0033118A"/>
    <w:rsid w:val="0036529F"/>
    <w:rsid w:val="00381836"/>
    <w:rsid w:val="003B255D"/>
    <w:rsid w:val="00423FDA"/>
    <w:rsid w:val="00462140"/>
    <w:rsid w:val="00466446"/>
    <w:rsid w:val="00474445"/>
    <w:rsid w:val="004C2AB0"/>
    <w:rsid w:val="004D0376"/>
    <w:rsid w:val="004D1FC1"/>
    <w:rsid w:val="004D44A8"/>
    <w:rsid w:val="005B3AEC"/>
    <w:rsid w:val="005D2880"/>
    <w:rsid w:val="0060205C"/>
    <w:rsid w:val="0062229B"/>
    <w:rsid w:val="006D3B4B"/>
    <w:rsid w:val="006E7B44"/>
    <w:rsid w:val="00723D40"/>
    <w:rsid w:val="007471F7"/>
    <w:rsid w:val="0076383C"/>
    <w:rsid w:val="00766E25"/>
    <w:rsid w:val="00793EF8"/>
    <w:rsid w:val="00817C41"/>
    <w:rsid w:val="008659B5"/>
    <w:rsid w:val="008B0818"/>
    <w:rsid w:val="008F6206"/>
    <w:rsid w:val="00955DCD"/>
    <w:rsid w:val="00957E6F"/>
    <w:rsid w:val="00965778"/>
    <w:rsid w:val="00992373"/>
    <w:rsid w:val="009F2F47"/>
    <w:rsid w:val="00A11F94"/>
    <w:rsid w:val="00A347B5"/>
    <w:rsid w:val="00A452CC"/>
    <w:rsid w:val="00A75005"/>
    <w:rsid w:val="00A751E0"/>
    <w:rsid w:val="00AC1E5C"/>
    <w:rsid w:val="00B04568"/>
    <w:rsid w:val="00B323EB"/>
    <w:rsid w:val="00BF1B2C"/>
    <w:rsid w:val="00BF5F40"/>
    <w:rsid w:val="00C320E5"/>
    <w:rsid w:val="00C53ABC"/>
    <w:rsid w:val="00CC5799"/>
    <w:rsid w:val="00D43EAF"/>
    <w:rsid w:val="00D67F09"/>
    <w:rsid w:val="00DA31A5"/>
    <w:rsid w:val="00E34F24"/>
    <w:rsid w:val="00E63848"/>
    <w:rsid w:val="00E85A6B"/>
    <w:rsid w:val="00E95E3F"/>
    <w:rsid w:val="00ED5734"/>
    <w:rsid w:val="00F84C01"/>
    <w:rsid w:val="00F957D7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ind w:firstLine="5529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67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5387"/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left="284"/>
      <w:jc w:val="both"/>
      <w:outlineLvl w:val="7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qFormat/>
    <w:pPr>
      <w:keepNext/>
      <w:ind w:left="708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spacing w:line="288" w:lineRule="auto"/>
      <w:ind w:firstLine="360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rFonts w:ascii="Arial" w:hAnsi="Arial"/>
      <w:sz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4"/>
    </w:rPr>
  </w:style>
  <w:style w:type="paragraph" w:styleId="Tekstpodstawowy3">
    <w:name w:val="Body Text 3"/>
    <w:basedOn w:val="Normalny"/>
    <w:semiHidden/>
    <w:pPr>
      <w:ind w:right="-567"/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ytul1">
    <w:name w:val="tytul1"/>
    <w:rPr>
      <w:rFonts w:ascii="Arial" w:hAnsi="Arial" w:cs="Arial" w:hint="default"/>
      <w:b/>
      <w:bCs/>
      <w:color w:val="CC6600"/>
      <w:sz w:val="22"/>
      <w:szCs w:val="22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pPr>
      <w:widowControl w:val="0"/>
      <w:ind w:firstLine="708"/>
      <w:jc w:val="both"/>
    </w:pPr>
    <w:rPr>
      <w:sz w:val="24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  <w:rPr>
      <w:sz w:val="24"/>
    </w:rPr>
  </w:style>
  <w:style w:type="paragraph" w:customStyle="1" w:styleId="ust1art">
    <w:name w:val="ust1 art"/>
    <w:pPr>
      <w:spacing w:before="60" w:after="60"/>
      <w:ind w:left="1843" w:hanging="255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pacing w:before="240"/>
      <w:ind w:firstLine="431"/>
      <w:jc w:val="both"/>
    </w:pPr>
    <w:rPr>
      <w:sz w:val="24"/>
    </w:rPr>
  </w:style>
  <w:style w:type="paragraph" w:customStyle="1" w:styleId="tir">
    <w:name w:val="tir"/>
    <w:pPr>
      <w:spacing w:before="60" w:after="60"/>
      <w:ind w:left="1712" w:hanging="181"/>
      <w:jc w:val="both"/>
    </w:pPr>
    <w:rPr>
      <w:sz w:val="24"/>
    </w:rPr>
  </w:style>
  <w:style w:type="paragraph" w:customStyle="1" w:styleId="FR4">
    <w:name w:val="FR4"/>
    <w:pPr>
      <w:widowControl w:val="0"/>
      <w:spacing w:before="40"/>
      <w:ind w:left="360"/>
    </w:pPr>
    <w:rPr>
      <w:rFonts w:ascii="Arial" w:hAnsi="Arial"/>
      <w:snapToGrid w:val="0"/>
      <w:sz w:val="12"/>
    </w:rPr>
  </w:style>
  <w:style w:type="paragraph" w:customStyle="1" w:styleId="zmart20">
    <w:name w:val="zm.art2"/>
    <w:basedOn w:val="tir"/>
    <w:pPr>
      <w:spacing w:before="0" w:after="80"/>
      <w:ind w:left="1831" w:hanging="1134"/>
    </w:pPr>
  </w:style>
  <w:style w:type="paragraph" w:customStyle="1" w:styleId="ust1art0">
    <w:name w:val="ust1.art"/>
    <w:basedOn w:val="Normalny"/>
    <w:pPr>
      <w:spacing w:after="80"/>
      <w:ind w:left="1843" w:hanging="255"/>
      <w:jc w:val="both"/>
    </w:pPr>
    <w:rPr>
      <w:sz w:val="24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</w:rPr>
  </w:style>
  <w:style w:type="character" w:styleId="Pogrubienie">
    <w:name w:val="Strong"/>
    <w:qFormat/>
    <w:rPr>
      <w:b/>
    </w:rPr>
  </w:style>
  <w:style w:type="paragraph" w:customStyle="1" w:styleId="Preformatted">
    <w:name w:val="Preformatted"/>
    <w:basedOn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ipercze">
    <w:name w:val="Hyperlink"/>
    <w:semiHidden/>
    <w:rPr>
      <w:color w:val="0000FF"/>
      <w:u w:val="single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B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B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ind w:firstLine="5529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67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5387"/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left="284"/>
      <w:jc w:val="both"/>
      <w:outlineLvl w:val="7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qFormat/>
    <w:pPr>
      <w:keepNext/>
      <w:ind w:left="708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spacing w:line="288" w:lineRule="auto"/>
      <w:ind w:firstLine="360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rFonts w:ascii="Arial" w:hAnsi="Arial"/>
      <w:sz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4"/>
    </w:rPr>
  </w:style>
  <w:style w:type="paragraph" w:styleId="Tekstpodstawowy3">
    <w:name w:val="Body Text 3"/>
    <w:basedOn w:val="Normalny"/>
    <w:semiHidden/>
    <w:pPr>
      <w:ind w:right="-567"/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ytul1">
    <w:name w:val="tytul1"/>
    <w:rPr>
      <w:rFonts w:ascii="Arial" w:hAnsi="Arial" w:cs="Arial" w:hint="default"/>
      <w:b/>
      <w:bCs/>
      <w:color w:val="CC6600"/>
      <w:sz w:val="22"/>
      <w:szCs w:val="22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pPr>
      <w:widowControl w:val="0"/>
      <w:ind w:firstLine="708"/>
      <w:jc w:val="both"/>
    </w:pPr>
    <w:rPr>
      <w:sz w:val="24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  <w:rPr>
      <w:sz w:val="24"/>
    </w:rPr>
  </w:style>
  <w:style w:type="paragraph" w:customStyle="1" w:styleId="ust1art">
    <w:name w:val="ust1 art"/>
    <w:pPr>
      <w:spacing w:before="60" w:after="60"/>
      <w:ind w:left="1843" w:hanging="255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pacing w:before="240"/>
      <w:ind w:firstLine="431"/>
      <w:jc w:val="both"/>
    </w:pPr>
    <w:rPr>
      <w:sz w:val="24"/>
    </w:rPr>
  </w:style>
  <w:style w:type="paragraph" w:customStyle="1" w:styleId="tir">
    <w:name w:val="tir"/>
    <w:pPr>
      <w:spacing w:before="60" w:after="60"/>
      <w:ind w:left="1712" w:hanging="181"/>
      <w:jc w:val="both"/>
    </w:pPr>
    <w:rPr>
      <w:sz w:val="24"/>
    </w:rPr>
  </w:style>
  <w:style w:type="paragraph" w:customStyle="1" w:styleId="FR4">
    <w:name w:val="FR4"/>
    <w:pPr>
      <w:widowControl w:val="0"/>
      <w:spacing w:before="40"/>
      <w:ind w:left="360"/>
    </w:pPr>
    <w:rPr>
      <w:rFonts w:ascii="Arial" w:hAnsi="Arial"/>
      <w:snapToGrid w:val="0"/>
      <w:sz w:val="12"/>
    </w:rPr>
  </w:style>
  <w:style w:type="paragraph" w:customStyle="1" w:styleId="zmart20">
    <w:name w:val="zm.art2"/>
    <w:basedOn w:val="tir"/>
    <w:pPr>
      <w:spacing w:before="0" w:after="80"/>
      <w:ind w:left="1831" w:hanging="1134"/>
    </w:pPr>
  </w:style>
  <w:style w:type="paragraph" w:customStyle="1" w:styleId="ust1art0">
    <w:name w:val="ust1.art"/>
    <w:basedOn w:val="Normalny"/>
    <w:pPr>
      <w:spacing w:after="80"/>
      <w:ind w:left="1843" w:hanging="255"/>
      <w:jc w:val="both"/>
    </w:pPr>
    <w:rPr>
      <w:sz w:val="24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</w:rPr>
  </w:style>
  <w:style w:type="character" w:styleId="Pogrubienie">
    <w:name w:val="Strong"/>
    <w:qFormat/>
    <w:rPr>
      <w:b/>
    </w:rPr>
  </w:style>
  <w:style w:type="paragraph" w:customStyle="1" w:styleId="Preformatted">
    <w:name w:val="Preformatted"/>
    <w:basedOn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Hipercze">
    <w:name w:val="Hyperlink"/>
    <w:semiHidden/>
    <w:rPr>
      <w:color w:val="0000FF"/>
      <w:u w:val="single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B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GUC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Łasiewicz Agnieszka 2</cp:lastModifiedBy>
  <cp:revision>2</cp:revision>
  <cp:lastPrinted>2016-10-25T07:46:00Z</cp:lastPrinted>
  <dcterms:created xsi:type="dcterms:W3CDTF">2017-06-12T10:00:00Z</dcterms:created>
  <dcterms:modified xsi:type="dcterms:W3CDTF">2017-06-12T10:00:00Z</dcterms:modified>
</cp:coreProperties>
</file>