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35" w:rsidRDefault="00970591" w:rsidP="00F96335">
      <w:pPr>
        <w:pStyle w:val="NormalnyWeb"/>
        <w:spacing w:after="0" w:afterAutospacing="0" w:line="360" w:lineRule="auto"/>
        <w:outlineLvl w:val="0"/>
        <w:rPr>
          <w:rFonts w:ascii="Arial" w:hAnsi="Arial" w:cs="Arial"/>
          <w:b/>
          <w:color w:val="808080"/>
          <w:sz w:val="36"/>
          <w:szCs w:val="36"/>
        </w:rPr>
      </w:pPr>
      <w:r>
        <w:rPr>
          <w:noProof/>
          <w:lang w:eastAsia="pl-PL"/>
        </w:rPr>
        <w:drawing>
          <wp:anchor distT="0" distB="0" distL="114300" distR="114300" simplePos="0" relativeHeight="251659264" behindDoc="1" locked="0" layoutInCell="1" allowOverlap="1" wp14:anchorId="0B585002" wp14:editId="56021F09">
            <wp:simplePos x="0" y="0"/>
            <wp:positionH relativeFrom="column">
              <wp:posOffset>-918210</wp:posOffset>
            </wp:positionH>
            <wp:positionV relativeFrom="paragraph">
              <wp:posOffset>-907415</wp:posOffset>
            </wp:positionV>
            <wp:extent cx="944880" cy="10695305"/>
            <wp:effectExtent l="0" t="0" r="7620" b="0"/>
            <wp:wrapNone/>
            <wp:docPr id="1" name="Picture 7" descr="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ek.jpg"/>
                    <pic:cNvPicPr>
                      <a:picLocks noChangeAspect="1" noChangeArrowheads="1"/>
                    </pic:cNvPicPr>
                  </pic:nvPicPr>
                  <pic:blipFill>
                    <a:blip r:embed="rId9"/>
                    <a:srcRect/>
                    <a:stretch>
                      <a:fillRect/>
                    </a:stretch>
                  </pic:blipFill>
                  <pic:spPr bwMode="auto">
                    <a:xfrm>
                      <a:off x="0" y="0"/>
                      <a:ext cx="944880" cy="10695305"/>
                    </a:xfrm>
                    <a:prstGeom prst="rect">
                      <a:avLst/>
                    </a:prstGeom>
                    <a:noFill/>
                    <a:ln w="9525">
                      <a:noFill/>
                      <a:miter lim="800000"/>
                      <a:headEnd/>
                      <a:tailEnd/>
                    </a:ln>
                  </pic:spPr>
                </pic:pic>
              </a:graphicData>
            </a:graphic>
          </wp:anchor>
        </w:drawing>
      </w:r>
      <w:r w:rsidR="00DB62BD">
        <w:rPr>
          <w:noProof/>
          <w:lang w:eastAsia="pl-PL"/>
        </w:rPr>
        <w:drawing>
          <wp:anchor distT="0" distB="0" distL="114300" distR="114300" simplePos="0" relativeHeight="251661312" behindDoc="1" locked="0" layoutInCell="1" allowOverlap="1" wp14:anchorId="0E3CE9B6" wp14:editId="51DEAB2E">
            <wp:simplePos x="0" y="0"/>
            <wp:positionH relativeFrom="column">
              <wp:posOffset>577575</wp:posOffset>
            </wp:positionH>
            <wp:positionV relativeFrom="paragraph">
              <wp:posOffset>-194945</wp:posOffset>
            </wp:positionV>
            <wp:extent cx="1583690" cy="960755"/>
            <wp:effectExtent l="0" t="0" r="0" b="0"/>
            <wp:wrapNone/>
            <wp:docPr id="9" name="Obraz 9" descr="G:\KAS\oryginalne _2_3_KAS pisma\KAS-pion-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KAS\oryginalne _2_3_KAS pisma\KAS-pion-kolor.png"/>
                    <pic:cNvPicPr>
                      <a:picLocks noChangeAspect="1" noChangeArrowheads="1"/>
                    </pic:cNvPicPr>
                  </pic:nvPicPr>
                  <pic:blipFill>
                    <a:blip r:embed="rId10" cstate="print"/>
                    <a:srcRect/>
                    <a:stretch>
                      <a:fillRect/>
                    </a:stretch>
                  </pic:blipFill>
                  <pic:spPr bwMode="auto">
                    <a:xfrm>
                      <a:off x="0" y="0"/>
                      <a:ext cx="1583690" cy="960755"/>
                    </a:xfrm>
                    <a:prstGeom prst="rect">
                      <a:avLst/>
                    </a:prstGeom>
                    <a:noFill/>
                    <a:ln w="9525">
                      <a:noFill/>
                      <a:miter lim="800000"/>
                      <a:headEnd/>
                      <a:tailEnd/>
                    </a:ln>
                  </pic:spPr>
                </pic:pic>
              </a:graphicData>
            </a:graphic>
          </wp:anchor>
        </w:drawing>
      </w:r>
    </w:p>
    <w:p w:rsidR="00F96335" w:rsidRDefault="00DB62BD" w:rsidP="00F96335">
      <w:pPr>
        <w:pStyle w:val="NormalnyWeb"/>
        <w:spacing w:after="0" w:afterAutospacing="0" w:line="360" w:lineRule="auto"/>
        <w:outlineLvl w:val="0"/>
        <w:rPr>
          <w:rFonts w:ascii="Arial" w:hAnsi="Arial" w:cs="Arial"/>
          <w:b/>
          <w:color w:val="808080"/>
          <w:sz w:val="36"/>
          <w:szCs w:val="36"/>
        </w:rPr>
      </w:pPr>
      <w:r>
        <w:rPr>
          <w:rFonts w:ascii="Arial" w:hAnsi="Arial" w:cs="Arial"/>
          <w:b/>
          <w:noProof/>
          <w:color w:val="ADAFB2"/>
          <w:sz w:val="40"/>
          <w:szCs w:val="40"/>
          <w:lang w:eastAsia="pl-PL"/>
        </w:rPr>
        <mc:AlternateContent>
          <mc:Choice Requires="wps">
            <w:drawing>
              <wp:anchor distT="0" distB="0" distL="114300" distR="114300" simplePos="0" relativeHeight="251665408" behindDoc="0" locked="0" layoutInCell="1" allowOverlap="1" wp14:anchorId="6659E929" wp14:editId="2252C7DA">
                <wp:simplePos x="0" y="0"/>
                <wp:positionH relativeFrom="column">
                  <wp:posOffset>582295</wp:posOffset>
                </wp:positionH>
                <wp:positionV relativeFrom="paragraph">
                  <wp:posOffset>501015</wp:posOffset>
                </wp:positionV>
                <wp:extent cx="2391410" cy="561340"/>
                <wp:effectExtent l="0" t="0" r="889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3C8" w:rsidRDefault="00AA23C8" w:rsidP="006F6F1B">
                            <w:pPr>
                              <w:spacing w:after="0" w:line="240" w:lineRule="auto"/>
                              <w:rPr>
                                <w:rFonts w:ascii="Arial" w:hAnsi="Arial" w:cs="Arial"/>
                                <w:color w:val="7F7F7F"/>
                                <w:sz w:val="24"/>
                                <w:szCs w:val="24"/>
                              </w:rPr>
                            </w:pPr>
                            <w:r>
                              <w:rPr>
                                <w:rFonts w:ascii="Arial" w:hAnsi="Arial" w:cs="Arial"/>
                                <w:color w:val="7F7F7F"/>
                                <w:sz w:val="24"/>
                                <w:szCs w:val="24"/>
                              </w:rPr>
                              <w:t>Ministerstwo Finansów</w:t>
                            </w:r>
                          </w:p>
                          <w:p w:rsidR="00AA23C8" w:rsidRPr="009A76EB" w:rsidRDefault="00AA23C8" w:rsidP="006F6F1B">
                            <w:pPr>
                              <w:spacing w:after="0" w:line="240" w:lineRule="auto"/>
                              <w:rPr>
                                <w:rFonts w:ascii="Arial" w:hAnsi="Arial" w:cs="Arial"/>
                                <w:color w:val="7F7F7F"/>
                                <w:sz w:val="24"/>
                                <w:szCs w:val="24"/>
                              </w:rPr>
                            </w:pPr>
                            <w:r>
                              <w:rPr>
                                <w:rFonts w:ascii="Arial" w:hAnsi="Arial" w:cs="Arial"/>
                                <w:color w:val="7F7F7F"/>
                                <w:sz w:val="24"/>
                                <w:szCs w:val="24"/>
                              </w:rPr>
                              <w:t>Departament Ceł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85pt;margin-top:39.45pt;width:188.3pt;height:4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ELrw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" filled="f" stroked="f">
                <v:textbox inset="0,0,0,0">
                  <w:txbxContent>
                    <w:p w:rsidR="00AA23C8" w:rsidRDefault="00AA23C8" w:rsidP="006F6F1B">
                      <w:pPr>
                        <w:spacing w:after="0" w:line="240" w:lineRule="auto"/>
                        <w:rPr>
                          <w:rFonts w:ascii="Arial" w:hAnsi="Arial" w:cs="Arial"/>
                          <w:color w:val="7F7F7F"/>
                          <w:sz w:val="24"/>
                          <w:szCs w:val="24"/>
                        </w:rPr>
                      </w:pPr>
                      <w:r>
                        <w:rPr>
                          <w:rFonts w:ascii="Arial" w:hAnsi="Arial" w:cs="Arial"/>
                          <w:color w:val="7F7F7F"/>
                          <w:sz w:val="24"/>
                          <w:szCs w:val="24"/>
                        </w:rPr>
                        <w:t>Ministerstwo Finansów</w:t>
                      </w:r>
                    </w:p>
                    <w:p w:rsidR="00AA23C8" w:rsidRPr="009A76EB" w:rsidRDefault="00AA23C8" w:rsidP="006F6F1B">
                      <w:pPr>
                        <w:spacing w:after="0" w:line="240" w:lineRule="auto"/>
                        <w:rPr>
                          <w:rFonts w:ascii="Arial" w:hAnsi="Arial" w:cs="Arial"/>
                          <w:color w:val="7F7F7F"/>
                          <w:sz w:val="24"/>
                          <w:szCs w:val="24"/>
                        </w:rPr>
                      </w:pPr>
                      <w:r>
                        <w:rPr>
                          <w:rFonts w:ascii="Arial" w:hAnsi="Arial" w:cs="Arial"/>
                          <w:color w:val="7F7F7F"/>
                          <w:sz w:val="24"/>
                          <w:szCs w:val="24"/>
                        </w:rPr>
                        <w:t>Departament Ceł</w:t>
                      </w:r>
                    </w:p>
                  </w:txbxContent>
                </v:textbox>
              </v:shape>
            </w:pict>
          </mc:Fallback>
        </mc:AlternateContent>
      </w:r>
      <w:r>
        <w:rPr>
          <w:rFonts w:ascii="Arial" w:hAnsi="Arial" w:cs="Arial"/>
          <w:b/>
          <w:noProof/>
          <w:color w:val="ADAFB2"/>
          <w:sz w:val="40"/>
          <w:szCs w:val="40"/>
          <w:lang w:eastAsia="pl-PL"/>
        </w:rPr>
        <mc:AlternateContent>
          <mc:Choice Requires="wps">
            <w:drawing>
              <wp:anchor distT="0" distB="0" distL="114300" distR="114300" simplePos="0" relativeHeight="251663360" behindDoc="0" locked="0" layoutInCell="1" allowOverlap="1" wp14:anchorId="5CC9B6A2" wp14:editId="417046C8">
                <wp:simplePos x="0" y="0"/>
                <wp:positionH relativeFrom="column">
                  <wp:posOffset>574722</wp:posOffset>
                </wp:positionH>
                <wp:positionV relativeFrom="paragraph">
                  <wp:posOffset>415290</wp:posOffset>
                </wp:positionV>
                <wp:extent cx="1142365" cy="0"/>
                <wp:effectExtent l="0" t="0" r="1968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straightConnector1">
                          <a:avLst/>
                        </a:prstGeom>
                        <a:noFill/>
                        <a:ln w="6350">
                          <a:solidFill>
                            <a:srgbClr val="C9CA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25pt;margin-top:32.7pt;width:89.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" strokecolor="#c9cacc" strokeweight=".5pt"/>
            </w:pict>
          </mc:Fallback>
        </mc:AlternateContent>
      </w:r>
    </w:p>
    <w:p w:rsidR="00F96335" w:rsidRDefault="00F96335" w:rsidP="00F96335">
      <w:pPr>
        <w:pStyle w:val="NormalnyWeb"/>
        <w:spacing w:after="0" w:afterAutospacing="0" w:line="360" w:lineRule="auto"/>
        <w:jc w:val="center"/>
        <w:outlineLvl w:val="0"/>
        <w:rPr>
          <w:rFonts w:ascii="Arial" w:hAnsi="Arial" w:cs="Arial"/>
          <w:b/>
          <w:color w:val="808080"/>
          <w:sz w:val="36"/>
          <w:szCs w:val="36"/>
        </w:rPr>
      </w:pPr>
    </w:p>
    <w:p w:rsidR="00F96335" w:rsidRDefault="00F96335" w:rsidP="00DB62BD">
      <w:pPr>
        <w:pStyle w:val="NormalnyWeb"/>
        <w:spacing w:after="0" w:afterAutospacing="0" w:line="360" w:lineRule="auto"/>
        <w:ind w:left="708"/>
        <w:jc w:val="center"/>
        <w:outlineLvl w:val="0"/>
        <w:rPr>
          <w:b/>
          <w:sz w:val="36"/>
          <w:szCs w:val="36"/>
        </w:rPr>
      </w:pPr>
      <w:r>
        <w:rPr>
          <w:rFonts w:ascii="Arial" w:hAnsi="Arial" w:cs="Arial"/>
          <w:b/>
          <w:color w:val="808080"/>
          <w:sz w:val="36"/>
          <w:szCs w:val="36"/>
        </w:rPr>
        <w:t>WYTYCZNE</w:t>
      </w:r>
    </w:p>
    <w:p w:rsidR="00F96335" w:rsidRDefault="00F96335" w:rsidP="00F96335">
      <w:pPr>
        <w:spacing w:line="360" w:lineRule="auto"/>
        <w:rPr>
          <w:rFonts w:ascii="Arial" w:hAnsi="Arial" w:cs="Arial"/>
          <w:b/>
          <w:i/>
          <w:color w:val="00853F"/>
          <w:sz w:val="36"/>
          <w:szCs w:val="36"/>
        </w:rPr>
      </w:pPr>
    </w:p>
    <w:p w:rsidR="003714DE" w:rsidRPr="00ED092C" w:rsidRDefault="003714DE" w:rsidP="003714DE">
      <w:pPr>
        <w:spacing w:after="0" w:line="240" w:lineRule="auto"/>
        <w:jc w:val="center"/>
        <w:rPr>
          <w:rFonts w:ascii="Arial" w:hAnsi="Arial" w:cs="Arial"/>
          <w:b/>
          <w:i/>
          <w:color w:val="FF0000"/>
          <w:sz w:val="36"/>
          <w:szCs w:val="36"/>
          <w:lang w:eastAsia="pl-PL"/>
        </w:rPr>
      </w:pPr>
      <w:r w:rsidRPr="00ED092C">
        <w:rPr>
          <w:rFonts w:ascii="Arial" w:hAnsi="Arial" w:cs="Arial"/>
          <w:b/>
          <w:i/>
          <w:color w:val="FF0000"/>
          <w:sz w:val="36"/>
          <w:szCs w:val="36"/>
          <w:lang w:eastAsia="pl-PL"/>
        </w:rPr>
        <w:t xml:space="preserve">Traktowanie kosztów transportu i ubezpieczenia </w:t>
      </w:r>
    </w:p>
    <w:p w:rsidR="003714DE" w:rsidRPr="003714DE" w:rsidRDefault="003714DE" w:rsidP="003714DE">
      <w:pPr>
        <w:spacing w:after="0" w:line="240" w:lineRule="auto"/>
        <w:jc w:val="center"/>
        <w:rPr>
          <w:rFonts w:ascii="Times New Roman" w:hAnsi="Times New Roman"/>
          <w:i/>
          <w:color w:val="339966"/>
          <w:sz w:val="36"/>
          <w:szCs w:val="36"/>
          <w:lang w:eastAsia="pl-PL"/>
        </w:rPr>
      </w:pPr>
      <w:proofErr w:type="gramStart"/>
      <w:r w:rsidRPr="00ED092C">
        <w:rPr>
          <w:rFonts w:ascii="Arial" w:hAnsi="Arial" w:cs="Arial"/>
          <w:b/>
          <w:i/>
          <w:color w:val="FF0000"/>
          <w:sz w:val="36"/>
          <w:szCs w:val="36"/>
          <w:lang w:eastAsia="pl-PL"/>
        </w:rPr>
        <w:t>w</w:t>
      </w:r>
      <w:proofErr w:type="gramEnd"/>
      <w:r w:rsidRPr="00ED092C">
        <w:rPr>
          <w:rFonts w:ascii="Arial" w:hAnsi="Arial" w:cs="Arial"/>
          <w:b/>
          <w:i/>
          <w:color w:val="FF0000"/>
          <w:sz w:val="36"/>
          <w:szCs w:val="36"/>
          <w:lang w:eastAsia="pl-PL"/>
        </w:rPr>
        <w:t xml:space="preserve"> związku z ustalaniem wartości celnej sprowadzanych towarów  </w:t>
      </w:r>
      <w:r w:rsidRPr="003714DE">
        <w:rPr>
          <w:rFonts w:ascii="Times New Roman" w:hAnsi="Times New Roman"/>
          <w:b/>
          <w:i/>
          <w:color w:val="006600"/>
          <w:sz w:val="36"/>
          <w:szCs w:val="36"/>
          <w:lang w:eastAsia="pl-PL"/>
        </w:rPr>
        <w:br/>
      </w:r>
    </w:p>
    <w:p w:rsidR="00F96335" w:rsidRDefault="00F96335" w:rsidP="00F96335">
      <w:pPr>
        <w:widowControl w:val="0"/>
        <w:autoSpaceDE w:val="0"/>
        <w:autoSpaceDN w:val="0"/>
        <w:adjustRightInd w:val="0"/>
        <w:spacing w:after="0" w:line="360" w:lineRule="auto"/>
        <w:rPr>
          <w:rFonts w:ascii="Arial" w:hAnsi="Arial" w:cs="Arial"/>
          <w:b/>
          <w:sz w:val="32"/>
          <w:szCs w:val="32"/>
        </w:rPr>
      </w:pPr>
    </w:p>
    <w:p w:rsidR="00F96335" w:rsidRDefault="00F96335" w:rsidP="00F96335">
      <w:pPr>
        <w:widowControl w:val="0"/>
        <w:autoSpaceDE w:val="0"/>
        <w:autoSpaceDN w:val="0"/>
        <w:adjustRightInd w:val="0"/>
        <w:spacing w:after="0" w:line="360" w:lineRule="auto"/>
        <w:rPr>
          <w:rFonts w:ascii="Arial" w:hAnsi="Arial" w:cs="Arial"/>
          <w:b/>
          <w:sz w:val="32"/>
          <w:szCs w:val="32"/>
        </w:rPr>
      </w:pPr>
      <w:bookmarkStart w:id="0" w:name="_GoBack"/>
      <w:bookmarkEnd w:id="0"/>
    </w:p>
    <w:p w:rsidR="00F96335" w:rsidRDefault="00F96335" w:rsidP="00DB62BD">
      <w:pPr>
        <w:widowControl w:val="0"/>
        <w:autoSpaceDE w:val="0"/>
        <w:autoSpaceDN w:val="0"/>
        <w:adjustRightInd w:val="0"/>
        <w:spacing w:after="0" w:line="360" w:lineRule="auto"/>
        <w:ind w:left="708"/>
        <w:jc w:val="center"/>
        <w:rPr>
          <w:rFonts w:ascii="Arial" w:hAnsi="Arial" w:cs="Arial"/>
          <w:b/>
          <w:sz w:val="32"/>
          <w:szCs w:val="32"/>
        </w:rPr>
      </w:pPr>
      <w:r w:rsidRPr="00357460">
        <w:rPr>
          <w:rFonts w:ascii="Arial" w:hAnsi="Arial" w:cs="Arial"/>
          <w:color w:val="ADAFB2"/>
          <w:sz w:val="40"/>
          <w:szCs w:val="40"/>
        </w:rPr>
        <w:br/>
      </w:r>
    </w:p>
    <w:p w:rsidR="00F96335" w:rsidRDefault="00F96335" w:rsidP="00F96335">
      <w:pPr>
        <w:widowControl w:val="0"/>
        <w:autoSpaceDE w:val="0"/>
        <w:autoSpaceDN w:val="0"/>
        <w:adjustRightInd w:val="0"/>
        <w:spacing w:after="0" w:line="360" w:lineRule="auto"/>
        <w:jc w:val="center"/>
        <w:rPr>
          <w:rFonts w:ascii="Arial" w:hAnsi="Arial" w:cs="Arial"/>
          <w:b/>
          <w:sz w:val="32"/>
          <w:szCs w:val="32"/>
        </w:rPr>
      </w:pPr>
    </w:p>
    <w:p w:rsidR="00F53EB9" w:rsidRPr="00D865B6" w:rsidRDefault="00F53EB9" w:rsidP="00F96335">
      <w:pPr>
        <w:widowControl w:val="0"/>
        <w:autoSpaceDE w:val="0"/>
        <w:autoSpaceDN w:val="0"/>
        <w:adjustRightInd w:val="0"/>
        <w:spacing w:after="0" w:line="360" w:lineRule="auto"/>
        <w:jc w:val="center"/>
        <w:rPr>
          <w:rFonts w:ascii="Arial" w:hAnsi="Arial" w:cs="Arial"/>
          <w:b/>
          <w:sz w:val="32"/>
          <w:szCs w:val="32"/>
        </w:rPr>
      </w:pPr>
    </w:p>
    <w:p w:rsidR="00F96335" w:rsidRPr="00DB62BD" w:rsidRDefault="00F96335" w:rsidP="00DB62BD">
      <w:pPr>
        <w:spacing w:line="360" w:lineRule="auto"/>
        <w:ind w:left="708"/>
        <w:jc w:val="center"/>
        <w:outlineLvl w:val="0"/>
        <w:rPr>
          <w:rFonts w:ascii="Arial" w:hAnsi="Arial" w:cs="Arial"/>
          <w:color w:val="808080" w:themeColor="background1" w:themeShade="80"/>
          <w:sz w:val="24"/>
          <w:szCs w:val="24"/>
        </w:rPr>
      </w:pPr>
      <w:r w:rsidRPr="00DB62BD">
        <w:rPr>
          <w:rFonts w:ascii="Arial" w:hAnsi="Arial" w:cs="Arial"/>
          <w:b/>
          <w:color w:val="808080" w:themeColor="background1" w:themeShade="80"/>
          <w:sz w:val="24"/>
          <w:szCs w:val="24"/>
        </w:rPr>
        <w:t xml:space="preserve">Wersja: </w:t>
      </w:r>
      <w:r w:rsidR="003714DE">
        <w:rPr>
          <w:rFonts w:ascii="Arial" w:hAnsi="Arial" w:cs="Arial"/>
          <w:b/>
          <w:color w:val="808080" w:themeColor="background1" w:themeShade="80"/>
          <w:sz w:val="24"/>
          <w:szCs w:val="24"/>
        </w:rPr>
        <w:t xml:space="preserve">2.1 </w:t>
      </w:r>
    </w:p>
    <w:p w:rsidR="00F96335" w:rsidRDefault="00F96335" w:rsidP="00F96335">
      <w:pPr>
        <w:pStyle w:val="NormalnyWeb"/>
        <w:spacing w:after="0" w:afterAutospacing="0" w:line="360" w:lineRule="auto"/>
        <w:outlineLvl w:val="0"/>
        <w:rPr>
          <w:b/>
          <w:sz w:val="36"/>
          <w:szCs w:val="36"/>
        </w:rPr>
      </w:pPr>
    </w:p>
    <w:p w:rsidR="00F96335" w:rsidRDefault="00F96335" w:rsidP="00F96335">
      <w:pPr>
        <w:pStyle w:val="NormalnyWeb"/>
        <w:spacing w:after="0" w:afterAutospacing="0" w:line="360" w:lineRule="auto"/>
        <w:jc w:val="center"/>
        <w:outlineLvl w:val="0"/>
        <w:rPr>
          <w:b/>
          <w:sz w:val="36"/>
          <w:szCs w:val="36"/>
        </w:rPr>
      </w:pPr>
    </w:p>
    <w:p w:rsidR="00F96335" w:rsidRDefault="00F96335" w:rsidP="00F96335">
      <w:pPr>
        <w:pStyle w:val="NormalnyWeb"/>
        <w:spacing w:after="0" w:afterAutospacing="0" w:line="360" w:lineRule="auto"/>
        <w:outlineLvl w:val="0"/>
        <w:rPr>
          <w:b/>
          <w:sz w:val="36"/>
          <w:szCs w:val="36"/>
        </w:rPr>
      </w:pPr>
    </w:p>
    <w:p w:rsidR="00F96335" w:rsidRDefault="00E810DF" w:rsidP="00DB62BD">
      <w:pPr>
        <w:widowControl w:val="0"/>
        <w:autoSpaceDE w:val="0"/>
        <w:autoSpaceDN w:val="0"/>
        <w:adjustRightInd w:val="0"/>
        <w:spacing w:after="280" w:line="360" w:lineRule="auto"/>
        <w:ind w:left="708"/>
        <w:jc w:val="center"/>
        <w:rPr>
          <w:rFonts w:ascii="Arial" w:hAnsi="Arial" w:cs="Arial"/>
          <w:b/>
          <w:sz w:val="24"/>
          <w:szCs w:val="24"/>
        </w:rPr>
      </w:pPr>
      <w:r>
        <w:rPr>
          <w:rFonts w:ascii="Arial" w:hAnsi="Arial" w:cs="Arial"/>
          <w:b/>
          <w:sz w:val="24"/>
          <w:szCs w:val="24"/>
        </w:rPr>
        <w:t xml:space="preserve">Czerwiec, </w:t>
      </w:r>
      <w:r w:rsidR="00F96335" w:rsidRPr="0048385D">
        <w:rPr>
          <w:rFonts w:ascii="Arial" w:hAnsi="Arial" w:cs="Arial"/>
          <w:b/>
          <w:sz w:val="24"/>
          <w:szCs w:val="24"/>
        </w:rPr>
        <w:t>201</w:t>
      </w:r>
      <w:r w:rsidR="00F96335">
        <w:rPr>
          <w:rFonts w:ascii="Arial" w:hAnsi="Arial" w:cs="Arial"/>
          <w:b/>
          <w:sz w:val="24"/>
          <w:szCs w:val="24"/>
        </w:rPr>
        <w:t>7</w:t>
      </w:r>
    </w:p>
    <w:p w:rsidR="003714DE" w:rsidRDefault="003714DE" w:rsidP="00DB62BD">
      <w:pPr>
        <w:widowControl w:val="0"/>
        <w:autoSpaceDE w:val="0"/>
        <w:autoSpaceDN w:val="0"/>
        <w:adjustRightInd w:val="0"/>
        <w:spacing w:after="280" w:line="360" w:lineRule="auto"/>
        <w:ind w:left="708"/>
        <w:jc w:val="center"/>
        <w:rPr>
          <w:rFonts w:ascii="Arial" w:hAnsi="Arial" w:cs="Arial"/>
          <w:b/>
          <w:sz w:val="24"/>
          <w:szCs w:val="24"/>
        </w:rPr>
      </w:pPr>
    </w:p>
    <w:p w:rsidR="00AA23C8" w:rsidRPr="00AA23C8" w:rsidRDefault="00AA23C8" w:rsidP="00AA23C8">
      <w:pPr>
        <w:spacing w:after="0" w:line="360" w:lineRule="auto"/>
        <w:jc w:val="both"/>
        <w:rPr>
          <w:rFonts w:ascii="Times New Roman" w:hAnsi="Times New Roman"/>
          <w:b/>
          <w:color w:val="FF0000"/>
          <w:sz w:val="28"/>
          <w:szCs w:val="28"/>
          <w:lang w:eastAsia="pl-PL"/>
        </w:rPr>
      </w:pPr>
      <w:r w:rsidRPr="00AA23C8">
        <w:rPr>
          <w:rFonts w:ascii="Times New Roman" w:hAnsi="Times New Roman"/>
          <w:b/>
          <w:color w:val="FF0000"/>
          <w:sz w:val="28"/>
          <w:szCs w:val="28"/>
          <w:lang w:eastAsia="pl-PL"/>
        </w:rPr>
        <w:lastRenderedPageBreak/>
        <w:t xml:space="preserve">I. Podstawowe informacje.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E27713">
      <w:pPr>
        <w:numPr>
          <w:ilvl w:val="0"/>
          <w:numId w:val="12"/>
        </w:num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Kwestia włączania lub niewłączania kosztów transportu i ubezpieczenia do wartości celnej sprowadzonych towarów została określona w Artykule 8 ust. 2 </w:t>
      </w:r>
      <w:r w:rsidRPr="00AA23C8">
        <w:rPr>
          <w:rFonts w:ascii="Times New Roman" w:hAnsi="Times New Roman"/>
          <w:i/>
          <w:sz w:val="24"/>
          <w:szCs w:val="24"/>
          <w:lang w:eastAsia="pl-PL"/>
        </w:rPr>
        <w:t xml:space="preserve">Porozumienia </w:t>
      </w:r>
      <w:r w:rsidR="00075E1A">
        <w:rPr>
          <w:rFonts w:ascii="Times New Roman" w:hAnsi="Times New Roman"/>
          <w:i/>
          <w:sz w:val="24"/>
          <w:szCs w:val="24"/>
          <w:lang w:eastAsia="pl-PL"/>
        </w:rPr>
        <w:br/>
      </w:r>
      <w:r w:rsidRPr="00AA23C8">
        <w:rPr>
          <w:rFonts w:ascii="Times New Roman" w:hAnsi="Times New Roman"/>
          <w:i/>
          <w:sz w:val="24"/>
          <w:szCs w:val="24"/>
          <w:lang w:eastAsia="pl-PL"/>
        </w:rPr>
        <w:t>w sprawie stosowania Artykułu VII Układu ogólnego w sprawie taryf celnych i handlu</w:t>
      </w:r>
      <w:r w:rsidRPr="00AA23C8">
        <w:rPr>
          <w:rFonts w:ascii="Times New Roman" w:hAnsi="Times New Roman"/>
          <w:i/>
          <w:sz w:val="24"/>
          <w:szCs w:val="24"/>
          <w:vertAlign w:val="superscript"/>
          <w:lang w:eastAsia="pl-PL"/>
        </w:rPr>
        <w:footnoteReference w:id="1"/>
      </w:r>
      <w:r w:rsidRPr="00AA23C8">
        <w:rPr>
          <w:rFonts w:ascii="Times New Roman" w:hAnsi="Times New Roman"/>
          <w:sz w:val="24"/>
          <w:szCs w:val="24"/>
          <w:lang w:eastAsia="pl-PL"/>
        </w:rPr>
        <w:t xml:space="preserve"> (tzw. </w:t>
      </w:r>
      <w:r w:rsidRPr="00AA23C8">
        <w:rPr>
          <w:rFonts w:ascii="Times New Roman" w:hAnsi="Times New Roman"/>
          <w:i/>
          <w:sz w:val="24"/>
          <w:szCs w:val="24"/>
          <w:lang w:eastAsia="pl-PL"/>
        </w:rPr>
        <w:t>Kodeks wartości celnej WTO</w:t>
      </w:r>
      <w:r w:rsidRPr="00AA23C8">
        <w:rPr>
          <w:rFonts w:ascii="Times New Roman" w:hAnsi="Times New Roman"/>
          <w:sz w:val="24"/>
          <w:szCs w:val="24"/>
          <w:lang w:eastAsia="pl-PL"/>
        </w:rPr>
        <w:t>).</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E27713">
      <w:pPr>
        <w:numPr>
          <w:ilvl w:val="0"/>
          <w:numId w:val="12"/>
        </w:num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Odpowiednie przepisy unijnego prawodawstwa celnego, które konstytuują system ustalania wartości celnej </w:t>
      </w:r>
      <w:r w:rsidRPr="00AA23C8">
        <w:rPr>
          <w:rFonts w:ascii="Times New Roman" w:hAnsi="Times New Roman"/>
          <w:b/>
          <w:sz w:val="24"/>
          <w:szCs w:val="24"/>
          <w:lang w:eastAsia="pl-PL"/>
        </w:rPr>
        <w:t>oparty na bazie CIF</w:t>
      </w:r>
      <w:r w:rsidRPr="00AA23C8">
        <w:rPr>
          <w:rFonts w:ascii="Times New Roman" w:hAnsi="Times New Roman"/>
          <w:sz w:val="24"/>
          <w:szCs w:val="24"/>
          <w:lang w:eastAsia="pl-PL"/>
        </w:rPr>
        <w:t>, polegający na włączaniu do wartości celnej kosztów transportu i ubezpieczenia, to:</w:t>
      </w:r>
    </w:p>
    <w:p w:rsidR="00AA23C8" w:rsidRPr="00AA23C8" w:rsidRDefault="00AA23C8" w:rsidP="00AA23C8">
      <w:pPr>
        <w:spacing w:after="0" w:line="240" w:lineRule="auto"/>
        <w:ind w:left="708"/>
        <w:rPr>
          <w:rFonts w:ascii="Times New Roman" w:hAnsi="Times New Roman"/>
          <w:sz w:val="24"/>
          <w:szCs w:val="24"/>
          <w:lang w:eastAsia="pl-PL"/>
        </w:rPr>
      </w:pPr>
    </w:p>
    <w:p w:rsidR="00AA23C8" w:rsidRPr="00AA23C8" w:rsidRDefault="00AA23C8" w:rsidP="00E27713">
      <w:pPr>
        <w:numPr>
          <w:ilvl w:val="0"/>
          <w:numId w:val="1"/>
        </w:numPr>
        <w:spacing w:after="0" w:line="360" w:lineRule="auto"/>
        <w:jc w:val="both"/>
        <w:rPr>
          <w:rFonts w:ascii="Times New Roman" w:hAnsi="Times New Roman"/>
          <w:sz w:val="24"/>
          <w:szCs w:val="24"/>
          <w:lang w:eastAsia="pl-PL"/>
        </w:rPr>
      </w:pPr>
      <w:proofErr w:type="gramStart"/>
      <w:r w:rsidRPr="00AA23C8">
        <w:rPr>
          <w:rFonts w:ascii="Times New Roman" w:hAnsi="Times New Roman"/>
          <w:sz w:val="24"/>
          <w:szCs w:val="24"/>
          <w:lang w:eastAsia="pl-PL"/>
        </w:rPr>
        <w:t>art</w:t>
      </w:r>
      <w:proofErr w:type="gramEnd"/>
      <w:r w:rsidRPr="00AA23C8">
        <w:rPr>
          <w:rFonts w:ascii="Times New Roman" w:hAnsi="Times New Roman"/>
          <w:sz w:val="24"/>
          <w:szCs w:val="24"/>
          <w:lang w:eastAsia="pl-PL"/>
        </w:rPr>
        <w:t xml:space="preserve">. 71 ust. 1 lit. e) </w:t>
      </w:r>
      <w:r w:rsidRPr="00AA23C8">
        <w:rPr>
          <w:rFonts w:ascii="Times New Roman" w:hAnsi="Times New Roman"/>
          <w:i/>
          <w:sz w:val="24"/>
          <w:szCs w:val="24"/>
          <w:lang w:eastAsia="pl-PL"/>
        </w:rPr>
        <w:t xml:space="preserve">rozporządzenia Parlamentu Europejskiego i Rady (UE) nr 952/2013 </w:t>
      </w:r>
    </w:p>
    <w:p w:rsidR="00AA23C8" w:rsidRPr="00AA23C8" w:rsidRDefault="00AA23C8" w:rsidP="00AA23C8">
      <w:pPr>
        <w:spacing w:after="0" w:line="360" w:lineRule="auto"/>
        <w:ind w:left="360"/>
        <w:jc w:val="both"/>
        <w:rPr>
          <w:rFonts w:ascii="Times New Roman" w:hAnsi="Times New Roman"/>
          <w:sz w:val="24"/>
          <w:szCs w:val="24"/>
          <w:lang w:eastAsia="pl-PL"/>
        </w:rPr>
      </w:pPr>
      <w:proofErr w:type="gramStart"/>
      <w:r w:rsidRPr="00AA23C8">
        <w:rPr>
          <w:rFonts w:ascii="Times New Roman" w:hAnsi="Times New Roman"/>
          <w:i/>
          <w:sz w:val="24"/>
          <w:szCs w:val="24"/>
          <w:lang w:eastAsia="pl-PL"/>
        </w:rPr>
        <w:t>z</w:t>
      </w:r>
      <w:proofErr w:type="gramEnd"/>
      <w:r w:rsidRPr="00AA23C8">
        <w:rPr>
          <w:rFonts w:ascii="Times New Roman" w:hAnsi="Times New Roman"/>
          <w:i/>
          <w:sz w:val="24"/>
          <w:szCs w:val="24"/>
          <w:lang w:eastAsia="pl-PL"/>
        </w:rPr>
        <w:t xml:space="preserve"> dnia 9 października 2013 r. ustanawiającego unijny kodeks celny</w:t>
      </w:r>
      <w:r w:rsidRPr="00AA23C8">
        <w:rPr>
          <w:rFonts w:ascii="Times New Roman" w:hAnsi="Times New Roman"/>
          <w:i/>
          <w:sz w:val="24"/>
          <w:szCs w:val="24"/>
          <w:vertAlign w:val="superscript"/>
          <w:lang w:eastAsia="pl-PL"/>
        </w:rPr>
        <w:footnoteReference w:id="2"/>
      </w:r>
      <w:r w:rsidRPr="00AA23C8">
        <w:rPr>
          <w:rFonts w:ascii="Times New Roman" w:hAnsi="Times New Roman"/>
          <w:sz w:val="24"/>
          <w:szCs w:val="24"/>
          <w:lang w:eastAsia="pl-PL"/>
        </w:rPr>
        <w:t xml:space="preserve"> (w dalszej części wytycznych: UKC);</w:t>
      </w:r>
    </w:p>
    <w:p w:rsidR="00AA23C8" w:rsidRPr="00AA23C8" w:rsidRDefault="00AA23C8" w:rsidP="00AA23C8">
      <w:pPr>
        <w:spacing w:after="0" w:line="360" w:lineRule="auto"/>
        <w:ind w:left="360"/>
        <w:jc w:val="both"/>
        <w:rPr>
          <w:rFonts w:ascii="Times New Roman" w:hAnsi="Times New Roman"/>
          <w:sz w:val="24"/>
          <w:szCs w:val="24"/>
          <w:lang w:eastAsia="pl-PL"/>
        </w:rPr>
      </w:pPr>
    </w:p>
    <w:p w:rsidR="00AA23C8" w:rsidRPr="00AA23C8" w:rsidRDefault="00AA23C8" w:rsidP="00E27713">
      <w:pPr>
        <w:numPr>
          <w:ilvl w:val="0"/>
          <w:numId w:val="1"/>
        </w:num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 </w:t>
      </w:r>
      <w:proofErr w:type="gramStart"/>
      <w:r w:rsidRPr="00AA23C8">
        <w:rPr>
          <w:rFonts w:ascii="Times New Roman" w:hAnsi="Times New Roman"/>
          <w:sz w:val="24"/>
          <w:szCs w:val="24"/>
          <w:lang w:eastAsia="pl-PL"/>
        </w:rPr>
        <w:t>art</w:t>
      </w:r>
      <w:proofErr w:type="gramEnd"/>
      <w:r w:rsidRPr="00AA23C8">
        <w:rPr>
          <w:rFonts w:ascii="Times New Roman" w:hAnsi="Times New Roman"/>
          <w:sz w:val="24"/>
          <w:szCs w:val="24"/>
          <w:lang w:eastAsia="pl-PL"/>
        </w:rPr>
        <w:t xml:space="preserve">. 138 </w:t>
      </w:r>
      <w:r w:rsidRPr="00AA23C8">
        <w:rPr>
          <w:rFonts w:ascii="Times New Roman" w:hAnsi="Times New Roman"/>
          <w:i/>
          <w:sz w:val="24"/>
          <w:szCs w:val="24"/>
          <w:lang w:eastAsia="pl-PL"/>
        </w:rPr>
        <w:t>rozporządzenia wykonawczego Komisji (UE) 2015/2447 z dnia 24 listopada 2015 r. ustanawiającego szczegółowe zasady wykonania niektórych przepisów rozporządzenia parlamentu Europejskiego i Rady (UE) nr 952/2013 ustanawiającego unijny kodeks celny</w:t>
      </w:r>
      <w:r w:rsidRPr="00AA23C8">
        <w:rPr>
          <w:rFonts w:ascii="Times New Roman" w:hAnsi="Times New Roman"/>
          <w:i/>
          <w:sz w:val="24"/>
          <w:szCs w:val="24"/>
          <w:vertAlign w:val="superscript"/>
          <w:lang w:eastAsia="pl-PL"/>
        </w:rPr>
        <w:footnoteReference w:id="3"/>
      </w:r>
      <w:r w:rsidRPr="00AA23C8">
        <w:rPr>
          <w:rFonts w:ascii="Times New Roman" w:hAnsi="Times New Roman"/>
          <w:sz w:val="24"/>
          <w:szCs w:val="24"/>
          <w:lang w:eastAsia="pl-PL"/>
        </w:rPr>
        <w:t xml:space="preserve"> (w dalszej części wytycznych: RW); </w:t>
      </w:r>
    </w:p>
    <w:p w:rsidR="00AA23C8" w:rsidRPr="00AA23C8" w:rsidRDefault="00AA23C8" w:rsidP="00AA23C8">
      <w:pPr>
        <w:spacing w:after="0" w:line="240" w:lineRule="auto"/>
        <w:ind w:left="708"/>
        <w:rPr>
          <w:rFonts w:ascii="Times New Roman" w:hAnsi="Times New Roman"/>
          <w:sz w:val="24"/>
          <w:szCs w:val="24"/>
          <w:lang w:eastAsia="pl-PL"/>
        </w:rPr>
      </w:pPr>
    </w:p>
    <w:p w:rsidR="00AA23C8" w:rsidRPr="00AA23C8" w:rsidRDefault="00AA23C8" w:rsidP="00E27713">
      <w:pPr>
        <w:numPr>
          <w:ilvl w:val="0"/>
          <w:numId w:val="1"/>
        </w:numPr>
        <w:spacing w:after="0" w:line="360" w:lineRule="auto"/>
        <w:jc w:val="both"/>
        <w:rPr>
          <w:rFonts w:ascii="Times New Roman" w:hAnsi="Times New Roman"/>
          <w:sz w:val="24"/>
          <w:szCs w:val="24"/>
          <w:lang w:eastAsia="pl-PL"/>
        </w:rPr>
      </w:pPr>
      <w:proofErr w:type="gramStart"/>
      <w:r w:rsidRPr="00AA23C8">
        <w:rPr>
          <w:rFonts w:ascii="Times New Roman" w:hAnsi="Times New Roman"/>
          <w:sz w:val="24"/>
          <w:szCs w:val="24"/>
          <w:lang w:eastAsia="pl-PL"/>
        </w:rPr>
        <w:t>załącznik</w:t>
      </w:r>
      <w:proofErr w:type="gramEnd"/>
      <w:r w:rsidRPr="00AA23C8">
        <w:rPr>
          <w:rFonts w:ascii="Times New Roman" w:hAnsi="Times New Roman"/>
          <w:sz w:val="24"/>
          <w:szCs w:val="24"/>
          <w:lang w:eastAsia="pl-PL"/>
        </w:rPr>
        <w:t xml:space="preserve"> 23-01 do RW. </w:t>
      </w:r>
    </w:p>
    <w:p w:rsidR="00AA23C8" w:rsidRPr="00AA23C8" w:rsidRDefault="00AA23C8" w:rsidP="00AA23C8">
      <w:pPr>
        <w:spacing w:after="0" w:line="360" w:lineRule="auto"/>
        <w:ind w:left="360"/>
        <w:jc w:val="both"/>
        <w:rPr>
          <w:rFonts w:ascii="Times New Roman" w:hAnsi="Times New Roman"/>
          <w:sz w:val="24"/>
          <w:szCs w:val="24"/>
          <w:lang w:eastAsia="pl-PL"/>
        </w:rPr>
      </w:pPr>
    </w:p>
    <w:p w:rsidR="00AA23C8" w:rsidRPr="00AA23C8" w:rsidRDefault="00AA23C8" w:rsidP="00E27713">
      <w:pPr>
        <w:numPr>
          <w:ilvl w:val="0"/>
          <w:numId w:val="12"/>
        </w:num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W niniejszych wytycznych wykorzystano wskazówki zawarte w komentarzach </w:t>
      </w:r>
      <w:r>
        <w:rPr>
          <w:rFonts w:ascii="Times New Roman" w:hAnsi="Times New Roman"/>
          <w:sz w:val="24"/>
          <w:szCs w:val="24"/>
          <w:lang w:eastAsia="pl-PL"/>
        </w:rPr>
        <w:br/>
      </w:r>
      <w:r w:rsidRPr="00AA23C8">
        <w:rPr>
          <w:rFonts w:ascii="Times New Roman" w:hAnsi="Times New Roman"/>
          <w:sz w:val="24"/>
          <w:szCs w:val="24"/>
          <w:lang w:eastAsia="pl-PL"/>
        </w:rPr>
        <w:t xml:space="preserve">i wyrokach zebranych w </w:t>
      </w:r>
      <w:r w:rsidRPr="00AA23C8">
        <w:rPr>
          <w:rFonts w:ascii="Times New Roman" w:hAnsi="Times New Roman"/>
          <w:i/>
          <w:sz w:val="24"/>
          <w:szCs w:val="24"/>
          <w:lang w:eastAsia="pl-PL"/>
        </w:rPr>
        <w:t xml:space="preserve">Kompendium tekstów dotyczących ustalania wartości celnej opracowanych przez Komitet Kodeksu Celnego - Sekcję Wartości </w:t>
      </w:r>
      <w:r w:rsidRPr="00AA23C8">
        <w:rPr>
          <w:rFonts w:ascii="Times New Roman" w:hAnsi="Times New Roman"/>
          <w:sz w:val="24"/>
          <w:szCs w:val="24"/>
          <w:lang w:eastAsia="pl-PL"/>
        </w:rPr>
        <w:t>(miejsce publikacji: strona internetowa Ministerstwa Finansów oraz strona internetowa TAXUD</w:t>
      </w:r>
      <w:r>
        <w:rPr>
          <w:rFonts w:ascii="Times New Roman" w:hAnsi="Times New Roman"/>
          <w:sz w:val="24"/>
          <w:szCs w:val="24"/>
          <w:lang w:eastAsia="pl-PL"/>
        </w:rPr>
        <w:t xml:space="preserve"> </w:t>
      </w:r>
      <w:r w:rsidRPr="00AA23C8">
        <w:rPr>
          <w:rFonts w:ascii="Times New Roman" w:hAnsi="Times New Roman"/>
          <w:sz w:val="24"/>
          <w:szCs w:val="24"/>
          <w:vertAlign w:val="superscript"/>
          <w:lang w:eastAsia="pl-PL"/>
        </w:rPr>
        <w:footnoteReference w:id="4"/>
      </w:r>
      <w:r w:rsidRPr="00AA23C8">
        <w:rPr>
          <w:rFonts w:ascii="Times New Roman" w:hAnsi="Times New Roman"/>
          <w:sz w:val="24"/>
          <w:szCs w:val="24"/>
          <w:lang w:eastAsia="pl-PL"/>
        </w:rPr>
        <w:t>).</w:t>
      </w:r>
    </w:p>
    <w:p w:rsidR="00AA23C8" w:rsidRPr="00AA23C8" w:rsidRDefault="00AA23C8" w:rsidP="00AA23C8">
      <w:pPr>
        <w:spacing w:after="0" w:line="360" w:lineRule="auto"/>
        <w:jc w:val="both"/>
        <w:rPr>
          <w:rFonts w:ascii="Times New Roman" w:hAnsi="Times New Roman"/>
          <w:b/>
          <w:color w:val="FF0000"/>
          <w:sz w:val="28"/>
          <w:szCs w:val="28"/>
          <w:lang w:eastAsia="pl-PL"/>
        </w:rPr>
      </w:pPr>
      <w:r w:rsidRPr="00AA23C8">
        <w:rPr>
          <w:rFonts w:ascii="Times New Roman" w:hAnsi="Times New Roman"/>
          <w:b/>
          <w:color w:val="FF0000"/>
          <w:sz w:val="28"/>
          <w:szCs w:val="28"/>
          <w:lang w:eastAsia="pl-PL"/>
        </w:rPr>
        <w:lastRenderedPageBreak/>
        <w:t xml:space="preserve">II. Miejsce wprowadzenia (art. 137 RW). </w:t>
      </w:r>
    </w:p>
    <w:p w:rsidR="00AA23C8" w:rsidRPr="00AA23C8" w:rsidRDefault="00AA23C8" w:rsidP="00AA23C8">
      <w:pPr>
        <w:spacing w:after="0" w:line="360" w:lineRule="auto"/>
        <w:jc w:val="both"/>
        <w:rPr>
          <w:rFonts w:ascii="Times New Roman" w:hAnsi="Times New Roman"/>
          <w:b/>
          <w:sz w:val="24"/>
          <w:szCs w:val="24"/>
          <w:lang w:eastAsia="pl-PL"/>
        </w:rPr>
      </w:pPr>
    </w:p>
    <w:p w:rsidR="00AA23C8" w:rsidRPr="00AA23C8" w:rsidRDefault="00AA23C8" w:rsidP="00E27713">
      <w:pPr>
        <w:numPr>
          <w:ilvl w:val="0"/>
          <w:numId w:val="13"/>
        </w:num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Zgodnie z przepisami art. 71 ust. 1 lit. e) UKC na potrzeby związane z ustalaniem wartości celnej sprowadzanych towarów do ceny faktycznie zapłaconej lub należnej za te towary dodaje się te koszty wskazane w przepisach tego artykułu, które zostały poniesione do miejsca wprowadzenia przedmiotowych towarów na obszar celny UE.</w:t>
      </w:r>
    </w:p>
    <w:p w:rsidR="00AA23C8" w:rsidRPr="00AA23C8" w:rsidRDefault="00AA23C8" w:rsidP="00AA23C8">
      <w:pPr>
        <w:spacing w:after="0" w:line="360" w:lineRule="auto"/>
        <w:ind w:left="360"/>
        <w:jc w:val="both"/>
        <w:rPr>
          <w:rFonts w:ascii="Times New Roman" w:hAnsi="Times New Roman"/>
          <w:sz w:val="24"/>
          <w:szCs w:val="24"/>
          <w:lang w:eastAsia="pl-PL"/>
        </w:rPr>
      </w:pPr>
    </w:p>
    <w:p w:rsidR="00AA23C8" w:rsidRPr="00AA23C8" w:rsidRDefault="00AA23C8" w:rsidP="00E27713">
      <w:pPr>
        <w:numPr>
          <w:ilvl w:val="0"/>
          <w:numId w:val="13"/>
        </w:num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Przepisy określające </w:t>
      </w:r>
      <w:r w:rsidRPr="00AA23C8">
        <w:rPr>
          <w:rFonts w:ascii="Times New Roman" w:hAnsi="Times New Roman"/>
          <w:b/>
          <w:sz w:val="24"/>
          <w:szCs w:val="24"/>
          <w:lang w:eastAsia="pl-PL"/>
        </w:rPr>
        <w:t>miejsce wprowadzenia</w:t>
      </w:r>
      <w:r w:rsidRPr="00AA23C8">
        <w:rPr>
          <w:rFonts w:ascii="Times New Roman" w:hAnsi="Times New Roman"/>
          <w:sz w:val="24"/>
          <w:szCs w:val="24"/>
          <w:lang w:eastAsia="pl-PL"/>
        </w:rPr>
        <w:t xml:space="preserve"> zawarte są w przepisach art. 137 RW. </w:t>
      </w:r>
      <w:r w:rsidRPr="00AA23C8">
        <w:rPr>
          <w:rFonts w:ascii="Times New Roman" w:hAnsi="Times New Roman"/>
          <w:sz w:val="24"/>
          <w:szCs w:val="24"/>
          <w:lang w:eastAsia="pl-PL"/>
        </w:rPr>
        <w:br/>
        <w:t xml:space="preserve">W zależności od gałęzi transportu, z której skorzystano podczas transportu towarów na obszar celny UE wyróżnia się m.in. takie miejsca wprowadzenia jak: </w:t>
      </w:r>
    </w:p>
    <w:p w:rsidR="00AA23C8" w:rsidRPr="00AA23C8" w:rsidRDefault="00AA23C8" w:rsidP="00AA23C8">
      <w:pPr>
        <w:spacing w:after="0" w:line="240" w:lineRule="auto"/>
        <w:ind w:left="708"/>
        <w:jc w:val="both"/>
        <w:rPr>
          <w:rFonts w:ascii="Times New Roman" w:hAnsi="Times New Roman"/>
          <w:sz w:val="24"/>
          <w:szCs w:val="24"/>
          <w:lang w:eastAsia="pl-PL"/>
        </w:rPr>
      </w:pPr>
    </w:p>
    <w:p w:rsidR="00AA23C8" w:rsidRPr="00AA23C8" w:rsidRDefault="00AA23C8" w:rsidP="00E27713">
      <w:pPr>
        <w:numPr>
          <w:ilvl w:val="0"/>
          <w:numId w:val="2"/>
        </w:num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dla towarów przewożonych drogą morską – port, do którego towary te docierają </w:t>
      </w:r>
      <w:r w:rsidR="00075E1A">
        <w:rPr>
          <w:rFonts w:ascii="Times New Roman" w:hAnsi="Times New Roman"/>
          <w:sz w:val="24"/>
          <w:szCs w:val="24"/>
          <w:lang w:eastAsia="pl-PL"/>
        </w:rPr>
        <w:br/>
      </w:r>
      <w:r w:rsidRPr="00AA23C8">
        <w:rPr>
          <w:rFonts w:ascii="Times New Roman" w:hAnsi="Times New Roman"/>
          <w:sz w:val="24"/>
          <w:szCs w:val="24"/>
          <w:lang w:eastAsia="pl-PL"/>
        </w:rPr>
        <w:t xml:space="preserve">w pierwszej kolejności na obszar celny UE; </w:t>
      </w:r>
    </w:p>
    <w:p w:rsidR="00AA23C8" w:rsidRPr="00AA23C8" w:rsidRDefault="00AA23C8" w:rsidP="00E27713">
      <w:pPr>
        <w:numPr>
          <w:ilvl w:val="0"/>
          <w:numId w:val="2"/>
        </w:numPr>
        <w:spacing w:after="0" w:line="360" w:lineRule="auto"/>
        <w:jc w:val="both"/>
        <w:rPr>
          <w:rFonts w:ascii="Times New Roman" w:hAnsi="Times New Roman"/>
          <w:sz w:val="24"/>
          <w:szCs w:val="24"/>
          <w:lang w:eastAsia="pl-PL"/>
        </w:rPr>
      </w:pPr>
      <w:proofErr w:type="gramStart"/>
      <w:r w:rsidRPr="00AA23C8">
        <w:rPr>
          <w:rFonts w:ascii="Times New Roman" w:hAnsi="Times New Roman"/>
          <w:sz w:val="24"/>
          <w:szCs w:val="24"/>
          <w:lang w:eastAsia="pl-PL"/>
        </w:rPr>
        <w:t>dla</w:t>
      </w:r>
      <w:proofErr w:type="gramEnd"/>
      <w:r w:rsidRPr="00AA23C8">
        <w:rPr>
          <w:rFonts w:ascii="Times New Roman" w:hAnsi="Times New Roman"/>
          <w:sz w:val="24"/>
          <w:szCs w:val="24"/>
          <w:lang w:eastAsia="pl-PL"/>
        </w:rPr>
        <w:t xml:space="preserve"> towarów przewożonych drogą morską, a następnie, bez przeładunku, wodną drogą śródlądową – pierwszy port, w którym jest możliwy wyładunek;</w:t>
      </w:r>
    </w:p>
    <w:p w:rsidR="00AA23C8" w:rsidRPr="00AA23C8" w:rsidRDefault="00AA23C8" w:rsidP="00E27713">
      <w:pPr>
        <w:numPr>
          <w:ilvl w:val="0"/>
          <w:numId w:val="2"/>
        </w:numPr>
        <w:spacing w:after="0" w:line="360" w:lineRule="auto"/>
        <w:jc w:val="both"/>
        <w:rPr>
          <w:rFonts w:ascii="Times New Roman" w:hAnsi="Times New Roman"/>
          <w:sz w:val="24"/>
          <w:szCs w:val="24"/>
          <w:lang w:eastAsia="pl-PL"/>
        </w:rPr>
      </w:pPr>
      <w:proofErr w:type="gramStart"/>
      <w:r w:rsidRPr="00AA23C8">
        <w:rPr>
          <w:rFonts w:ascii="Times New Roman" w:hAnsi="Times New Roman"/>
          <w:sz w:val="24"/>
          <w:szCs w:val="24"/>
          <w:lang w:eastAsia="pl-PL"/>
        </w:rPr>
        <w:t>dla</w:t>
      </w:r>
      <w:proofErr w:type="gramEnd"/>
      <w:r w:rsidRPr="00AA23C8">
        <w:rPr>
          <w:rFonts w:ascii="Times New Roman" w:hAnsi="Times New Roman"/>
          <w:sz w:val="24"/>
          <w:szCs w:val="24"/>
          <w:lang w:eastAsia="pl-PL"/>
        </w:rPr>
        <w:t xml:space="preserve"> towarów przewożonych koleją, wodną drogą śródlądową lub transportem drogowym – miejsce, w którym zlokalizowany jest urząd celny wprowadzenia; </w:t>
      </w:r>
    </w:p>
    <w:p w:rsidR="00AA23C8" w:rsidRPr="00AA23C8" w:rsidRDefault="00AA23C8" w:rsidP="00E27713">
      <w:pPr>
        <w:numPr>
          <w:ilvl w:val="0"/>
          <w:numId w:val="2"/>
        </w:numPr>
        <w:spacing w:after="0" w:line="360" w:lineRule="auto"/>
        <w:jc w:val="both"/>
        <w:rPr>
          <w:rFonts w:ascii="Times New Roman" w:hAnsi="Times New Roman"/>
          <w:sz w:val="24"/>
          <w:szCs w:val="24"/>
          <w:lang w:eastAsia="pl-PL"/>
        </w:rPr>
      </w:pPr>
      <w:proofErr w:type="gramStart"/>
      <w:r w:rsidRPr="00AA23C8">
        <w:rPr>
          <w:rFonts w:ascii="Times New Roman" w:hAnsi="Times New Roman"/>
          <w:sz w:val="24"/>
          <w:szCs w:val="24"/>
          <w:lang w:eastAsia="pl-PL"/>
        </w:rPr>
        <w:t>dla</w:t>
      </w:r>
      <w:proofErr w:type="gramEnd"/>
      <w:r w:rsidRPr="00AA23C8">
        <w:rPr>
          <w:rFonts w:ascii="Times New Roman" w:hAnsi="Times New Roman"/>
          <w:sz w:val="24"/>
          <w:szCs w:val="24"/>
          <w:lang w:eastAsia="pl-PL"/>
        </w:rPr>
        <w:t xml:space="preserve"> towarów przewożonych w inny sposób – miejsce przekroczenia granicy obszaru celnego UE.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b/>
          <w:color w:val="FF0000"/>
          <w:sz w:val="28"/>
          <w:szCs w:val="28"/>
          <w:lang w:eastAsia="pl-PL"/>
        </w:rPr>
      </w:pPr>
      <w:r w:rsidRPr="00AA23C8">
        <w:rPr>
          <w:rFonts w:ascii="Times New Roman" w:hAnsi="Times New Roman"/>
          <w:b/>
          <w:color w:val="FF0000"/>
          <w:sz w:val="28"/>
          <w:szCs w:val="28"/>
          <w:lang w:eastAsia="pl-PL"/>
        </w:rPr>
        <w:t>III. Koszty transportu, ubezpieczenia, opłaty załadunkowe i manipulacyjne związane z transportem przywiezionych towarów (art. 71 ust. 1 lit. e) UKC).</w:t>
      </w:r>
    </w:p>
    <w:p w:rsidR="00AA23C8" w:rsidRPr="00AA23C8" w:rsidRDefault="00AA23C8" w:rsidP="00AA23C8">
      <w:pPr>
        <w:spacing w:after="0" w:line="360" w:lineRule="auto"/>
        <w:jc w:val="both"/>
        <w:rPr>
          <w:rFonts w:ascii="Times New Roman" w:hAnsi="Times New Roman"/>
          <w:b/>
          <w:sz w:val="24"/>
          <w:szCs w:val="24"/>
          <w:lang w:eastAsia="pl-PL"/>
        </w:rPr>
      </w:pPr>
    </w:p>
    <w:p w:rsidR="00AA23C8" w:rsidRPr="00AA23C8" w:rsidRDefault="00AA23C8" w:rsidP="00E27713">
      <w:pPr>
        <w:numPr>
          <w:ilvl w:val="0"/>
          <w:numId w:val="14"/>
        </w:num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Termin </w:t>
      </w:r>
      <w:r w:rsidR="007C4307" w:rsidRPr="007C4307">
        <w:rPr>
          <w:rFonts w:ascii="Times New Roman" w:hAnsi="Times New Roman"/>
          <w:b/>
          <w:i/>
          <w:sz w:val="24"/>
          <w:szCs w:val="24"/>
          <w:lang w:eastAsia="pl-PL"/>
        </w:rPr>
        <w:t>koszty transportu</w:t>
      </w:r>
      <w:r w:rsidRPr="00AA23C8">
        <w:rPr>
          <w:rFonts w:ascii="Times New Roman" w:hAnsi="Times New Roman"/>
          <w:sz w:val="24"/>
          <w:szCs w:val="24"/>
          <w:lang w:eastAsia="pl-PL"/>
        </w:rPr>
        <w:t xml:space="preserve"> obejmuje wszystkie koszty, niezależnie od tego czy stanowią one koszty główne czy też dodatkowe, które zostały poniesione w związku z przewozem sprowadzonych towarów z miejsca ich wysyłki do UE (patrz: orzeczenie ETS wydane </w:t>
      </w:r>
      <w:r w:rsidR="0013147E">
        <w:rPr>
          <w:rFonts w:ascii="Times New Roman" w:hAnsi="Times New Roman"/>
          <w:sz w:val="24"/>
          <w:szCs w:val="24"/>
          <w:lang w:eastAsia="pl-PL"/>
        </w:rPr>
        <w:br/>
      </w:r>
      <w:r w:rsidRPr="00AA23C8">
        <w:rPr>
          <w:rFonts w:ascii="Times New Roman" w:hAnsi="Times New Roman"/>
          <w:sz w:val="24"/>
          <w:szCs w:val="24"/>
          <w:lang w:eastAsia="pl-PL"/>
        </w:rPr>
        <w:t xml:space="preserve">w sprawie </w:t>
      </w:r>
      <w:proofErr w:type="spellStart"/>
      <w:r w:rsidRPr="00AA23C8">
        <w:rPr>
          <w:rFonts w:ascii="Times New Roman" w:hAnsi="Times New Roman"/>
          <w:b/>
          <w:bCs/>
          <w:sz w:val="24"/>
          <w:szCs w:val="24"/>
          <w:lang w:eastAsia="pl-PL"/>
        </w:rPr>
        <w:t>Unifert</w:t>
      </w:r>
      <w:proofErr w:type="spellEnd"/>
      <w:r w:rsidRPr="00AA23C8">
        <w:rPr>
          <w:rFonts w:ascii="Times New Roman" w:hAnsi="Times New Roman"/>
          <w:b/>
          <w:bCs/>
          <w:sz w:val="24"/>
          <w:szCs w:val="24"/>
          <w:lang w:eastAsia="pl-PL"/>
        </w:rPr>
        <w:t xml:space="preserve">, </w:t>
      </w:r>
      <w:r w:rsidRPr="00AA23C8">
        <w:rPr>
          <w:rFonts w:ascii="Times New Roman" w:hAnsi="Times New Roman"/>
          <w:b/>
          <w:sz w:val="24"/>
          <w:szCs w:val="24"/>
          <w:lang w:eastAsia="pl-PL"/>
        </w:rPr>
        <w:t>C-11/89</w:t>
      </w:r>
      <w:r w:rsidRPr="00AA23C8">
        <w:rPr>
          <w:rFonts w:ascii="Times New Roman" w:hAnsi="Times New Roman"/>
          <w:sz w:val="24"/>
          <w:szCs w:val="24"/>
          <w:lang w:eastAsia="pl-PL"/>
        </w:rPr>
        <w:t>).</w:t>
      </w:r>
      <w:r w:rsidRPr="00AA23C8">
        <w:rPr>
          <w:rFonts w:ascii="Times New Roman" w:hAnsi="Times New Roman"/>
          <w:b/>
          <w:sz w:val="24"/>
          <w:szCs w:val="24"/>
          <w:lang w:eastAsia="pl-PL"/>
        </w:rPr>
        <w:t xml:space="preserve"> </w:t>
      </w:r>
    </w:p>
    <w:p w:rsidR="00AA23C8" w:rsidRPr="00AA23C8" w:rsidRDefault="00AA23C8" w:rsidP="00E27713">
      <w:pPr>
        <w:numPr>
          <w:ilvl w:val="0"/>
          <w:numId w:val="14"/>
        </w:num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lastRenderedPageBreak/>
        <w:t xml:space="preserve">Koszty transportu przywożonych towarów po ich </w:t>
      </w:r>
      <w:r w:rsidR="0013147E" w:rsidRPr="00AA23C8">
        <w:rPr>
          <w:rFonts w:ascii="Times New Roman" w:hAnsi="Times New Roman"/>
          <w:sz w:val="24"/>
          <w:szCs w:val="24"/>
          <w:lang w:eastAsia="pl-PL"/>
        </w:rPr>
        <w:t>wprowadzeniu na</w:t>
      </w:r>
      <w:r w:rsidRPr="00AA23C8">
        <w:rPr>
          <w:rFonts w:ascii="Times New Roman" w:hAnsi="Times New Roman"/>
          <w:sz w:val="24"/>
          <w:szCs w:val="24"/>
          <w:lang w:eastAsia="pl-PL"/>
        </w:rPr>
        <w:t xml:space="preserve"> obszar celny UE nie formułują części wartości celnej (art. 72 lit. a) UKC; patrz: orzeczenie ETS wydane </w:t>
      </w:r>
      <w:r w:rsidRPr="00AA23C8">
        <w:rPr>
          <w:rFonts w:ascii="Times New Roman" w:hAnsi="Times New Roman"/>
          <w:sz w:val="24"/>
          <w:szCs w:val="24"/>
          <w:lang w:eastAsia="pl-PL"/>
        </w:rPr>
        <w:br/>
        <w:t xml:space="preserve">w sprawie </w:t>
      </w:r>
      <w:proofErr w:type="spellStart"/>
      <w:r w:rsidRPr="00AA23C8">
        <w:rPr>
          <w:rFonts w:ascii="Times New Roman" w:hAnsi="Times New Roman"/>
          <w:b/>
          <w:bCs/>
          <w:sz w:val="24"/>
          <w:szCs w:val="24"/>
          <w:lang w:eastAsia="pl-PL"/>
        </w:rPr>
        <w:t>Hauptzollamt</w:t>
      </w:r>
      <w:proofErr w:type="spellEnd"/>
      <w:r w:rsidRPr="00AA23C8">
        <w:rPr>
          <w:rFonts w:ascii="Times New Roman" w:hAnsi="Times New Roman"/>
          <w:b/>
          <w:bCs/>
          <w:sz w:val="24"/>
          <w:szCs w:val="24"/>
          <w:lang w:eastAsia="pl-PL"/>
        </w:rPr>
        <w:t xml:space="preserve"> C-</w:t>
      </w:r>
      <w:r w:rsidRPr="00AA23C8">
        <w:rPr>
          <w:rFonts w:ascii="Times New Roman" w:hAnsi="Times New Roman"/>
          <w:b/>
          <w:sz w:val="24"/>
          <w:szCs w:val="24"/>
          <w:lang w:eastAsia="pl-PL"/>
        </w:rPr>
        <w:t xml:space="preserve"> 290/84</w:t>
      </w:r>
      <w:r w:rsidRPr="00AA23C8">
        <w:rPr>
          <w:rFonts w:ascii="Times New Roman" w:hAnsi="Times New Roman"/>
          <w:sz w:val="24"/>
          <w:szCs w:val="24"/>
          <w:lang w:eastAsia="pl-PL"/>
        </w:rPr>
        <w:t>).</w:t>
      </w:r>
      <w:r w:rsidRPr="00AA23C8">
        <w:rPr>
          <w:rFonts w:ascii="Times New Roman" w:hAnsi="Times New Roman"/>
          <w:b/>
          <w:sz w:val="24"/>
          <w:szCs w:val="24"/>
          <w:lang w:eastAsia="pl-PL"/>
        </w:rPr>
        <w:t xml:space="preserve">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E27713">
      <w:pPr>
        <w:numPr>
          <w:ilvl w:val="0"/>
          <w:numId w:val="14"/>
        </w:numPr>
        <w:spacing w:after="0" w:line="360" w:lineRule="auto"/>
        <w:jc w:val="both"/>
        <w:rPr>
          <w:rFonts w:ascii="Times New Roman" w:hAnsi="Times New Roman"/>
          <w:sz w:val="24"/>
          <w:szCs w:val="24"/>
          <w:u w:val="single"/>
          <w:lang w:eastAsia="pl-PL"/>
        </w:rPr>
      </w:pPr>
      <w:r w:rsidRPr="00AA23C8">
        <w:rPr>
          <w:rFonts w:ascii="Times New Roman" w:hAnsi="Times New Roman"/>
          <w:b/>
          <w:sz w:val="24"/>
          <w:szCs w:val="24"/>
          <w:lang w:eastAsia="pl-PL"/>
        </w:rPr>
        <w:t xml:space="preserve">Rabaty transportowe </w:t>
      </w:r>
      <w:r w:rsidRPr="00AA23C8">
        <w:rPr>
          <w:rFonts w:ascii="Times New Roman" w:hAnsi="Times New Roman"/>
          <w:sz w:val="24"/>
          <w:szCs w:val="24"/>
          <w:lang w:eastAsia="pl-PL"/>
        </w:rPr>
        <w:t>(</w:t>
      </w:r>
      <w:proofErr w:type="spellStart"/>
      <w:r w:rsidRPr="00AA23C8">
        <w:rPr>
          <w:rFonts w:ascii="Times New Roman" w:hAnsi="Times New Roman"/>
          <w:i/>
          <w:sz w:val="24"/>
          <w:szCs w:val="24"/>
          <w:lang w:eastAsia="pl-PL"/>
        </w:rPr>
        <w:t>freight</w:t>
      </w:r>
      <w:proofErr w:type="spellEnd"/>
      <w:r w:rsidRPr="00AA23C8">
        <w:rPr>
          <w:rFonts w:ascii="Times New Roman" w:hAnsi="Times New Roman"/>
          <w:i/>
          <w:sz w:val="24"/>
          <w:szCs w:val="24"/>
          <w:lang w:eastAsia="pl-PL"/>
        </w:rPr>
        <w:t xml:space="preserve"> </w:t>
      </w:r>
      <w:proofErr w:type="spellStart"/>
      <w:r w:rsidRPr="00AA23C8">
        <w:rPr>
          <w:rFonts w:ascii="Times New Roman" w:hAnsi="Times New Roman"/>
          <w:i/>
          <w:sz w:val="24"/>
          <w:szCs w:val="24"/>
          <w:lang w:eastAsia="pl-PL"/>
        </w:rPr>
        <w:t>discounts</w:t>
      </w:r>
      <w:proofErr w:type="spellEnd"/>
      <w:r w:rsidRPr="00AA23C8">
        <w:rPr>
          <w:rFonts w:ascii="Times New Roman" w:hAnsi="Times New Roman"/>
          <w:sz w:val="24"/>
          <w:szCs w:val="24"/>
          <w:lang w:eastAsia="pl-PL"/>
        </w:rPr>
        <w:t xml:space="preserve">, </w:t>
      </w:r>
      <w:proofErr w:type="spellStart"/>
      <w:r w:rsidRPr="00AA23C8">
        <w:rPr>
          <w:rFonts w:ascii="Times New Roman" w:hAnsi="Times New Roman"/>
          <w:i/>
          <w:sz w:val="24"/>
          <w:szCs w:val="24"/>
          <w:lang w:eastAsia="pl-PL"/>
        </w:rPr>
        <w:t>discounts</w:t>
      </w:r>
      <w:proofErr w:type="spellEnd"/>
      <w:r w:rsidRPr="00AA23C8">
        <w:rPr>
          <w:rFonts w:ascii="Times New Roman" w:hAnsi="Times New Roman"/>
          <w:i/>
          <w:sz w:val="24"/>
          <w:szCs w:val="24"/>
          <w:lang w:eastAsia="pl-PL"/>
        </w:rPr>
        <w:t xml:space="preserve">: </w:t>
      </w:r>
      <w:proofErr w:type="spellStart"/>
      <w:r w:rsidRPr="00AA23C8">
        <w:rPr>
          <w:rFonts w:ascii="Times New Roman" w:hAnsi="Times New Roman"/>
          <w:i/>
          <w:sz w:val="24"/>
          <w:szCs w:val="24"/>
          <w:lang w:eastAsia="pl-PL"/>
        </w:rPr>
        <w:t>freight</w:t>
      </w:r>
      <w:proofErr w:type="spellEnd"/>
      <w:r w:rsidRPr="00AA23C8">
        <w:rPr>
          <w:rFonts w:ascii="Times New Roman" w:hAnsi="Times New Roman"/>
          <w:sz w:val="24"/>
          <w:szCs w:val="24"/>
          <w:lang w:eastAsia="pl-PL"/>
        </w:rPr>
        <w:t xml:space="preserve">) mogą być przyznane </w:t>
      </w:r>
      <w:r w:rsidR="007C4307" w:rsidRPr="00AA23C8">
        <w:rPr>
          <w:rFonts w:ascii="Times New Roman" w:hAnsi="Times New Roman"/>
          <w:sz w:val="24"/>
          <w:szCs w:val="24"/>
          <w:lang w:eastAsia="pl-PL"/>
        </w:rPr>
        <w:t xml:space="preserve">przez przewoźnika </w:t>
      </w:r>
      <w:r w:rsidRPr="00AA23C8">
        <w:rPr>
          <w:rFonts w:ascii="Times New Roman" w:hAnsi="Times New Roman"/>
          <w:sz w:val="24"/>
          <w:szCs w:val="24"/>
          <w:lang w:eastAsia="pl-PL"/>
        </w:rPr>
        <w:t xml:space="preserve">nadawcy ładunku.  Na wniosek zgłaszającego sprowadzone towary do procedury dopuszczenia do obrotu na obszarze celnym UE, rabaty te zostaną zaakceptowane podczas ustalania ich wartości celnej, jeżeli przewoźnik przyznał je na korzyść kupującego towary.  </w:t>
      </w:r>
    </w:p>
    <w:p w:rsidR="0013147E" w:rsidRPr="00AA23C8" w:rsidRDefault="0013147E" w:rsidP="00AA23C8">
      <w:pPr>
        <w:spacing w:after="0" w:line="360" w:lineRule="auto"/>
        <w:jc w:val="both"/>
        <w:rPr>
          <w:rFonts w:ascii="Times New Roman" w:hAnsi="Times New Roman"/>
          <w:sz w:val="24"/>
          <w:szCs w:val="24"/>
          <w:u w:val="single"/>
          <w:lang w:eastAsia="pl-PL"/>
        </w:rPr>
      </w:pPr>
    </w:p>
    <w:p w:rsidR="00AA23C8" w:rsidRPr="00AA23C8" w:rsidRDefault="00AA23C8" w:rsidP="00AA23C8">
      <w:pPr>
        <w:spacing w:after="0" w:line="360" w:lineRule="auto"/>
        <w:jc w:val="both"/>
        <w:rPr>
          <w:rFonts w:ascii="Times New Roman" w:hAnsi="Times New Roman"/>
          <w:sz w:val="24"/>
          <w:szCs w:val="24"/>
          <w:u w:val="single"/>
          <w:lang w:eastAsia="pl-PL"/>
        </w:rPr>
      </w:pPr>
      <w:r w:rsidRPr="00AA23C8">
        <w:rPr>
          <w:rFonts w:ascii="Times New Roman" w:hAnsi="Times New Roman"/>
          <w:sz w:val="24"/>
          <w:szCs w:val="24"/>
          <w:u w:val="single"/>
          <w:lang w:eastAsia="pl-PL"/>
        </w:rPr>
        <w:t xml:space="preserve">Przykład:  </w:t>
      </w:r>
    </w:p>
    <w:p w:rsidR="00AA23C8" w:rsidRPr="00AA23C8" w:rsidRDefault="00AA23C8" w:rsidP="00AA23C8">
      <w:pPr>
        <w:spacing w:after="0" w:line="360" w:lineRule="auto"/>
        <w:jc w:val="both"/>
        <w:rPr>
          <w:rFonts w:ascii="Times New Roman" w:hAnsi="Times New Roman"/>
          <w:sz w:val="24"/>
          <w:szCs w:val="24"/>
          <w:u w:val="single"/>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Firma A, umiejscowiona w kraju trzecim X, jest producentem pojazdów samochodowych. Firma B, ulokowana w UE i powiązana z firmą A, jest głównym importerem przedmiotowych towarów. Firma A sprzedaje te towary firmie B po cenie ustalonej na bazie FOB (port X). Firma C, przewoźnik, transportuje przedmiotowe towary drogą morską na zamówienie i na rachunek firmy B. Firma A, z uwagi na jej lepszą pozycję rynkową, wynegocjowała rabat transportowy z firmą C. Wysokość rabatu jest uzależniona od ogólnego obrotu handlowego tej </w:t>
      </w:r>
      <w:proofErr w:type="gramStart"/>
      <w:r w:rsidRPr="00AA23C8">
        <w:rPr>
          <w:rFonts w:ascii="Times New Roman" w:hAnsi="Times New Roman"/>
          <w:sz w:val="24"/>
          <w:szCs w:val="24"/>
          <w:lang w:eastAsia="pl-PL"/>
        </w:rPr>
        <w:t>grupy jako</w:t>
      </w:r>
      <w:proofErr w:type="gramEnd"/>
      <w:r w:rsidRPr="00AA23C8">
        <w:rPr>
          <w:rFonts w:ascii="Times New Roman" w:hAnsi="Times New Roman"/>
          <w:sz w:val="24"/>
          <w:szCs w:val="24"/>
          <w:lang w:eastAsia="pl-PL"/>
        </w:rPr>
        <w:t xml:space="preserve"> całości. Rabat został przyznany firmie A reprezentującej, jako firma matka, całą grupę. Firma A nie „rozlicza” uzyskanego rabatu z </w:t>
      </w:r>
      <w:proofErr w:type="gramStart"/>
      <w:r w:rsidRPr="00AA23C8">
        <w:rPr>
          <w:rFonts w:ascii="Times New Roman" w:hAnsi="Times New Roman"/>
          <w:sz w:val="24"/>
          <w:szCs w:val="24"/>
          <w:lang w:eastAsia="pl-PL"/>
        </w:rPr>
        <w:t>firmą  B</w:t>
      </w:r>
      <w:proofErr w:type="gramEnd"/>
      <w:r w:rsidRPr="00AA23C8">
        <w:rPr>
          <w:rFonts w:ascii="Times New Roman" w:hAnsi="Times New Roman"/>
          <w:sz w:val="24"/>
          <w:szCs w:val="24"/>
          <w:lang w:eastAsia="pl-PL"/>
        </w:rPr>
        <w:t xml:space="preserve">.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Firma B, jako jedna z firm w tej grupie, ubiega się o uznanie przedmiotowego rabatu w czasie składania zgłoszenia celnego.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Ponieważ firma B płaci za transport całkowitą kwotę (brutto) i nie korzysta z przyznanego rabatu, to ta całkowita kwota (brutto) reprezentuje koszty transportu poniesione przez kupującego. Z tego powodu rabat ten nie może być wzięty pod uwagę podczas ustalania wartości celnej sprowadzonych pojazdów samochodowych.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Ogólne zasady dotyczące traktowania rabatów w związku z ustalaniem wartości celnej mają zastosowanie do rabatów transportowych na zasadzie </w:t>
      </w:r>
      <w:r w:rsidRPr="00AA23C8">
        <w:rPr>
          <w:rFonts w:ascii="Times New Roman" w:hAnsi="Times New Roman"/>
          <w:i/>
          <w:sz w:val="24"/>
          <w:szCs w:val="24"/>
          <w:lang w:eastAsia="pl-PL"/>
        </w:rPr>
        <w:t>mutatis mutandis</w:t>
      </w:r>
      <w:r w:rsidRPr="00AA23C8">
        <w:rPr>
          <w:rFonts w:ascii="Times New Roman" w:hAnsi="Times New Roman"/>
          <w:sz w:val="24"/>
          <w:szCs w:val="24"/>
          <w:lang w:eastAsia="pl-PL"/>
        </w:rPr>
        <w:t xml:space="preserve"> (kwestiom związanym </w:t>
      </w:r>
      <w:r w:rsidRPr="00AA23C8">
        <w:rPr>
          <w:rFonts w:ascii="Times New Roman" w:hAnsi="Times New Roman"/>
          <w:sz w:val="24"/>
          <w:szCs w:val="24"/>
          <w:lang w:eastAsia="pl-PL"/>
        </w:rPr>
        <w:br/>
        <w:t xml:space="preserve">z uznawaniem rabatów poświęcony jest </w:t>
      </w:r>
      <w:r w:rsidRPr="00AA23C8">
        <w:rPr>
          <w:rFonts w:ascii="Times New Roman" w:hAnsi="Times New Roman"/>
          <w:i/>
          <w:sz w:val="24"/>
          <w:szCs w:val="24"/>
          <w:lang w:eastAsia="pl-PL"/>
        </w:rPr>
        <w:t xml:space="preserve">Komentarz 8 Traktowanie rabatów na podstawie </w:t>
      </w:r>
      <w:r w:rsidRPr="00AA23C8">
        <w:rPr>
          <w:rFonts w:ascii="Times New Roman" w:hAnsi="Times New Roman"/>
          <w:i/>
          <w:sz w:val="24"/>
          <w:szCs w:val="24"/>
          <w:lang w:eastAsia="pl-PL"/>
        </w:rPr>
        <w:br/>
        <w:t xml:space="preserve">art. 29 Wspólnotowego Kodeksu Celnego).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b/>
          <w:sz w:val="24"/>
          <w:szCs w:val="24"/>
          <w:lang w:eastAsia="pl-PL"/>
        </w:rPr>
      </w:pPr>
      <w:r w:rsidRPr="00AA23C8">
        <w:rPr>
          <w:rFonts w:ascii="Times New Roman" w:hAnsi="Times New Roman"/>
          <w:b/>
          <w:sz w:val="24"/>
          <w:szCs w:val="24"/>
          <w:lang w:eastAsia="pl-PL"/>
        </w:rPr>
        <w:lastRenderedPageBreak/>
        <w:t xml:space="preserve">4. Korzystanie z INCOTERMS. </w:t>
      </w:r>
    </w:p>
    <w:p w:rsidR="00AA23C8" w:rsidRPr="00AA23C8" w:rsidRDefault="00AA23C8" w:rsidP="00AA23C8">
      <w:pPr>
        <w:spacing w:after="0" w:line="360" w:lineRule="auto"/>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W praktyce strony danej transakcji sprzedaży określając warunki dostawy odwołują się do </w:t>
      </w:r>
      <w:r w:rsidRPr="00AA23C8">
        <w:rPr>
          <w:rFonts w:ascii="Times New Roman" w:hAnsi="Times New Roman"/>
          <w:sz w:val="24"/>
          <w:szCs w:val="24"/>
          <w:u w:val="single"/>
          <w:lang w:eastAsia="pl-PL"/>
        </w:rPr>
        <w:t>Międzynarodowych Reguł Handlu (INCOTERMS 2010),</w:t>
      </w:r>
      <w:r w:rsidRPr="00AA23C8">
        <w:rPr>
          <w:rFonts w:ascii="Times New Roman" w:hAnsi="Times New Roman"/>
          <w:sz w:val="24"/>
          <w:szCs w:val="24"/>
          <w:lang w:eastAsia="pl-PL"/>
        </w:rPr>
        <w:t xml:space="preserve"> opublikowanych przez Międzynarodową Izbę Handlową.  Reguły te stanowią rekomendacje i </w:t>
      </w:r>
      <w:r w:rsidRPr="00AA23C8">
        <w:rPr>
          <w:rFonts w:ascii="Times New Roman" w:hAnsi="Times New Roman"/>
          <w:sz w:val="24"/>
          <w:szCs w:val="24"/>
          <w:u w:val="single"/>
          <w:lang w:eastAsia="pl-PL"/>
        </w:rPr>
        <w:t>nie mają mocy wiążącej</w:t>
      </w:r>
      <w:r w:rsidRPr="00AA23C8">
        <w:rPr>
          <w:rFonts w:ascii="Times New Roman" w:hAnsi="Times New Roman"/>
          <w:sz w:val="24"/>
          <w:szCs w:val="24"/>
          <w:lang w:eastAsia="pl-PL"/>
        </w:rPr>
        <w:t xml:space="preserve">, a jedynie wskazują na taki a nie inny podział kosztów i odpowiedzialności pomiędzy kupującego i sprzedającego w związku z transportem towarów stanowiących przedmiot transakcji sprzedaży.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b/>
          <w:sz w:val="24"/>
          <w:szCs w:val="24"/>
          <w:lang w:eastAsia="pl-PL"/>
        </w:rPr>
      </w:pPr>
      <w:r w:rsidRPr="00AA23C8">
        <w:rPr>
          <w:rFonts w:ascii="Times New Roman" w:hAnsi="Times New Roman"/>
          <w:b/>
          <w:sz w:val="24"/>
          <w:szCs w:val="24"/>
          <w:lang w:eastAsia="pl-PL"/>
        </w:rPr>
        <w:t xml:space="preserve">5. Dodatkowe opłaty związane z transportem.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Wymienione niżej dodatkowe opłaty związane z transportem uważa się za koszty transportu. Opłaty te określa </w:t>
      </w:r>
      <w:proofErr w:type="gramStart"/>
      <w:r w:rsidRPr="00AA23C8">
        <w:rPr>
          <w:rFonts w:ascii="Times New Roman" w:hAnsi="Times New Roman"/>
          <w:sz w:val="24"/>
          <w:szCs w:val="24"/>
          <w:lang w:eastAsia="pl-PL"/>
        </w:rPr>
        <w:t>się jako</w:t>
      </w:r>
      <w:proofErr w:type="gramEnd"/>
      <w:r w:rsidRPr="00AA23C8">
        <w:rPr>
          <w:rFonts w:ascii="Times New Roman" w:hAnsi="Times New Roman"/>
          <w:sz w:val="24"/>
          <w:szCs w:val="24"/>
          <w:lang w:eastAsia="pl-PL"/>
        </w:rPr>
        <w:t xml:space="preserve"> </w:t>
      </w:r>
      <w:r w:rsidRPr="00AA23C8">
        <w:rPr>
          <w:rFonts w:ascii="Times New Roman" w:hAnsi="Times New Roman"/>
          <w:i/>
          <w:sz w:val="24"/>
          <w:szCs w:val="24"/>
          <w:lang w:eastAsia="pl-PL"/>
        </w:rPr>
        <w:t>opłaty dodatkowe</w:t>
      </w:r>
      <w:r w:rsidRPr="00AA23C8">
        <w:rPr>
          <w:rFonts w:ascii="Times New Roman" w:hAnsi="Times New Roman"/>
          <w:sz w:val="24"/>
          <w:szCs w:val="24"/>
          <w:lang w:eastAsia="pl-PL"/>
        </w:rPr>
        <w:t>, ponieważ są one wyliczane w odniesieniu do stawki taryfy frachtowej lub bazują na stawkach umownych. Opłaty te to między innymi:</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E27713">
      <w:pPr>
        <w:numPr>
          <w:ilvl w:val="0"/>
          <w:numId w:val="3"/>
        </w:numPr>
        <w:spacing w:after="0" w:line="360" w:lineRule="auto"/>
        <w:jc w:val="both"/>
        <w:rPr>
          <w:rFonts w:ascii="Times New Roman" w:hAnsi="Times New Roman"/>
          <w:b/>
          <w:color w:val="FF0000"/>
          <w:sz w:val="24"/>
          <w:szCs w:val="24"/>
          <w:lang w:val="en-US" w:eastAsia="pl-PL"/>
        </w:rPr>
      </w:pPr>
      <w:r w:rsidRPr="00AA23C8">
        <w:rPr>
          <w:rFonts w:ascii="Times New Roman" w:hAnsi="Times New Roman"/>
          <w:b/>
          <w:color w:val="FF0000"/>
          <w:sz w:val="24"/>
          <w:szCs w:val="24"/>
          <w:lang w:val="en-US" w:eastAsia="pl-PL"/>
        </w:rPr>
        <w:t>Bunker adjustment factor</w:t>
      </w:r>
    </w:p>
    <w:p w:rsidR="00AA23C8" w:rsidRPr="00AA23C8" w:rsidRDefault="00AA23C8" w:rsidP="00AA23C8">
      <w:pPr>
        <w:spacing w:after="0" w:line="360" w:lineRule="auto"/>
        <w:jc w:val="both"/>
        <w:rPr>
          <w:rFonts w:ascii="Times New Roman" w:hAnsi="Times New Roman"/>
          <w:sz w:val="24"/>
          <w:szCs w:val="24"/>
          <w:lang w:eastAsia="pl-PL"/>
        </w:rPr>
      </w:pPr>
      <w:proofErr w:type="spellStart"/>
      <w:r w:rsidRPr="00AA23C8">
        <w:rPr>
          <w:rFonts w:ascii="Times New Roman" w:hAnsi="Times New Roman"/>
          <w:b/>
          <w:sz w:val="24"/>
          <w:szCs w:val="24"/>
          <w:u w:val="single"/>
          <w:lang w:eastAsia="pl-PL"/>
        </w:rPr>
        <w:t>Bunker</w:t>
      </w:r>
      <w:proofErr w:type="spellEnd"/>
      <w:r w:rsidRPr="00AA23C8">
        <w:rPr>
          <w:rFonts w:ascii="Times New Roman" w:hAnsi="Times New Roman"/>
          <w:b/>
          <w:sz w:val="24"/>
          <w:szCs w:val="24"/>
          <w:u w:val="single"/>
          <w:lang w:eastAsia="pl-PL"/>
        </w:rPr>
        <w:t xml:space="preserve"> </w:t>
      </w:r>
      <w:proofErr w:type="spellStart"/>
      <w:r w:rsidRPr="00AA23C8">
        <w:rPr>
          <w:rFonts w:ascii="Times New Roman" w:hAnsi="Times New Roman"/>
          <w:b/>
          <w:sz w:val="24"/>
          <w:szCs w:val="24"/>
          <w:u w:val="single"/>
          <w:lang w:eastAsia="pl-PL"/>
        </w:rPr>
        <w:t>adjustment</w:t>
      </w:r>
      <w:proofErr w:type="spellEnd"/>
      <w:r w:rsidRPr="00AA23C8">
        <w:rPr>
          <w:rFonts w:ascii="Times New Roman" w:hAnsi="Times New Roman"/>
          <w:b/>
          <w:sz w:val="24"/>
          <w:szCs w:val="24"/>
          <w:u w:val="single"/>
          <w:lang w:eastAsia="pl-PL"/>
        </w:rPr>
        <w:t xml:space="preserve"> </w:t>
      </w:r>
      <w:proofErr w:type="spellStart"/>
      <w:r w:rsidRPr="00AA23C8">
        <w:rPr>
          <w:rFonts w:ascii="Times New Roman" w:hAnsi="Times New Roman"/>
          <w:b/>
          <w:sz w:val="24"/>
          <w:szCs w:val="24"/>
          <w:u w:val="single"/>
          <w:lang w:eastAsia="pl-PL"/>
        </w:rPr>
        <w:t>factor</w:t>
      </w:r>
      <w:proofErr w:type="spellEnd"/>
      <w:r w:rsidRPr="00AA23C8">
        <w:rPr>
          <w:rFonts w:ascii="Times New Roman" w:hAnsi="Times New Roman"/>
          <w:b/>
          <w:sz w:val="24"/>
          <w:szCs w:val="24"/>
          <w:lang w:eastAsia="pl-PL"/>
        </w:rPr>
        <w:t xml:space="preserve"> (BAF)</w:t>
      </w:r>
      <w:r w:rsidRPr="00AA23C8">
        <w:rPr>
          <w:rFonts w:ascii="Times New Roman" w:hAnsi="Times New Roman"/>
          <w:sz w:val="24"/>
          <w:szCs w:val="24"/>
          <w:lang w:eastAsia="pl-PL"/>
        </w:rPr>
        <w:t xml:space="preserve"> jest to występująca w transporcie morskim opłata nakładana przez przewoźnika na wypadek nieoczekiwanego wzrostu kosztów paliwa. Synonimami tego pojęcia są takie określenia jak: </w:t>
      </w:r>
      <w:proofErr w:type="spellStart"/>
      <w:r w:rsidRPr="00AA23C8">
        <w:rPr>
          <w:rFonts w:ascii="Times New Roman" w:hAnsi="Times New Roman"/>
          <w:i/>
          <w:sz w:val="24"/>
          <w:szCs w:val="24"/>
          <w:lang w:eastAsia="pl-PL"/>
        </w:rPr>
        <w:t>bunker</w:t>
      </w:r>
      <w:proofErr w:type="spellEnd"/>
      <w:r w:rsidRPr="00AA23C8">
        <w:rPr>
          <w:rFonts w:ascii="Times New Roman" w:hAnsi="Times New Roman"/>
          <w:i/>
          <w:sz w:val="24"/>
          <w:szCs w:val="24"/>
          <w:lang w:eastAsia="pl-PL"/>
        </w:rPr>
        <w:t xml:space="preserve"> (sur</w:t>
      </w:r>
      <w:proofErr w:type="gramStart"/>
      <w:r w:rsidRPr="00AA23C8">
        <w:rPr>
          <w:rFonts w:ascii="Times New Roman" w:hAnsi="Times New Roman"/>
          <w:i/>
          <w:sz w:val="24"/>
          <w:szCs w:val="24"/>
          <w:lang w:eastAsia="pl-PL"/>
        </w:rPr>
        <w:t>)</w:t>
      </w:r>
      <w:proofErr w:type="spellStart"/>
      <w:r w:rsidRPr="00AA23C8">
        <w:rPr>
          <w:rFonts w:ascii="Times New Roman" w:hAnsi="Times New Roman"/>
          <w:i/>
          <w:sz w:val="24"/>
          <w:szCs w:val="24"/>
          <w:lang w:eastAsia="pl-PL"/>
        </w:rPr>
        <w:t>charge</w:t>
      </w:r>
      <w:proofErr w:type="spellEnd"/>
      <w:proofErr w:type="gramEnd"/>
      <w:r w:rsidRPr="00AA23C8">
        <w:rPr>
          <w:rFonts w:ascii="Times New Roman" w:hAnsi="Times New Roman"/>
          <w:sz w:val="24"/>
          <w:szCs w:val="24"/>
          <w:lang w:eastAsia="pl-PL"/>
        </w:rPr>
        <w:t xml:space="preserve"> i </w:t>
      </w:r>
      <w:proofErr w:type="spellStart"/>
      <w:r w:rsidRPr="00AA23C8">
        <w:rPr>
          <w:rFonts w:ascii="Times New Roman" w:hAnsi="Times New Roman"/>
          <w:i/>
          <w:sz w:val="24"/>
          <w:szCs w:val="24"/>
          <w:lang w:eastAsia="pl-PL"/>
        </w:rPr>
        <w:t>fuel</w:t>
      </w:r>
      <w:proofErr w:type="spellEnd"/>
      <w:r w:rsidRPr="00AA23C8">
        <w:rPr>
          <w:rFonts w:ascii="Times New Roman" w:hAnsi="Times New Roman"/>
          <w:i/>
          <w:sz w:val="24"/>
          <w:szCs w:val="24"/>
          <w:lang w:eastAsia="pl-PL"/>
        </w:rPr>
        <w:t xml:space="preserve"> </w:t>
      </w:r>
      <w:proofErr w:type="spellStart"/>
      <w:r w:rsidRPr="00AA23C8">
        <w:rPr>
          <w:rFonts w:ascii="Times New Roman" w:hAnsi="Times New Roman"/>
          <w:i/>
          <w:sz w:val="24"/>
          <w:szCs w:val="24"/>
          <w:lang w:eastAsia="pl-PL"/>
        </w:rPr>
        <w:t>adjustmant</w:t>
      </w:r>
      <w:proofErr w:type="spellEnd"/>
      <w:r w:rsidRPr="00AA23C8">
        <w:rPr>
          <w:rFonts w:ascii="Times New Roman" w:hAnsi="Times New Roman"/>
          <w:i/>
          <w:sz w:val="24"/>
          <w:szCs w:val="24"/>
          <w:lang w:eastAsia="pl-PL"/>
        </w:rPr>
        <w:t xml:space="preserve"> </w:t>
      </w:r>
      <w:proofErr w:type="spellStart"/>
      <w:r w:rsidRPr="00AA23C8">
        <w:rPr>
          <w:rFonts w:ascii="Times New Roman" w:hAnsi="Times New Roman"/>
          <w:i/>
          <w:sz w:val="24"/>
          <w:szCs w:val="24"/>
          <w:lang w:eastAsia="pl-PL"/>
        </w:rPr>
        <w:t>factor</w:t>
      </w:r>
      <w:proofErr w:type="spellEnd"/>
      <w:r w:rsidRPr="00AA23C8">
        <w:rPr>
          <w:rFonts w:ascii="Times New Roman" w:hAnsi="Times New Roman"/>
          <w:sz w:val="24"/>
          <w:szCs w:val="24"/>
          <w:lang w:eastAsia="pl-PL"/>
        </w:rPr>
        <w:t xml:space="preserve"> (</w:t>
      </w:r>
      <w:r w:rsidRPr="00AA23C8">
        <w:rPr>
          <w:rFonts w:ascii="Times New Roman" w:hAnsi="Times New Roman"/>
          <w:b/>
          <w:sz w:val="24"/>
          <w:szCs w:val="24"/>
          <w:lang w:eastAsia="pl-PL"/>
        </w:rPr>
        <w:t>FAF</w:t>
      </w:r>
      <w:r w:rsidRPr="00AA23C8">
        <w:rPr>
          <w:rFonts w:ascii="Times New Roman" w:hAnsi="Times New Roman"/>
          <w:sz w:val="24"/>
          <w:szCs w:val="24"/>
          <w:lang w:eastAsia="pl-PL"/>
        </w:rPr>
        <w:t xml:space="preserve">). Terminem </w:t>
      </w:r>
      <w:proofErr w:type="spellStart"/>
      <w:r w:rsidRPr="00AA23C8">
        <w:rPr>
          <w:rFonts w:ascii="Times New Roman" w:hAnsi="Times New Roman"/>
          <w:i/>
          <w:sz w:val="24"/>
          <w:szCs w:val="24"/>
          <w:lang w:eastAsia="pl-PL"/>
        </w:rPr>
        <w:t>bunker</w:t>
      </w:r>
      <w:proofErr w:type="spellEnd"/>
      <w:r w:rsidRPr="00AA23C8">
        <w:rPr>
          <w:rFonts w:ascii="Times New Roman" w:hAnsi="Times New Roman"/>
          <w:sz w:val="24"/>
          <w:szCs w:val="24"/>
          <w:lang w:eastAsia="pl-PL"/>
        </w:rPr>
        <w:t xml:space="preserve"> określa się paliwo używane na pokładzie jednostki pływającej. </w:t>
      </w:r>
    </w:p>
    <w:p w:rsidR="00AA23C8" w:rsidRPr="00AA23C8" w:rsidRDefault="00AA23C8" w:rsidP="00AA23C8">
      <w:pPr>
        <w:spacing w:after="0" w:line="360" w:lineRule="auto"/>
        <w:jc w:val="both"/>
        <w:rPr>
          <w:rFonts w:ascii="Times New Roman" w:hAnsi="Times New Roman"/>
          <w:b/>
          <w:sz w:val="24"/>
          <w:szCs w:val="24"/>
          <w:lang w:eastAsia="pl-PL"/>
        </w:rPr>
      </w:pPr>
    </w:p>
    <w:p w:rsidR="00AA23C8" w:rsidRPr="00AA23C8" w:rsidRDefault="00AA23C8" w:rsidP="00E27713">
      <w:pPr>
        <w:numPr>
          <w:ilvl w:val="0"/>
          <w:numId w:val="3"/>
        </w:numPr>
        <w:spacing w:after="0" w:line="360" w:lineRule="auto"/>
        <w:jc w:val="both"/>
        <w:rPr>
          <w:rFonts w:ascii="Times New Roman" w:hAnsi="Times New Roman"/>
          <w:b/>
          <w:color w:val="FF0000"/>
          <w:sz w:val="24"/>
          <w:szCs w:val="24"/>
          <w:lang w:val="en-US" w:eastAsia="pl-PL"/>
        </w:rPr>
      </w:pPr>
      <w:r w:rsidRPr="00AA23C8">
        <w:rPr>
          <w:rFonts w:ascii="Times New Roman" w:hAnsi="Times New Roman"/>
          <w:b/>
          <w:color w:val="FF0000"/>
          <w:sz w:val="24"/>
          <w:szCs w:val="24"/>
          <w:lang w:val="en-US" w:eastAsia="pl-PL"/>
        </w:rPr>
        <w:t>Currency adjustment factor</w:t>
      </w:r>
    </w:p>
    <w:p w:rsidR="00AA23C8" w:rsidRPr="00AA23C8" w:rsidRDefault="00AA23C8" w:rsidP="00AA23C8">
      <w:pPr>
        <w:spacing w:after="0" w:line="360" w:lineRule="auto"/>
        <w:jc w:val="both"/>
        <w:rPr>
          <w:rFonts w:ascii="Times New Roman" w:hAnsi="Times New Roman"/>
          <w:sz w:val="24"/>
          <w:szCs w:val="24"/>
          <w:lang w:eastAsia="pl-PL"/>
        </w:rPr>
      </w:pPr>
      <w:proofErr w:type="spellStart"/>
      <w:r w:rsidRPr="00AA23C8">
        <w:rPr>
          <w:rFonts w:ascii="Times New Roman" w:hAnsi="Times New Roman"/>
          <w:b/>
          <w:sz w:val="24"/>
          <w:szCs w:val="24"/>
          <w:u w:val="single"/>
          <w:lang w:eastAsia="pl-PL"/>
        </w:rPr>
        <w:t>Currency</w:t>
      </w:r>
      <w:proofErr w:type="spellEnd"/>
      <w:r w:rsidRPr="00AA23C8">
        <w:rPr>
          <w:rFonts w:ascii="Times New Roman" w:hAnsi="Times New Roman"/>
          <w:b/>
          <w:sz w:val="24"/>
          <w:szCs w:val="24"/>
          <w:u w:val="single"/>
          <w:lang w:eastAsia="pl-PL"/>
        </w:rPr>
        <w:t xml:space="preserve"> </w:t>
      </w:r>
      <w:proofErr w:type="spellStart"/>
      <w:r w:rsidRPr="00AA23C8">
        <w:rPr>
          <w:rFonts w:ascii="Times New Roman" w:hAnsi="Times New Roman"/>
          <w:b/>
          <w:sz w:val="24"/>
          <w:szCs w:val="24"/>
          <w:u w:val="single"/>
          <w:lang w:eastAsia="pl-PL"/>
        </w:rPr>
        <w:t>adjustment</w:t>
      </w:r>
      <w:proofErr w:type="spellEnd"/>
      <w:r w:rsidRPr="00AA23C8">
        <w:rPr>
          <w:rFonts w:ascii="Times New Roman" w:hAnsi="Times New Roman"/>
          <w:b/>
          <w:sz w:val="24"/>
          <w:szCs w:val="24"/>
          <w:u w:val="single"/>
          <w:lang w:eastAsia="pl-PL"/>
        </w:rPr>
        <w:t xml:space="preserve"> </w:t>
      </w:r>
      <w:proofErr w:type="spellStart"/>
      <w:r w:rsidRPr="00AA23C8">
        <w:rPr>
          <w:rFonts w:ascii="Times New Roman" w:hAnsi="Times New Roman"/>
          <w:b/>
          <w:sz w:val="24"/>
          <w:szCs w:val="24"/>
          <w:u w:val="single"/>
          <w:lang w:eastAsia="pl-PL"/>
        </w:rPr>
        <w:t>factor</w:t>
      </w:r>
      <w:proofErr w:type="spellEnd"/>
      <w:r w:rsidRPr="00AA23C8">
        <w:rPr>
          <w:rFonts w:ascii="Times New Roman" w:hAnsi="Times New Roman"/>
          <w:b/>
          <w:sz w:val="24"/>
          <w:szCs w:val="24"/>
          <w:u w:val="single"/>
          <w:lang w:eastAsia="pl-PL"/>
        </w:rPr>
        <w:t xml:space="preserve"> </w:t>
      </w:r>
      <w:r w:rsidRPr="00AA23C8">
        <w:rPr>
          <w:rFonts w:ascii="Times New Roman" w:hAnsi="Times New Roman"/>
          <w:b/>
          <w:sz w:val="24"/>
          <w:szCs w:val="24"/>
          <w:lang w:eastAsia="pl-PL"/>
        </w:rPr>
        <w:t xml:space="preserve">(CAF) </w:t>
      </w:r>
      <w:r w:rsidRPr="00AA23C8">
        <w:rPr>
          <w:rFonts w:ascii="Times New Roman" w:hAnsi="Times New Roman"/>
          <w:sz w:val="24"/>
          <w:szCs w:val="24"/>
          <w:lang w:eastAsia="pl-PL"/>
        </w:rPr>
        <w:t xml:space="preserve">jest to występująca w transporcie morskim opłata </w:t>
      </w:r>
      <w:proofErr w:type="gramStart"/>
      <w:r w:rsidRPr="00AA23C8">
        <w:rPr>
          <w:rFonts w:ascii="Times New Roman" w:hAnsi="Times New Roman"/>
          <w:sz w:val="24"/>
          <w:szCs w:val="24"/>
          <w:lang w:eastAsia="pl-PL"/>
        </w:rPr>
        <w:t>wyrażona jako</w:t>
      </w:r>
      <w:proofErr w:type="gramEnd"/>
      <w:r w:rsidRPr="00AA23C8">
        <w:rPr>
          <w:rFonts w:ascii="Times New Roman" w:hAnsi="Times New Roman"/>
          <w:sz w:val="24"/>
          <w:szCs w:val="24"/>
          <w:lang w:eastAsia="pl-PL"/>
        </w:rPr>
        <w:t xml:space="preserve"> procent stawki bazowej, która jest stosowana w celu zrównoważenia przewoźnikom morskim fluktuacji kursów walut.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E27713">
      <w:pPr>
        <w:numPr>
          <w:ilvl w:val="0"/>
          <w:numId w:val="3"/>
        </w:numPr>
        <w:spacing w:after="0" w:line="360" w:lineRule="auto"/>
        <w:jc w:val="both"/>
        <w:rPr>
          <w:rFonts w:ascii="Times New Roman" w:hAnsi="Times New Roman"/>
          <w:b/>
          <w:color w:val="FF0000"/>
          <w:sz w:val="24"/>
          <w:szCs w:val="24"/>
          <w:lang w:val="en-US" w:eastAsia="pl-PL"/>
        </w:rPr>
      </w:pPr>
      <w:r w:rsidRPr="00AA23C8">
        <w:rPr>
          <w:rFonts w:ascii="Times New Roman" w:hAnsi="Times New Roman"/>
          <w:b/>
          <w:color w:val="FF0000"/>
          <w:sz w:val="24"/>
          <w:szCs w:val="24"/>
          <w:lang w:val="en-US" w:eastAsia="pl-PL"/>
        </w:rPr>
        <w:t>Congestion surcharge</w:t>
      </w:r>
    </w:p>
    <w:p w:rsidR="00AA23C8" w:rsidRPr="00AA23C8" w:rsidRDefault="00AA23C8" w:rsidP="00AA23C8">
      <w:pPr>
        <w:spacing w:after="0" w:line="360" w:lineRule="auto"/>
        <w:jc w:val="both"/>
        <w:rPr>
          <w:rFonts w:ascii="Times New Roman" w:hAnsi="Times New Roman"/>
          <w:sz w:val="24"/>
          <w:szCs w:val="24"/>
          <w:lang w:eastAsia="pl-PL"/>
        </w:rPr>
      </w:pPr>
      <w:proofErr w:type="spellStart"/>
      <w:r w:rsidRPr="00AA23C8">
        <w:rPr>
          <w:rFonts w:ascii="Times New Roman" w:hAnsi="Times New Roman"/>
          <w:b/>
          <w:sz w:val="24"/>
          <w:szCs w:val="24"/>
          <w:u w:val="single"/>
          <w:lang w:eastAsia="pl-PL"/>
        </w:rPr>
        <w:t>Congestion</w:t>
      </w:r>
      <w:proofErr w:type="spellEnd"/>
      <w:r w:rsidRPr="00AA23C8">
        <w:rPr>
          <w:rFonts w:ascii="Times New Roman" w:hAnsi="Times New Roman"/>
          <w:b/>
          <w:sz w:val="24"/>
          <w:szCs w:val="24"/>
          <w:u w:val="single"/>
          <w:lang w:eastAsia="pl-PL"/>
        </w:rPr>
        <w:t xml:space="preserve"> </w:t>
      </w:r>
      <w:proofErr w:type="spellStart"/>
      <w:r w:rsidRPr="00AA23C8">
        <w:rPr>
          <w:rFonts w:ascii="Times New Roman" w:hAnsi="Times New Roman"/>
          <w:b/>
          <w:sz w:val="24"/>
          <w:szCs w:val="24"/>
          <w:u w:val="single"/>
          <w:lang w:eastAsia="pl-PL"/>
        </w:rPr>
        <w:t>surcharge</w:t>
      </w:r>
      <w:proofErr w:type="spellEnd"/>
      <w:r w:rsidRPr="00AA23C8">
        <w:rPr>
          <w:rFonts w:ascii="Times New Roman" w:hAnsi="Times New Roman"/>
          <w:b/>
          <w:sz w:val="24"/>
          <w:szCs w:val="24"/>
          <w:u w:val="single"/>
          <w:lang w:eastAsia="pl-PL"/>
        </w:rPr>
        <w:t xml:space="preserve"> </w:t>
      </w:r>
      <w:r w:rsidRPr="00AA23C8">
        <w:rPr>
          <w:rFonts w:ascii="Times New Roman" w:hAnsi="Times New Roman"/>
          <w:b/>
          <w:sz w:val="24"/>
          <w:szCs w:val="24"/>
          <w:lang w:eastAsia="pl-PL"/>
        </w:rPr>
        <w:t xml:space="preserve">(C/S lub PCS) </w:t>
      </w:r>
      <w:r w:rsidRPr="00AA23C8">
        <w:rPr>
          <w:rFonts w:ascii="Times New Roman" w:hAnsi="Times New Roman"/>
          <w:sz w:val="24"/>
          <w:szCs w:val="24"/>
          <w:lang w:eastAsia="pl-PL"/>
        </w:rPr>
        <w:t xml:space="preserve">jest to występująca w transporcie morskim dodatkowa opłata ponoszona na rzecz przewoźnika, która kompensuje ogólne opóźnienia w portach morskich. Opłata ta jest nakładana na wszystkie przesyłki wpływające do </w:t>
      </w:r>
      <w:r w:rsidR="00BE7643" w:rsidRPr="00AA23C8">
        <w:rPr>
          <w:rFonts w:ascii="Times New Roman" w:hAnsi="Times New Roman"/>
          <w:sz w:val="24"/>
          <w:szCs w:val="24"/>
          <w:lang w:eastAsia="pl-PL"/>
        </w:rPr>
        <w:t xml:space="preserve">portów </w:t>
      </w:r>
      <w:r w:rsidR="00BE7643">
        <w:rPr>
          <w:rFonts w:ascii="Times New Roman" w:hAnsi="Times New Roman"/>
          <w:sz w:val="24"/>
          <w:szCs w:val="24"/>
          <w:lang w:eastAsia="pl-PL"/>
        </w:rPr>
        <w:br/>
      </w:r>
      <w:r w:rsidR="00BE7643" w:rsidRPr="00AA23C8">
        <w:rPr>
          <w:rFonts w:ascii="Times New Roman" w:hAnsi="Times New Roman"/>
          <w:sz w:val="24"/>
          <w:szCs w:val="24"/>
          <w:lang w:eastAsia="pl-PL"/>
        </w:rPr>
        <w:t>i</w:t>
      </w:r>
      <w:r w:rsidRPr="00AA23C8">
        <w:rPr>
          <w:rFonts w:ascii="Times New Roman" w:hAnsi="Times New Roman"/>
          <w:sz w:val="24"/>
          <w:szCs w:val="24"/>
          <w:lang w:eastAsia="pl-PL"/>
        </w:rPr>
        <w:t xml:space="preserve"> </w:t>
      </w:r>
      <w:proofErr w:type="gramStart"/>
      <w:r w:rsidRPr="00AA23C8">
        <w:rPr>
          <w:rFonts w:ascii="Times New Roman" w:hAnsi="Times New Roman"/>
          <w:sz w:val="24"/>
          <w:szCs w:val="24"/>
          <w:lang w:eastAsia="pl-PL"/>
        </w:rPr>
        <w:t>wypływające  z</w:t>
      </w:r>
      <w:proofErr w:type="gramEnd"/>
      <w:r w:rsidRPr="00AA23C8">
        <w:rPr>
          <w:rFonts w:ascii="Times New Roman" w:hAnsi="Times New Roman"/>
          <w:sz w:val="24"/>
          <w:szCs w:val="24"/>
          <w:lang w:eastAsia="pl-PL"/>
        </w:rPr>
        <w:t xml:space="preserve">  portów w danym kraju (z powodu  natężenia  ruchu w tych portach) lub na przesyłki przemieszczające się do lub z miejsca ich wysyłki do miejsca przeznaczenia, a także na przesyłki przemieszczające się z jednego portu do drugiego portu, tam, gdzie z powodu </w:t>
      </w:r>
      <w:r w:rsidRPr="00AA23C8">
        <w:rPr>
          <w:rFonts w:ascii="Times New Roman" w:hAnsi="Times New Roman"/>
          <w:sz w:val="24"/>
          <w:szCs w:val="24"/>
          <w:lang w:eastAsia="pl-PL"/>
        </w:rPr>
        <w:lastRenderedPageBreak/>
        <w:t>dużego natężenia ruchu nie są dochowywane terminy zawinięć do portów i wyjść z portów, określone w specjalnym harmonogramie  (</w:t>
      </w:r>
      <w:r w:rsidRPr="00AA23C8">
        <w:rPr>
          <w:rFonts w:ascii="Times New Roman" w:hAnsi="Times New Roman"/>
          <w:i/>
          <w:sz w:val="24"/>
          <w:szCs w:val="24"/>
          <w:lang w:eastAsia="pl-PL"/>
        </w:rPr>
        <w:t xml:space="preserve">run out of </w:t>
      </w:r>
      <w:proofErr w:type="spellStart"/>
      <w:r w:rsidRPr="00AA23C8">
        <w:rPr>
          <w:rFonts w:ascii="Times New Roman" w:hAnsi="Times New Roman"/>
          <w:i/>
          <w:sz w:val="24"/>
          <w:szCs w:val="24"/>
          <w:lang w:eastAsia="pl-PL"/>
        </w:rPr>
        <w:t>schedule</w:t>
      </w:r>
      <w:proofErr w:type="spellEnd"/>
      <w:r w:rsidRPr="00AA23C8">
        <w:rPr>
          <w:rFonts w:ascii="Times New Roman" w:hAnsi="Times New Roman"/>
          <w:sz w:val="24"/>
          <w:szCs w:val="24"/>
          <w:lang w:eastAsia="pl-PL"/>
        </w:rPr>
        <w:t xml:space="preserve">). </w:t>
      </w:r>
    </w:p>
    <w:p w:rsidR="00AA23C8" w:rsidRPr="00AA23C8" w:rsidRDefault="00AA23C8" w:rsidP="00AA23C8">
      <w:pPr>
        <w:spacing w:after="0" w:line="360" w:lineRule="auto"/>
        <w:jc w:val="both"/>
        <w:rPr>
          <w:rFonts w:ascii="Times New Roman" w:hAnsi="Times New Roman"/>
          <w:b/>
          <w:sz w:val="24"/>
          <w:szCs w:val="24"/>
          <w:lang w:eastAsia="pl-PL"/>
        </w:rPr>
      </w:pPr>
    </w:p>
    <w:p w:rsidR="00AA23C8" w:rsidRPr="00AA23C8" w:rsidRDefault="00AA23C8" w:rsidP="00E27713">
      <w:pPr>
        <w:numPr>
          <w:ilvl w:val="0"/>
          <w:numId w:val="3"/>
        </w:numPr>
        <w:spacing w:after="0" w:line="360" w:lineRule="auto"/>
        <w:jc w:val="both"/>
        <w:rPr>
          <w:rFonts w:ascii="Times New Roman" w:hAnsi="Times New Roman"/>
          <w:b/>
          <w:color w:val="FF0000"/>
          <w:sz w:val="24"/>
          <w:szCs w:val="24"/>
          <w:lang w:eastAsia="pl-PL"/>
        </w:rPr>
      </w:pPr>
      <w:r w:rsidRPr="00AA23C8">
        <w:rPr>
          <w:rFonts w:ascii="Times New Roman" w:hAnsi="Times New Roman"/>
          <w:b/>
          <w:color w:val="FF0000"/>
          <w:sz w:val="24"/>
          <w:szCs w:val="24"/>
          <w:lang w:eastAsia="pl-PL"/>
        </w:rPr>
        <w:t xml:space="preserve">Port </w:t>
      </w:r>
      <w:proofErr w:type="spellStart"/>
      <w:r w:rsidRPr="00AA23C8">
        <w:rPr>
          <w:rFonts w:ascii="Times New Roman" w:hAnsi="Times New Roman"/>
          <w:b/>
          <w:color w:val="FF0000"/>
          <w:sz w:val="24"/>
          <w:szCs w:val="24"/>
          <w:lang w:eastAsia="pl-PL"/>
        </w:rPr>
        <w:t>congestion</w:t>
      </w:r>
      <w:proofErr w:type="spellEnd"/>
      <w:r w:rsidRPr="00AA23C8">
        <w:rPr>
          <w:rFonts w:ascii="Times New Roman" w:hAnsi="Times New Roman"/>
          <w:b/>
          <w:color w:val="FF0000"/>
          <w:sz w:val="24"/>
          <w:szCs w:val="24"/>
          <w:lang w:eastAsia="pl-PL"/>
        </w:rPr>
        <w:t xml:space="preserve"> </w:t>
      </w:r>
      <w:proofErr w:type="spellStart"/>
      <w:r w:rsidRPr="00AA23C8">
        <w:rPr>
          <w:rFonts w:ascii="Times New Roman" w:hAnsi="Times New Roman"/>
          <w:b/>
          <w:color w:val="FF0000"/>
          <w:sz w:val="24"/>
          <w:szCs w:val="24"/>
          <w:lang w:eastAsia="pl-PL"/>
        </w:rPr>
        <w:t>surcharge</w:t>
      </w:r>
      <w:proofErr w:type="spellEnd"/>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b/>
          <w:sz w:val="24"/>
          <w:szCs w:val="24"/>
          <w:u w:val="single"/>
          <w:lang w:eastAsia="pl-PL"/>
        </w:rPr>
        <w:t xml:space="preserve">UK </w:t>
      </w:r>
      <w:proofErr w:type="spellStart"/>
      <w:r w:rsidRPr="00AA23C8">
        <w:rPr>
          <w:rFonts w:ascii="Times New Roman" w:hAnsi="Times New Roman"/>
          <w:b/>
          <w:sz w:val="24"/>
          <w:szCs w:val="24"/>
          <w:u w:val="single"/>
          <w:lang w:eastAsia="pl-PL"/>
        </w:rPr>
        <w:t>congestion</w:t>
      </w:r>
      <w:proofErr w:type="spellEnd"/>
      <w:r w:rsidRPr="00AA23C8">
        <w:rPr>
          <w:rFonts w:ascii="Times New Roman" w:hAnsi="Times New Roman"/>
          <w:b/>
          <w:sz w:val="24"/>
          <w:szCs w:val="24"/>
          <w:u w:val="single"/>
          <w:lang w:eastAsia="pl-PL"/>
        </w:rPr>
        <w:t xml:space="preserve"> </w:t>
      </w:r>
      <w:proofErr w:type="spellStart"/>
      <w:r w:rsidRPr="00AA23C8">
        <w:rPr>
          <w:rFonts w:ascii="Times New Roman" w:hAnsi="Times New Roman"/>
          <w:b/>
          <w:sz w:val="24"/>
          <w:szCs w:val="24"/>
          <w:u w:val="single"/>
          <w:lang w:eastAsia="pl-PL"/>
        </w:rPr>
        <w:t>surcharge</w:t>
      </w:r>
      <w:proofErr w:type="spellEnd"/>
      <w:r w:rsidRPr="00AA23C8">
        <w:rPr>
          <w:rFonts w:ascii="Times New Roman" w:hAnsi="Times New Roman"/>
          <w:b/>
          <w:sz w:val="24"/>
          <w:szCs w:val="24"/>
          <w:lang w:eastAsia="pl-PL"/>
        </w:rPr>
        <w:t xml:space="preserve"> </w:t>
      </w:r>
      <w:r w:rsidRPr="00AA23C8">
        <w:rPr>
          <w:rFonts w:ascii="Times New Roman" w:hAnsi="Times New Roman"/>
          <w:sz w:val="24"/>
          <w:szCs w:val="24"/>
          <w:lang w:eastAsia="pl-PL"/>
        </w:rPr>
        <w:t xml:space="preserve">jest to dodatkowa opłata występująca w transporcie morskim, którą uiszcza się na rzecz linii morskich w związku z </w:t>
      </w:r>
      <w:proofErr w:type="gramStart"/>
      <w:r w:rsidRPr="00AA23C8">
        <w:rPr>
          <w:rFonts w:ascii="Times New Roman" w:hAnsi="Times New Roman"/>
          <w:sz w:val="24"/>
          <w:szCs w:val="24"/>
          <w:lang w:eastAsia="pl-PL"/>
        </w:rPr>
        <w:t>przewozem  towarów</w:t>
      </w:r>
      <w:proofErr w:type="gramEnd"/>
      <w:r w:rsidRPr="00AA23C8">
        <w:rPr>
          <w:rFonts w:ascii="Times New Roman" w:hAnsi="Times New Roman"/>
          <w:sz w:val="24"/>
          <w:szCs w:val="24"/>
          <w:lang w:eastAsia="pl-PL"/>
        </w:rPr>
        <w:t xml:space="preserve"> fiderami do różnych portów w Zjednoczonym Królestwie. Opłatą tą są obciążone wszystkie przesyłki. Fider (lub </w:t>
      </w:r>
      <w:proofErr w:type="spellStart"/>
      <w:r w:rsidRPr="00AA23C8">
        <w:rPr>
          <w:rFonts w:ascii="Times New Roman" w:hAnsi="Times New Roman"/>
          <w:i/>
          <w:sz w:val="24"/>
          <w:szCs w:val="24"/>
          <w:lang w:eastAsia="pl-PL"/>
        </w:rPr>
        <w:t>feeder</w:t>
      </w:r>
      <w:proofErr w:type="spellEnd"/>
      <w:r w:rsidRPr="00AA23C8">
        <w:rPr>
          <w:rFonts w:ascii="Times New Roman" w:hAnsi="Times New Roman"/>
          <w:sz w:val="24"/>
          <w:szCs w:val="24"/>
          <w:lang w:eastAsia="pl-PL"/>
        </w:rPr>
        <w:t>)</w:t>
      </w:r>
      <w:r w:rsidRPr="00AA23C8">
        <w:rPr>
          <w:rFonts w:ascii="Times New Roman" w:hAnsi="Times New Roman"/>
          <w:b/>
          <w:bCs/>
          <w:i/>
          <w:sz w:val="24"/>
          <w:szCs w:val="24"/>
          <w:lang w:eastAsia="pl-PL"/>
        </w:rPr>
        <w:t>,</w:t>
      </w:r>
      <w:r w:rsidRPr="00AA23C8">
        <w:rPr>
          <w:rFonts w:ascii="Times New Roman" w:hAnsi="Times New Roman"/>
          <w:sz w:val="24"/>
          <w:szCs w:val="24"/>
          <w:lang w:eastAsia="pl-PL"/>
        </w:rPr>
        <w:t xml:space="preserve"> to rodzaj statku, który </w:t>
      </w:r>
      <w:r w:rsidRPr="00AA23C8">
        <w:rPr>
          <w:rFonts w:ascii="Times New Roman" w:hAnsi="Times New Roman"/>
          <w:i/>
          <w:sz w:val="24"/>
          <w:szCs w:val="24"/>
          <w:lang w:eastAsia="pl-PL"/>
        </w:rPr>
        <w:t>zbiera</w:t>
      </w:r>
      <w:r w:rsidRPr="00AA23C8">
        <w:rPr>
          <w:rFonts w:ascii="Times New Roman" w:hAnsi="Times New Roman"/>
          <w:sz w:val="24"/>
          <w:szCs w:val="24"/>
          <w:lang w:eastAsia="pl-PL"/>
        </w:rPr>
        <w:t xml:space="preserve"> kontenery z różnych portów i transportuje je do głównego terminalu kontenerowego, gdzie kontenery te ładowane są na większe jednostki pływające. W ten sposób małe statki </w:t>
      </w:r>
      <w:r w:rsidRPr="00AA23C8">
        <w:rPr>
          <w:rFonts w:ascii="Times New Roman" w:hAnsi="Times New Roman"/>
          <w:i/>
          <w:sz w:val="24"/>
          <w:szCs w:val="24"/>
          <w:lang w:eastAsia="pl-PL"/>
        </w:rPr>
        <w:t>karmią</w:t>
      </w:r>
      <w:r w:rsidRPr="00AA23C8">
        <w:rPr>
          <w:rFonts w:ascii="Times New Roman" w:hAnsi="Times New Roman"/>
          <w:sz w:val="24"/>
          <w:szCs w:val="24"/>
          <w:lang w:eastAsia="pl-PL"/>
        </w:rPr>
        <w:t xml:space="preserve"> (ang. </w:t>
      </w:r>
      <w:proofErr w:type="spellStart"/>
      <w:r w:rsidRPr="00AA23C8">
        <w:rPr>
          <w:rFonts w:ascii="Times New Roman" w:hAnsi="Times New Roman"/>
          <w:i/>
          <w:sz w:val="24"/>
          <w:szCs w:val="24"/>
          <w:lang w:eastAsia="pl-PL"/>
        </w:rPr>
        <w:t>feed</w:t>
      </w:r>
      <w:proofErr w:type="spellEnd"/>
      <w:r w:rsidRPr="00AA23C8">
        <w:rPr>
          <w:rFonts w:ascii="Times New Roman" w:hAnsi="Times New Roman"/>
          <w:sz w:val="24"/>
          <w:szCs w:val="24"/>
          <w:lang w:eastAsia="pl-PL"/>
        </w:rPr>
        <w:t xml:space="preserve">) wielkie kontenerowce zdolne </w:t>
      </w:r>
      <w:r w:rsidR="00A717CC">
        <w:rPr>
          <w:rFonts w:ascii="Times New Roman" w:hAnsi="Times New Roman"/>
          <w:sz w:val="24"/>
          <w:szCs w:val="24"/>
          <w:lang w:eastAsia="pl-PL"/>
        </w:rPr>
        <w:br/>
      </w:r>
      <w:r w:rsidRPr="00AA23C8">
        <w:rPr>
          <w:rFonts w:ascii="Times New Roman" w:hAnsi="Times New Roman"/>
          <w:sz w:val="24"/>
          <w:szCs w:val="24"/>
          <w:lang w:eastAsia="pl-PL"/>
        </w:rPr>
        <w:t xml:space="preserve">do przewozu tysięcy kontenerów. Fidery są często używane przez firmy specjalizujące się </w:t>
      </w:r>
      <w:r w:rsidR="00A717CC">
        <w:rPr>
          <w:rFonts w:ascii="Times New Roman" w:hAnsi="Times New Roman"/>
          <w:sz w:val="24"/>
          <w:szCs w:val="24"/>
          <w:lang w:eastAsia="pl-PL"/>
        </w:rPr>
        <w:br/>
      </w:r>
      <w:r w:rsidRPr="00AA23C8">
        <w:rPr>
          <w:rFonts w:ascii="Times New Roman" w:hAnsi="Times New Roman"/>
          <w:sz w:val="24"/>
          <w:szCs w:val="24"/>
          <w:lang w:eastAsia="pl-PL"/>
        </w:rPr>
        <w:t xml:space="preserve">w transporcie morskim bliskiego zasięgu. Firmy te nie tylko zajmują się dowożeniem kontenerów do większych terminali (jak np. Rotterdam), ale także transportem ładunków do </w:t>
      </w:r>
      <w:r w:rsidR="00A717CC">
        <w:rPr>
          <w:rFonts w:ascii="Times New Roman" w:hAnsi="Times New Roman"/>
          <w:sz w:val="24"/>
          <w:szCs w:val="24"/>
          <w:lang w:eastAsia="pl-PL"/>
        </w:rPr>
        <w:br/>
      </w:r>
      <w:r w:rsidRPr="00AA23C8">
        <w:rPr>
          <w:rFonts w:ascii="Times New Roman" w:hAnsi="Times New Roman"/>
          <w:sz w:val="24"/>
          <w:szCs w:val="24"/>
          <w:lang w:eastAsia="pl-PL"/>
        </w:rPr>
        <w:t xml:space="preserve">i między mniejszymi terminalami, np. z portów niemieckich (Hamburg, Bremerhaven) do portów bałtyckich.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E27713">
      <w:pPr>
        <w:numPr>
          <w:ilvl w:val="0"/>
          <w:numId w:val="3"/>
        </w:numPr>
        <w:spacing w:after="0" w:line="360" w:lineRule="auto"/>
        <w:jc w:val="both"/>
        <w:rPr>
          <w:rFonts w:ascii="Times New Roman" w:hAnsi="Times New Roman"/>
          <w:b/>
          <w:color w:val="FF0000"/>
          <w:sz w:val="24"/>
          <w:szCs w:val="24"/>
          <w:lang w:eastAsia="pl-PL"/>
        </w:rPr>
      </w:pPr>
      <w:proofErr w:type="spellStart"/>
      <w:r w:rsidRPr="00AA23C8">
        <w:rPr>
          <w:rFonts w:ascii="Times New Roman" w:hAnsi="Times New Roman"/>
          <w:b/>
          <w:color w:val="FF0000"/>
          <w:sz w:val="24"/>
          <w:szCs w:val="24"/>
          <w:lang w:eastAsia="pl-PL"/>
        </w:rPr>
        <w:t>Destination</w:t>
      </w:r>
      <w:proofErr w:type="spellEnd"/>
      <w:r w:rsidRPr="00AA23C8">
        <w:rPr>
          <w:rFonts w:ascii="Times New Roman" w:hAnsi="Times New Roman"/>
          <w:b/>
          <w:color w:val="FF0000"/>
          <w:sz w:val="24"/>
          <w:szCs w:val="24"/>
          <w:lang w:eastAsia="pl-PL"/>
        </w:rPr>
        <w:t xml:space="preserve"> </w:t>
      </w:r>
      <w:proofErr w:type="spellStart"/>
      <w:r w:rsidRPr="00AA23C8">
        <w:rPr>
          <w:rFonts w:ascii="Times New Roman" w:hAnsi="Times New Roman"/>
          <w:b/>
          <w:color w:val="FF0000"/>
          <w:sz w:val="24"/>
          <w:szCs w:val="24"/>
          <w:lang w:eastAsia="pl-PL"/>
        </w:rPr>
        <w:t>delivery</w:t>
      </w:r>
      <w:proofErr w:type="spellEnd"/>
      <w:r w:rsidRPr="00AA23C8">
        <w:rPr>
          <w:rFonts w:ascii="Times New Roman" w:hAnsi="Times New Roman"/>
          <w:b/>
          <w:color w:val="FF0000"/>
          <w:sz w:val="24"/>
          <w:szCs w:val="24"/>
          <w:lang w:eastAsia="pl-PL"/>
        </w:rPr>
        <w:t xml:space="preserve"> </w:t>
      </w:r>
      <w:proofErr w:type="spellStart"/>
      <w:r w:rsidRPr="00AA23C8">
        <w:rPr>
          <w:rFonts w:ascii="Times New Roman" w:hAnsi="Times New Roman"/>
          <w:b/>
          <w:color w:val="FF0000"/>
          <w:sz w:val="24"/>
          <w:szCs w:val="24"/>
          <w:lang w:eastAsia="pl-PL"/>
        </w:rPr>
        <w:t>charge</w:t>
      </w:r>
      <w:proofErr w:type="spellEnd"/>
    </w:p>
    <w:p w:rsidR="00AA23C8" w:rsidRPr="00AA23C8" w:rsidRDefault="00AA23C8" w:rsidP="00AA23C8">
      <w:pPr>
        <w:spacing w:after="0" w:line="360" w:lineRule="auto"/>
        <w:jc w:val="both"/>
        <w:rPr>
          <w:rFonts w:ascii="Times New Roman" w:hAnsi="Times New Roman"/>
          <w:sz w:val="24"/>
          <w:szCs w:val="24"/>
          <w:lang w:eastAsia="pl-PL"/>
        </w:rPr>
      </w:pPr>
      <w:proofErr w:type="spellStart"/>
      <w:r w:rsidRPr="00AA23C8">
        <w:rPr>
          <w:rFonts w:ascii="Times New Roman" w:hAnsi="Times New Roman"/>
          <w:b/>
          <w:sz w:val="24"/>
          <w:szCs w:val="24"/>
          <w:u w:val="single"/>
          <w:lang w:eastAsia="pl-PL"/>
        </w:rPr>
        <w:t>Destination</w:t>
      </w:r>
      <w:proofErr w:type="spellEnd"/>
      <w:r w:rsidRPr="00AA23C8">
        <w:rPr>
          <w:rFonts w:ascii="Times New Roman" w:hAnsi="Times New Roman"/>
          <w:b/>
          <w:sz w:val="24"/>
          <w:szCs w:val="24"/>
          <w:u w:val="single"/>
          <w:lang w:eastAsia="pl-PL"/>
        </w:rPr>
        <w:t xml:space="preserve"> </w:t>
      </w:r>
      <w:proofErr w:type="spellStart"/>
      <w:r w:rsidRPr="00AA23C8">
        <w:rPr>
          <w:rFonts w:ascii="Times New Roman" w:hAnsi="Times New Roman"/>
          <w:b/>
          <w:sz w:val="24"/>
          <w:szCs w:val="24"/>
          <w:u w:val="single"/>
          <w:lang w:eastAsia="pl-PL"/>
        </w:rPr>
        <w:t>delivery</w:t>
      </w:r>
      <w:proofErr w:type="spellEnd"/>
      <w:r w:rsidRPr="00AA23C8">
        <w:rPr>
          <w:rFonts w:ascii="Times New Roman" w:hAnsi="Times New Roman"/>
          <w:b/>
          <w:sz w:val="24"/>
          <w:szCs w:val="24"/>
          <w:u w:val="single"/>
          <w:lang w:eastAsia="pl-PL"/>
        </w:rPr>
        <w:t xml:space="preserve"> </w:t>
      </w:r>
      <w:proofErr w:type="spellStart"/>
      <w:r w:rsidRPr="00AA23C8">
        <w:rPr>
          <w:rFonts w:ascii="Times New Roman" w:hAnsi="Times New Roman"/>
          <w:b/>
          <w:sz w:val="24"/>
          <w:szCs w:val="24"/>
          <w:u w:val="single"/>
          <w:lang w:eastAsia="pl-PL"/>
        </w:rPr>
        <w:t>charge</w:t>
      </w:r>
      <w:proofErr w:type="spellEnd"/>
      <w:r w:rsidRPr="00AA23C8">
        <w:rPr>
          <w:rFonts w:ascii="Times New Roman" w:hAnsi="Times New Roman"/>
          <w:b/>
          <w:sz w:val="24"/>
          <w:szCs w:val="24"/>
          <w:u w:val="single"/>
          <w:lang w:eastAsia="pl-PL"/>
        </w:rPr>
        <w:t xml:space="preserve"> (DDC)</w:t>
      </w:r>
      <w:r w:rsidRPr="00AA23C8">
        <w:rPr>
          <w:rFonts w:ascii="Times New Roman" w:hAnsi="Times New Roman"/>
          <w:sz w:val="24"/>
          <w:szCs w:val="24"/>
          <w:lang w:eastAsia="pl-PL"/>
        </w:rPr>
        <w:t xml:space="preserve"> jest to dodatkowa opłata występująca w transporcie morskim, która pokrywa koszty pracy dźwigów rozładowujących kontenery z jednostek pływających, a także koszty przewozu kontenerów w ramach terminala. Opłata ta obejmuje także </w:t>
      </w:r>
      <w:proofErr w:type="spellStart"/>
      <w:r w:rsidRPr="00AA23C8">
        <w:rPr>
          <w:rFonts w:ascii="Times New Roman" w:hAnsi="Times New Roman"/>
          <w:b/>
          <w:i/>
          <w:sz w:val="24"/>
          <w:szCs w:val="24"/>
          <w:lang w:eastAsia="pl-PL"/>
        </w:rPr>
        <w:t>gate</w:t>
      </w:r>
      <w:proofErr w:type="spellEnd"/>
      <w:r w:rsidRPr="00AA23C8">
        <w:rPr>
          <w:rFonts w:ascii="Times New Roman" w:hAnsi="Times New Roman"/>
          <w:b/>
          <w:i/>
          <w:sz w:val="24"/>
          <w:szCs w:val="24"/>
          <w:lang w:eastAsia="pl-PL"/>
        </w:rPr>
        <w:t xml:space="preserve"> </w:t>
      </w:r>
      <w:proofErr w:type="spellStart"/>
      <w:r w:rsidRPr="00AA23C8">
        <w:rPr>
          <w:rFonts w:ascii="Times New Roman" w:hAnsi="Times New Roman"/>
          <w:b/>
          <w:i/>
          <w:sz w:val="24"/>
          <w:szCs w:val="24"/>
          <w:lang w:eastAsia="pl-PL"/>
        </w:rPr>
        <w:t>fee</w:t>
      </w:r>
      <w:proofErr w:type="spellEnd"/>
      <w:r w:rsidRPr="00AA23C8">
        <w:rPr>
          <w:rFonts w:ascii="Times New Roman" w:hAnsi="Times New Roman"/>
          <w:b/>
          <w:i/>
          <w:sz w:val="24"/>
          <w:szCs w:val="24"/>
          <w:lang w:eastAsia="pl-PL"/>
        </w:rPr>
        <w:t xml:space="preserve"> (</w:t>
      </w:r>
      <w:proofErr w:type="spellStart"/>
      <w:r w:rsidRPr="00AA23C8">
        <w:rPr>
          <w:rFonts w:ascii="Times New Roman" w:hAnsi="Times New Roman"/>
          <w:b/>
          <w:i/>
          <w:sz w:val="24"/>
          <w:szCs w:val="24"/>
          <w:lang w:eastAsia="pl-PL"/>
        </w:rPr>
        <w:t>tipping</w:t>
      </w:r>
      <w:proofErr w:type="spellEnd"/>
      <w:r w:rsidRPr="00AA23C8">
        <w:rPr>
          <w:rFonts w:ascii="Times New Roman" w:hAnsi="Times New Roman"/>
          <w:b/>
          <w:i/>
          <w:sz w:val="24"/>
          <w:szCs w:val="24"/>
          <w:lang w:eastAsia="pl-PL"/>
        </w:rPr>
        <w:t xml:space="preserve"> </w:t>
      </w:r>
      <w:proofErr w:type="spellStart"/>
      <w:r w:rsidRPr="00AA23C8">
        <w:rPr>
          <w:rFonts w:ascii="Times New Roman" w:hAnsi="Times New Roman"/>
          <w:b/>
          <w:i/>
          <w:sz w:val="24"/>
          <w:szCs w:val="24"/>
          <w:lang w:eastAsia="pl-PL"/>
        </w:rPr>
        <w:t>fee</w:t>
      </w:r>
      <w:proofErr w:type="spellEnd"/>
      <w:r w:rsidRPr="00AA23C8">
        <w:rPr>
          <w:rFonts w:ascii="Times New Roman" w:hAnsi="Times New Roman"/>
          <w:b/>
          <w:i/>
          <w:sz w:val="24"/>
          <w:szCs w:val="24"/>
          <w:lang w:eastAsia="pl-PL"/>
        </w:rPr>
        <w:t>)</w:t>
      </w:r>
      <w:r w:rsidRPr="00AA23C8">
        <w:rPr>
          <w:rFonts w:ascii="Times New Roman" w:hAnsi="Times New Roman"/>
          <w:sz w:val="24"/>
          <w:szCs w:val="24"/>
          <w:lang w:eastAsia="pl-PL"/>
        </w:rPr>
        <w:t xml:space="preserve">, czyli opłatę za określoną ilość odpadów powstałych w wyniku operacji odbywających się w terminalu. Wysokość tej opłaty jest uzależniona od wielkości kontenera.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E27713">
      <w:pPr>
        <w:numPr>
          <w:ilvl w:val="0"/>
          <w:numId w:val="3"/>
        </w:numPr>
        <w:spacing w:after="0" w:line="360" w:lineRule="auto"/>
        <w:jc w:val="both"/>
        <w:rPr>
          <w:rFonts w:ascii="Times New Roman" w:hAnsi="Times New Roman"/>
          <w:b/>
          <w:color w:val="FF0000"/>
          <w:sz w:val="24"/>
          <w:szCs w:val="24"/>
          <w:lang w:eastAsia="pl-PL"/>
        </w:rPr>
      </w:pPr>
      <w:proofErr w:type="spellStart"/>
      <w:r w:rsidRPr="00AA23C8">
        <w:rPr>
          <w:rFonts w:ascii="Times New Roman" w:hAnsi="Times New Roman"/>
          <w:b/>
          <w:color w:val="FF0000"/>
          <w:sz w:val="24"/>
          <w:szCs w:val="24"/>
          <w:lang w:eastAsia="pl-PL"/>
        </w:rPr>
        <w:t>Diversion</w:t>
      </w:r>
      <w:proofErr w:type="spellEnd"/>
      <w:r w:rsidRPr="00AA23C8">
        <w:rPr>
          <w:rFonts w:ascii="Times New Roman" w:hAnsi="Times New Roman"/>
          <w:b/>
          <w:color w:val="FF0000"/>
          <w:sz w:val="24"/>
          <w:szCs w:val="24"/>
          <w:lang w:eastAsia="pl-PL"/>
        </w:rPr>
        <w:t xml:space="preserve"> </w:t>
      </w:r>
      <w:proofErr w:type="spellStart"/>
      <w:r w:rsidRPr="00AA23C8">
        <w:rPr>
          <w:rFonts w:ascii="Times New Roman" w:hAnsi="Times New Roman"/>
          <w:b/>
          <w:color w:val="FF0000"/>
          <w:sz w:val="24"/>
          <w:szCs w:val="24"/>
          <w:lang w:eastAsia="pl-PL"/>
        </w:rPr>
        <w:t>charge</w:t>
      </w:r>
      <w:proofErr w:type="spellEnd"/>
      <w:r w:rsidRPr="00AA23C8">
        <w:rPr>
          <w:rFonts w:ascii="Times New Roman" w:hAnsi="Times New Roman"/>
          <w:b/>
          <w:color w:val="FF0000"/>
          <w:sz w:val="24"/>
          <w:szCs w:val="24"/>
          <w:lang w:eastAsia="pl-PL"/>
        </w:rPr>
        <w:t xml:space="preserve"> </w:t>
      </w:r>
    </w:p>
    <w:p w:rsidR="00AA23C8" w:rsidRPr="00AA23C8" w:rsidRDefault="00AA23C8" w:rsidP="00AA23C8">
      <w:pPr>
        <w:spacing w:after="0" w:line="360" w:lineRule="auto"/>
        <w:jc w:val="both"/>
        <w:rPr>
          <w:rFonts w:ascii="Times New Roman" w:hAnsi="Times New Roman"/>
          <w:sz w:val="24"/>
          <w:szCs w:val="24"/>
          <w:lang w:eastAsia="pl-PL"/>
        </w:rPr>
      </w:pPr>
      <w:proofErr w:type="spellStart"/>
      <w:r w:rsidRPr="00AA23C8">
        <w:rPr>
          <w:rFonts w:ascii="Times New Roman" w:hAnsi="Times New Roman"/>
          <w:b/>
          <w:sz w:val="24"/>
          <w:szCs w:val="24"/>
          <w:u w:val="single"/>
          <w:lang w:eastAsia="pl-PL"/>
        </w:rPr>
        <w:t>Diversion</w:t>
      </w:r>
      <w:proofErr w:type="spellEnd"/>
      <w:r w:rsidRPr="00AA23C8">
        <w:rPr>
          <w:rFonts w:ascii="Times New Roman" w:hAnsi="Times New Roman"/>
          <w:b/>
          <w:sz w:val="24"/>
          <w:szCs w:val="24"/>
          <w:u w:val="single"/>
          <w:lang w:eastAsia="pl-PL"/>
        </w:rPr>
        <w:t xml:space="preserve"> </w:t>
      </w:r>
      <w:proofErr w:type="spellStart"/>
      <w:r w:rsidR="00BE7643" w:rsidRPr="00AA23C8">
        <w:rPr>
          <w:rFonts w:ascii="Times New Roman" w:hAnsi="Times New Roman"/>
          <w:b/>
          <w:sz w:val="24"/>
          <w:szCs w:val="24"/>
          <w:u w:val="single"/>
          <w:lang w:eastAsia="pl-PL"/>
        </w:rPr>
        <w:t>charge</w:t>
      </w:r>
      <w:proofErr w:type="spellEnd"/>
      <w:r w:rsidR="00BE7643" w:rsidRPr="00AA23C8">
        <w:rPr>
          <w:rFonts w:ascii="Times New Roman" w:hAnsi="Times New Roman"/>
          <w:sz w:val="24"/>
          <w:szCs w:val="24"/>
          <w:lang w:eastAsia="pl-PL"/>
        </w:rPr>
        <w:t xml:space="preserve"> jest</w:t>
      </w:r>
      <w:r w:rsidRPr="00AA23C8">
        <w:rPr>
          <w:rFonts w:ascii="Times New Roman" w:hAnsi="Times New Roman"/>
          <w:sz w:val="24"/>
          <w:szCs w:val="24"/>
          <w:lang w:eastAsia="pl-PL"/>
        </w:rPr>
        <w:t xml:space="preserve"> to występująca w transporcie morskim dodatkowa opłata za zmianę trasy transportu przesyłki i pierwotnie wyznaczonego miejsca przeznaczenia na nowe miejsce przeznaczenia.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E27713">
      <w:pPr>
        <w:numPr>
          <w:ilvl w:val="0"/>
          <w:numId w:val="3"/>
        </w:numPr>
        <w:spacing w:after="0" w:line="360" w:lineRule="auto"/>
        <w:jc w:val="both"/>
        <w:rPr>
          <w:rFonts w:ascii="Times New Roman" w:hAnsi="Times New Roman"/>
          <w:b/>
          <w:color w:val="FF0000"/>
          <w:sz w:val="24"/>
          <w:szCs w:val="24"/>
          <w:lang w:eastAsia="pl-PL"/>
        </w:rPr>
      </w:pPr>
      <w:proofErr w:type="spellStart"/>
      <w:r w:rsidRPr="00AA23C8">
        <w:rPr>
          <w:rFonts w:ascii="Times New Roman" w:hAnsi="Times New Roman"/>
          <w:b/>
          <w:color w:val="FF0000"/>
          <w:sz w:val="24"/>
          <w:szCs w:val="24"/>
          <w:lang w:eastAsia="pl-PL"/>
        </w:rPr>
        <w:t>Fuel</w:t>
      </w:r>
      <w:proofErr w:type="spellEnd"/>
      <w:r w:rsidRPr="00AA23C8">
        <w:rPr>
          <w:rFonts w:ascii="Times New Roman" w:hAnsi="Times New Roman"/>
          <w:b/>
          <w:color w:val="FF0000"/>
          <w:sz w:val="24"/>
          <w:szCs w:val="24"/>
          <w:lang w:eastAsia="pl-PL"/>
        </w:rPr>
        <w:t xml:space="preserve"> </w:t>
      </w:r>
      <w:proofErr w:type="spellStart"/>
      <w:r w:rsidRPr="00AA23C8">
        <w:rPr>
          <w:rFonts w:ascii="Times New Roman" w:hAnsi="Times New Roman"/>
          <w:b/>
          <w:color w:val="FF0000"/>
          <w:sz w:val="24"/>
          <w:szCs w:val="24"/>
          <w:lang w:eastAsia="pl-PL"/>
        </w:rPr>
        <w:t>surcharge</w:t>
      </w:r>
      <w:proofErr w:type="spellEnd"/>
      <w:r w:rsidRPr="00AA23C8">
        <w:rPr>
          <w:rFonts w:ascii="Times New Roman" w:hAnsi="Times New Roman"/>
          <w:b/>
          <w:color w:val="FF0000"/>
          <w:sz w:val="24"/>
          <w:szCs w:val="24"/>
          <w:lang w:eastAsia="pl-PL"/>
        </w:rPr>
        <w:t xml:space="preserve"> </w:t>
      </w:r>
    </w:p>
    <w:p w:rsidR="00AA23C8" w:rsidRPr="00AA23C8" w:rsidRDefault="00AA23C8" w:rsidP="00AA23C8">
      <w:pPr>
        <w:spacing w:after="0" w:line="360" w:lineRule="auto"/>
        <w:jc w:val="both"/>
        <w:rPr>
          <w:rFonts w:ascii="Times New Roman" w:hAnsi="Times New Roman"/>
          <w:sz w:val="24"/>
          <w:szCs w:val="24"/>
          <w:lang w:eastAsia="pl-PL"/>
        </w:rPr>
      </w:pPr>
      <w:proofErr w:type="spellStart"/>
      <w:r w:rsidRPr="00AA23C8">
        <w:rPr>
          <w:rFonts w:ascii="Times New Roman" w:hAnsi="Times New Roman"/>
          <w:b/>
          <w:sz w:val="24"/>
          <w:szCs w:val="24"/>
          <w:u w:val="single"/>
          <w:lang w:eastAsia="pl-PL"/>
        </w:rPr>
        <w:t>Fuel</w:t>
      </w:r>
      <w:proofErr w:type="spellEnd"/>
      <w:r w:rsidRPr="00AA23C8">
        <w:rPr>
          <w:rFonts w:ascii="Times New Roman" w:hAnsi="Times New Roman"/>
          <w:b/>
          <w:sz w:val="24"/>
          <w:szCs w:val="24"/>
          <w:u w:val="single"/>
          <w:lang w:eastAsia="pl-PL"/>
        </w:rPr>
        <w:t xml:space="preserve"> </w:t>
      </w:r>
      <w:proofErr w:type="spellStart"/>
      <w:r w:rsidRPr="00AA23C8">
        <w:rPr>
          <w:rFonts w:ascii="Times New Roman" w:hAnsi="Times New Roman"/>
          <w:b/>
          <w:sz w:val="24"/>
          <w:szCs w:val="24"/>
          <w:u w:val="single"/>
          <w:lang w:eastAsia="pl-PL"/>
        </w:rPr>
        <w:t>surcharge</w:t>
      </w:r>
      <w:proofErr w:type="spellEnd"/>
      <w:r w:rsidRPr="00AA23C8">
        <w:rPr>
          <w:rFonts w:ascii="Times New Roman" w:hAnsi="Times New Roman"/>
          <w:b/>
          <w:sz w:val="24"/>
          <w:szCs w:val="24"/>
          <w:u w:val="single"/>
          <w:lang w:eastAsia="pl-PL"/>
        </w:rPr>
        <w:t xml:space="preserve"> </w:t>
      </w:r>
      <w:proofErr w:type="spellStart"/>
      <w:r w:rsidRPr="00AA23C8">
        <w:rPr>
          <w:rFonts w:ascii="Times New Roman" w:hAnsi="Times New Roman"/>
          <w:b/>
          <w:sz w:val="24"/>
          <w:szCs w:val="24"/>
          <w:u w:val="single"/>
          <w:lang w:eastAsia="pl-PL"/>
        </w:rPr>
        <w:t>charge</w:t>
      </w:r>
      <w:proofErr w:type="spellEnd"/>
      <w:r w:rsidRPr="00AA23C8">
        <w:rPr>
          <w:rFonts w:ascii="Times New Roman" w:hAnsi="Times New Roman"/>
          <w:b/>
          <w:sz w:val="24"/>
          <w:szCs w:val="24"/>
          <w:u w:val="single"/>
          <w:lang w:eastAsia="pl-PL"/>
        </w:rPr>
        <w:t xml:space="preserve"> (FSC)</w:t>
      </w:r>
      <w:r w:rsidRPr="00AA23C8">
        <w:rPr>
          <w:rFonts w:ascii="Times New Roman" w:hAnsi="Times New Roman"/>
          <w:sz w:val="24"/>
          <w:szCs w:val="24"/>
          <w:lang w:eastAsia="pl-PL"/>
        </w:rPr>
        <w:t xml:space="preserve"> jest to występująca w transporcie lotniczym dodatkowa opłata stanowiąca odpowiednik dodatkowej opłaty występującej w transporcie morskim - BAF.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E27713">
      <w:pPr>
        <w:numPr>
          <w:ilvl w:val="0"/>
          <w:numId w:val="3"/>
        </w:numPr>
        <w:spacing w:after="0" w:line="360" w:lineRule="auto"/>
        <w:jc w:val="both"/>
        <w:rPr>
          <w:rFonts w:ascii="Times New Roman" w:hAnsi="Times New Roman"/>
          <w:b/>
          <w:color w:val="FF0000"/>
          <w:sz w:val="24"/>
          <w:szCs w:val="24"/>
          <w:lang w:eastAsia="pl-PL"/>
        </w:rPr>
      </w:pPr>
      <w:proofErr w:type="spellStart"/>
      <w:r w:rsidRPr="00AA23C8">
        <w:rPr>
          <w:rFonts w:ascii="Times New Roman" w:hAnsi="Times New Roman"/>
          <w:b/>
          <w:color w:val="FF0000"/>
          <w:sz w:val="24"/>
          <w:szCs w:val="24"/>
          <w:lang w:eastAsia="pl-PL"/>
        </w:rPr>
        <w:lastRenderedPageBreak/>
        <w:t>Peak</w:t>
      </w:r>
      <w:proofErr w:type="spellEnd"/>
      <w:r w:rsidRPr="00AA23C8">
        <w:rPr>
          <w:rFonts w:ascii="Times New Roman" w:hAnsi="Times New Roman"/>
          <w:b/>
          <w:color w:val="FF0000"/>
          <w:sz w:val="24"/>
          <w:szCs w:val="24"/>
          <w:lang w:eastAsia="pl-PL"/>
        </w:rPr>
        <w:t xml:space="preserve"> </w:t>
      </w:r>
      <w:proofErr w:type="spellStart"/>
      <w:r w:rsidRPr="00AA23C8">
        <w:rPr>
          <w:rFonts w:ascii="Times New Roman" w:hAnsi="Times New Roman"/>
          <w:b/>
          <w:color w:val="FF0000"/>
          <w:sz w:val="24"/>
          <w:szCs w:val="24"/>
          <w:lang w:eastAsia="pl-PL"/>
        </w:rPr>
        <w:t>season</w:t>
      </w:r>
      <w:proofErr w:type="spellEnd"/>
      <w:r w:rsidRPr="00AA23C8">
        <w:rPr>
          <w:rFonts w:ascii="Times New Roman" w:hAnsi="Times New Roman"/>
          <w:b/>
          <w:color w:val="FF0000"/>
          <w:sz w:val="24"/>
          <w:szCs w:val="24"/>
          <w:lang w:eastAsia="pl-PL"/>
        </w:rPr>
        <w:t xml:space="preserve">   </w:t>
      </w:r>
    </w:p>
    <w:p w:rsidR="00AA23C8" w:rsidRPr="00AA23C8" w:rsidRDefault="00AA23C8" w:rsidP="00AA23C8">
      <w:pPr>
        <w:spacing w:after="0" w:line="360" w:lineRule="auto"/>
        <w:jc w:val="both"/>
        <w:rPr>
          <w:rFonts w:ascii="Times New Roman" w:hAnsi="Times New Roman"/>
          <w:sz w:val="24"/>
          <w:szCs w:val="24"/>
          <w:lang w:eastAsia="pl-PL"/>
        </w:rPr>
      </w:pPr>
      <w:proofErr w:type="spellStart"/>
      <w:r w:rsidRPr="00AA23C8">
        <w:rPr>
          <w:rFonts w:ascii="Times New Roman" w:hAnsi="Times New Roman"/>
          <w:b/>
          <w:sz w:val="24"/>
          <w:szCs w:val="24"/>
          <w:u w:val="single"/>
          <w:lang w:eastAsia="pl-PL"/>
        </w:rPr>
        <w:t>Peak</w:t>
      </w:r>
      <w:proofErr w:type="spellEnd"/>
      <w:r w:rsidRPr="00AA23C8">
        <w:rPr>
          <w:rFonts w:ascii="Times New Roman" w:hAnsi="Times New Roman"/>
          <w:b/>
          <w:sz w:val="24"/>
          <w:szCs w:val="24"/>
          <w:u w:val="single"/>
          <w:lang w:eastAsia="pl-PL"/>
        </w:rPr>
        <w:t xml:space="preserve"> </w:t>
      </w:r>
      <w:proofErr w:type="spellStart"/>
      <w:r w:rsidRPr="00AA23C8">
        <w:rPr>
          <w:rFonts w:ascii="Times New Roman" w:hAnsi="Times New Roman"/>
          <w:b/>
          <w:sz w:val="24"/>
          <w:szCs w:val="24"/>
          <w:u w:val="single"/>
          <w:lang w:eastAsia="pl-PL"/>
        </w:rPr>
        <w:t>season</w:t>
      </w:r>
      <w:proofErr w:type="spellEnd"/>
      <w:r w:rsidRPr="00AA23C8">
        <w:rPr>
          <w:rFonts w:ascii="Times New Roman" w:hAnsi="Times New Roman"/>
          <w:b/>
          <w:sz w:val="24"/>
          <w:szCs w:val="24"/>
          <w:u w:val="single"/>
          <w:lang w:eastAsia="pl-PL"/>
        </w:rPr>
        <w:t xml:space="preserve"> </w:t>
      </w:r>
      <w:proofErr w:type="spellStart"/>
      <w:r w:rsidRPr="00AA23C8">
        <w:rPr>
          <w:rFonts w:ascii="Times New Roman" w:hAnsi="Times New Roman"/>
          <w:b/>
          <w:sz w:val="24"/>
          <w:szCs w:val="24"/>
          <w:u w:val="single"/>
          <w:lang w:eastAsia="pl-PL"/>
        </w:rPr>
        <w:t>surcharge</w:t>
      </w:r>
      <w:proofErr w:type="spellEnd"/>
      <w:r w:rsidRPr="00AA23C8">
        <w:rPr>
          <w:rFonts w:ascii="Times New Roman" w:hAnsi="Times New Roman"/>
          <w:b/>
          <w:sz w:val="24"/>
          <w:szCs w:val="24"/>
          <w:u w:val="single"/>
          <w:lang w:eastAsia="pl-PL"/>
        </w:rPr>
        <w:t xml:space="preserve"> (PSS)</w:t>
      </w:r>
      <w:r w:rsidRPr="00AA23C8">
        <w:rPr>
          <w:rFonts w:ascii="Times New Roman" w:hAnsi="Times New Roman"/>
          <w:b/>
          <w:sz w:val="24"/>
          <w:szCs w:val="24"/>
          <w:lang w:eastAsia="pl-PL"/>
        </w:rPr>
        <w:t xml:space="preserve"> </w:t>
      </w:r>
      <w:r w:rsidRPr="00AA23C8">
        <w:rPr>
          <w:rFonts w:ascii="Times New Roman" w:hAnsi="Times New Roman"/>
          <w:sz w:val="24"/>
          <w:szCs w:val="24"/>
          <w:lang w:eastAsia="pl-PL"/>
        </w:rPr>
        <w:t xml:space="preserve">jest to występująca czasami w transporcie morskim dodatkowa opłata nakładana w sytuacji, gdy linie morskie są szczególnie obciążone zleceniami lub istnieje duży ruch powstały w wyniku wzrostu popytu na importowane towary.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Mogą pojawić się także inne dodatkowe opłaty związane z transportem. Wszystkie dodatkowe opłaty związane z transportem powinny być włączone do wartości celnej sprowadzanych towarów, o ile nie stanowią one kosztów powstałych po przybyciu sprowadzonych towarów do miejsca ich wprowadzenia na obszar celny UE lub nie odnoszą się do działań podjętych po przybyciu tych towarów do miejsca ich wprowadzenia na obszar celny UE.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Fakt, że dodatkowa opłata została poniesiona przez przewoźnika (linie morskie/lotnicze), </w:t>
      </w:r>
      <w:r>
        <w:rPr>
          <w:rFonts w:ascii="Times New Roman" w:hAnsi="Times New Roman"/>
          <w:sz w:val="24"/>
          <w:szCs w:val="24"/>
          <w:lang w:eastAsia="pl-PL"/>
        </w:rPr>
        <w:br/>
      </w:r>
      <w:r w:rsidRPr="00AA23C8">
        <w:rPr>
          <w:rFonts w:ascii="Times New Roman" w:hAnsi="Times New Roman"/>
          <w:sz w:val="24"/>
          <w:szCs w:val="24"/>
          <w:lang w:eastAsia="pl-PL"/>
        </w:rPr>
        <w:t xml:space="preserve">a nie przez port morki lub lotniczy wskazuje, że opłata ta stanowi część kosztów transportu.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Zasady te, zgodnie z regułą </w:t>
      </w:r>
      <w:r w:rsidRPr="00AA23C8">
        <w:rPr>
          <w:rFonts w:ascii="Times New Roman" w:hAnsi="Times New Roman"/>
          <w:i/>
          <w:sz w:val="24"/>
          <w:szCs w:val="24"/>
          <w:lang w:eastAsia="pl-PL"/>
        </w:rPr>
        <w:t xml:space="preserve">mutatis mutandis, </w:t>
      </w:r>
      <w:r w:rsidRPr="00AA23C8">
        <w:rPr>
          <w:rFonts w:ascii="Times New Roman" w:hAnsi="Times New Roman"/>
          <w:sz w:val="24"/>
          <w:szCs w:val="24"/>
          <w:lang w:eastAsia="pl-PL"/>
        </w:rPr>
        <w:t xml:space="preserve">stosowane są również do mieszanych typów opłat dodatkowych występujących w transporcie. Jeżeli taka mieszana opłata dodatkowa odnosi się częściowo do transportu odbywającego się poza terytorium celnym UE, a częściowo do czynności podjętych w porcie rozładunku sprowadzonych towarów, to cała ta opłata powinna być włączona do wartości celnej. </w:t>
      </w:r>
    </w:p>
    <w:p w:rsidR="00AA23C8" w:rsidRPr="00AA23C8" w:rsidRDefault="00AA23C8" w:rsidP="00AA23C8">
      <w:pPr>
        <w:spacing w:after="0" w:line="360" w:lineRule="auto"/>
        <w:jc w:val="both"/>
        <w:rPr>
          <w:rFonts w:ascii="Times New Roman" w:hAnsi="Times New Roman"/>
          <w:b/>
          <w:sz w:val="24"/>
          <w:szCs w:val="24"/>
          <w:lang w:eastAsia="pl-PL"/>
        </w:rPr>
      </w:pPr>
    </w:p>
    <w:p w:rsidR="00AA23C8" w:rsidRPr="00AA23C8" w:rsidRDefault="00AA23C8" w:rsidP="00AA23C8">
      <w:pPr>
        <w:spacing w:after="0" w:line="360" w:lineRule="auto"/>
        <w:jc w:val="both"/>
        <w:rPr>
          <w:rFonts w:ascii="Times New Roman" w:hAnsi="Times New Roman"/>
          <w:b/>
          <w:sz w:val="24"/>
          <w:szCs w:val="24"/>
          <w:lang w:eastAsia="pl-PL"/>
        </w:rPr>
      </w:pPr>
      <w:r w:rsidRPr="00AA23C8">
        <w:rPr>
          <w:rFonts w:ascii="Times New Roman" w:hAnsi="Times New Roman"/>
          <w:b/>
          <w:sz w:val="24"/>
          <w:szCs w:val="24"/>
          <w:lang w:eastAsia="pl-PL"/>
        </w:rPr>
        <w:t xml:space="preserve">7. Koszty wysyłki (spedycyjne).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Koszty wysyłki (spedycyjne) są to koszty związane z zorganizowaniem przez spedytora usługi transportowej/przewozu ładunku.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b/>
          <w:sz w:val="24"/>
          <w:szCs w:val="24"/>
          <w:lang w:eastAsia="pl-PL"/>
        </w:rPr>
      </w:pPr>
      <w:r w:rsidRPr="00AA23C8">
        <w:rPr>
          <w:rFonts w:ascii="Times New Roman" w:hAnsi="Times New Roman"/>
          <w:b/>
          <w:sz w:val="24"/>
          <w:szCs w:val="24"/>
          <w:lang w:eastAsia="pl-PL"/>
        </w:rPr>
        <w:t xml:space="preserve">8. Koszty wynajęcia środka transportu.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Koszty wynajęcia środka transportu stanowią część kosztów transportu sprowadzonych towarów.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color w:val="000000"/>
          <w:sz w:val="24"/>
          <w:szCs w:val="24"/>
          <w:lang w:eastAsia="pl-PL"/>
        </w:rPr>
      </w:pPr>
      <w:r w:rsidRPr="00AA23C8">
        <w:rPr>
          <w:rFonts w:ascii="Times New Roman" w:hAnsi="Times New Roman"/>
          <w:sz w:val="24"/>
          <w:szCs w:val="24"/>
          <w:lang w:eastAsia="pl-PL"/>
        </w:rPr>
        <w:t xml:space="preserve">Zgodnie z art. 1 lit. a) Załącznika C do </w:t>
      </w:r>
      <w:r w:rsidRPr="00AA23C8">
        <w:rPr>
          <w:rFonts w:ascii="Times New Roman" w:hAnsi="Times New Roman"/>
          <w:i/>
          <w:sz w:val="24"/>
          <w:szCs w:val="24"/>
          <w:lang w:eastAsia="pl-PL"/>
        </w:rPr>
        <w:t>Konwencji dotyczącej odprawy czasowej z dnia 26 czerwca 1990 r.</w:t>
      </w:r>
      <w:r w:rsidRPr="00AA23C8">
        <w:rPr>
          <w:rFonts w:ascii="Times New Roman" w:hAnsi="Times New Roman"/>
          <w:sz w:val="24"/>
          <w:szCs w:val="24"/>
          <w:lang w:eastAsia="pl-PL"/>
        </w:rPr>
        <w:t xml:space="preserve"> przez </w:t>
      </w:r>
      <w:r w:rsidRPr="00AA23C8">
        <w:rPr>
          <w:rFonts w:ascii="Times New Roman" w:hAnsi="Times New Roman"/>
          <w:b/>
          <w:i/>
          <w:sz w:val="24"/>
          <w:szCs w:val="24"/>
          <w:lang w:eastAsia="pl-PL"/>
        </w:rPr>
        <w:t>środki transportu</w:t>
      </w:r>
      <w:r w:rsidRPr="00AA23C8">
        <w:rPr>
          <w:rFonts w:ascii="Times New Roman" w:hAnsi="Times New Roman"/>
          <w:sz w:val="24"/>
          <w:szCs w:val="24"/>
          <w:lang w:eastAsia="pl-PL"/>
        </w:rPr>
        <w:t xml:space="preserve"> rozumie się </w:t>
      </w:r>
      <w:r w:rsidRPr="00AA23C8">
        <w:rPr>
          <w:rFonts w:ascii="Times New Roman" w:hAnsi="Times New Roman"/>
          <w:i/>
          <w:color w:val="000000"/>
          <w:sz w:val="24"/>
          <w:szCs w:val="24"/>
          <w:lang w:eastAsia="pl-PL"/>
        </w:rPr>
        <w:t xml:space="preserve">wszelkie statki (włącznie z pokładowymi lub bezpokładowymi lichtugami i barkami oraz wodolotami), poduszkowce, samoloty, pojazdy </w:t>
      </w:r>
      <w:r w:rsidRPr="00AA23C8">
        <w:rPr>
          <w:rFonts w:ascii="Times New Roman" w:hAnsi="Times New Roman"/>
          <w:i/>
          <w:color w:val="000000"/>
          <w:sz w:val="24"/>
          <w:szCs w:val="24"/>
          <w:lang w:eastAsia="pl-PL"/>
        </w:rPr>
        <w:lastRenderedPageBreak/>
        <w:t xml:space="preserve">drogowe (włącznie z rowerami wyposażonymi w silniki, przyczepami, naczepami i pojazdami kombinowanymi) i tabor kolejowy; wraz z ich normalnymi częściami zamiennymi, akcesoriami i wyposażeniem przewożonym na pokładzie środka transportu (włącznie </w:t>
      </w:r>
      <w:r w:rsidR="00BE7643">
        <w:rPr>
          <w:rFonts w:ascii="Times New Roman" w:hAnsi="Times New Roman"/>
          <w:i/>
          <w:color w:val="000000"/>
          <w:sz w:val="24"/>
          <w:szCs w:val="24"/>
          <w:lang w:eastAsia="pl-PL"/>
        </w:rPr>
        <w:br/>
      </w:r>
      <w:r w:rsidRPr="00AA23C8">
        <w:rPr>
          <w:rFonts w:ascii="Times New Roman" w:hAnsi="Times New Roman"/>
          <w:i/>
          <w:color w:val="000000"/>
          <w:sz w:val="24"/>
          <w:szCs w:val="24"/>
          <w:lang w:eastAsia="pl-PL"/>
        </w:rPr>
        <w:t>z dodatkowym wyposażeniem do załadunku, wyładunku, obsługi i zabezpieczenia towaru)</w:t>
      </w:r>
      <w:r w:rsidRPr="00AA23C8">
        <w:rPr>
          <w:rFonts w:ascii="Times New Roman" w:hAnsi="Times New Roman"/>
          <w:i/>
          <w:color w:val="000000"/>
          <w:sz w:val="24"/>
          <w:szCs w:val="24"/>
          <w:vertAlign w:val="superscript"/>
          <w:lang w:eastAsia="pl-PL"/>
        </w:rPr>
        <w:footnoteReference w:id="5"/>
      </w:r>
      <w:r w:rsidRPr="00AA23C8">
        <w:rPr>
          <w:rFonts w:ascii="Times New Roman" w:hAnsi="Times New Roman"/>
          <w:color w:val="000000"/>
          <w:sz w:val="24"/>
          <w:szCs w:val="24"/>
          <w:lang w:eastAsia="pl-PL"/>
        </w:rPr>
        <w:t xml:space="preserve">.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b/>
          <w:sz w:val="24"/>
          <w:szCs w:val="24"/>
          <w:lang w:eastAsia="pl-PL"/>
        </w:rPr>
      </w:pPr>
      <w:r w:rsidRPr="00AA23C8">
        <w:rPr>
          <w:rFonts w:ascii="Times New Roman" w:hAnsi="Times New Roman"/>
          <w:b/>
          <w:sz w:val="24"/>
          <w:szCs w:val="24"/>
          <w:lang w:eastAsia="pl-PL"/>
        </w:rPr>
        <w:t xml:space="preserve">9. Koszty magazynowania/przechowywania towarów.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Koszty magazynowania/przechowywania towarów przed i w trakcie ich </w:t>
      </w:r>
      <w:r w:rsidR="00BE7643" w:rsidRPr="00AA23C8">
        <w:rPr>
          <w:rFonts w:ascii="Times New Roman" w:hAnsi="Times New Roman"/>
          <w:sz w:val="24"/>
          <w:szCs w:val="24"/>
          <w:lang w:eastAsia="pl-PL"/>
        </w:rPr>
        <w:t>transportu bezpośrednio</w:t>
      </w:r>
      <w:r w:rsidRPr="00AA23C8">
        <w:rPr>
          <w:rFonts w:ascii="Times New Roman" w:hAnsi="Times New Roman"/>
          <w:sz w:val="24"/>
          <w:szCs w:val="24"/>
          <w:lang w:eastAsia="pl-PL"/>
        </w:rPr>
        <w:t xml:space="preserve"> związane z tym transportem są włączane do kosztów transportu. W zależności od ustalonych warunków dostawy, koszty te mogą stanowić część ceny faktycznie zapłaconej lub należnej za sprowadzone towary. W takim przypadku koszty te są włączane do ceny towarów określonej na bazie FOB (port wyjścia).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b/>
          <w:sz w:val="24"/>
          <w:szCs w:val="24"/>
          <w:lang w:eastAsia="pl-PL"/>
        </w:rPr>
      </w:pPr>
      <w:r w:rsidRPr="00AA23C8">
        <w:rPr>
          <w:rFonts w:ascii="Times New Roman" w:hAnsi="Times New Roman"/>
          <w:b/>
          <w:sz w:val="24"/>
          <w:szCs w:val="24"/>
          <w:lang w:eastAsia="pl-PL"/>
        </w:rPr>
        <w:t>a) Koszty magazynowania/przechowywania towarów przed głównym transportem (</w:t>
      </w:r>
      <w:proofErr w:type="spellStart"/>
      <w:r w:rsidRPr="00AA23C8">
        <w:rPr>
          <w:rFonts w:ascii="Times New Roman" w:hAnsi="Times New Roman"/>
          <w:b/>
          <w:i/>
          <w:sz w:val="24"/>
          <w:szCs w:val="24"/>
          <w:lang w:eastAsia="pl-PL"/>
        </w:rPr>
        <w:t>pre-storage</w:t>
      </w:r>
      <w:proofErr w:type="spellEnd"/>
      <w:r w:rsidRPr="00AA23C8">
        <w:rPr>
          <w:rFonts w:ascii="Times New Roman" w:hAnsi="Times New Roman"/>
          <w:b/>
          <w:i/>
          <w:sz w:val="24"/>
          <w:szCs w:val="24"/>
          <w:lang w:eastAsia="pl-PL"/>
        </w:rPr>
        <w:t xml:space="preserve"> </w:t>
      </w:r>
      <w:proofErr w:type="spellStart"/>
      <w:r w:rsidRPr="00AA23C8">
        <w:rPr>
          <w:rFonts w:ascii="Times New Roman" w:hAnsi="Times New Roman"/>
          <w:b/>
          <w:i/>
          <w:sz w:val="24"/>
          <w:szCs w:val="24"/>
          <w:lang w:eastAsia="pl-PL"/>
        </w:rPr>
        <w:t>importation</w:t>
      </w:r>
      <w:proofErr w:type="spellEnd"/>
      <w:r w:rsidRPr="00AA23C8">
        <w:rPr>
          <w:rFonts w:ascii="Times New Roman" w:hAnsi="Times New Roman"/>
          <w:b/>
          <w:sz w:val="24"/>
          <w:szCs w:val="24"/>
          <w:lang w:eastAsia="pl-PL"/>
        </w:rPr>
        <w:t xml:space="preserve">) są </w:t>
      </w:r>
      <w:proofErr w:type="gramStart"/>
      <w:r w:rsidRPr="00AA23C8">
        <w:rPr>
          <w:rFonts w:ascii="Times New Roman" w:hAnsi="Times New Roman"/>
          <w:b/>
          <w:sz w:val="24"/>
          <w:szCs w:val="24"/>
          <w:lang w:eastAsia="pl-PL"/>
        </w:rPr>
        <w:t>ponoszone  zanim</w:t>
      </w:r>
      <w:proofErr w:type="gramEnd"/>
      <w:r w:rsidRPr="00AA23C8">
        <w:rPr>
          <w:rFonts w:ascii="Times New Roman" w:hAnsi="Times New Roman"/>
          <w:b/>
          <w:sz w:val="24"/>
          <w:szCs w:val="24"/>
          <w:lang w:eastAsia="pl-PL"/>
        </w:rPr>
        <w:t xml:space="preserve"> towary opuszczą miejsce wyjazdu/wysyłki.</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u w:val="single"/>
          <w:lang w:eastAsia="pl-PL"/>
        </w:rPr>
      </w:pPr>
      <w:r w:rsidRPr="00AA23C8">
        <w:rPr>
          <w:rFonts w:ascii="Times New Roman" w:hAnsi="Times New Roman"/>
          <w:sz w:val="24"/>
          <w:szCs w:val="24"/>
          <w:u w:val="single"/>
          <w:lang w:eastAsia="pl-PL"/>
        </w:rPr>
        <w:t xml:space="preserve">Przykład: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Firma A sprzedaje firmie B towary, których cena została określona na bazie FOB (port wyjścia). Firma A zobowiązała się do przetransportowania tych towarów, na swój koszt, ze swojego magazynu do portu wskazanego przez firmę B, w którym przedmiotowe towary mają być przechowywane w magazynie. Firma A zobowiązała się także do przetransportowania tych towarów z portowego magazynu na jednostkę pływającą. Koszty magazynowania przedmiotowych towarów w magazynie znajdującym się w porcie morskim stanowią typowe dodatkowe koszty związane z transportem, które pojawiły się przed głównym transportem zakupionych towarów.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b/>
          <w:sz w:val="24"/>
          <w:szCs w:val="24"/>
          <w:lang w:eastAsia="pl-PL"/>
        </w:rPr>
      </w:pPr>
      <w:proofErr w:type="gramStart"/>
      <w:r w:rsidRPr="00AA23C8">
        <w:rPr>
          <w:rFonts w:ascii="Times New Roman" w:hAnsi="Times New Roman"/>
          <w:b/>
          <w:sz w:val="24"/>
          <w:szCs w:val="24"/>
          <w:lang w:eastAsia="pl-PL"/>
        </w:rPr>
        <w:t>b</w:t>
      </w:r>
      <w:proofErr w:type="gramEnd"/>
      <w:r w:rsidRPr="00AA23C8">
        <w:rPr>
          <w:rFonts w:ascii="Times New Roman" w:hAnsi="Times New Roman"/>
          <w:b/>
          <w:sz w:val="24"/>
          <w:szCs w:val="24"/>
          <w:lang w:eastAsia="pl-PL"/>
        </w:rPr>
        <w:t>) Koszty magazynowania/przechowywania towarów powstałe podczas głównego transportu tych towarów z miejsca ich wysyłki do miejsca przeznaczenia (</w:t>
      </w:r>
      <w:r w:rsidRPr="00AA23C8">
        <w:rPr>
          <w:rFonts w:ascii="Times New Roman" w:hAnsi="Times New Roman"/>
          <w:b/>
          <w:i/>
          <w:sz w:val="24"/>
          <w:szCs w:val="24"/>
          <w:lang w:eastAsia="pl-PL"/>
        </w:rPr>
        <w:t xml:space="preserve">interim </w:t>
      </w:r>
      <w:proofErr w:type="spellStart"/>
      <w:r w:rsidRPr="00AA23C8">
        <w:rPr>
          <w:rFonts w:ascii="Times New Roman" w:hAnsi="Times New Roman"/>
          <w:b/>
          <w:i/>
          <w:sz w:val="24"/>
          <w:szCs w:val="24"/>
          <w:lang w:eastAsia="pl-PL"/>
        </w:rPr>
        <w:t>storage</w:t>
      </w:r>
      <w:proofErr w:type="spellEnd"/>
      <w:r w:rsidRPr="00AA23C8">
        <w:rPr>
          <w:rFonts w:ascii="Times New Roman" w:hAnsi="Times New Roman"/>
          <w:b/>
          <w:sz w:val="24"/>
          <w:szCs w:val="24"/>
          <w:lang w:eastAsia="pl-PL"/>
        </w:rPr>
        <w:t xml:space="preserve">). </w:t>
      </w:r>
    </w:p>
    <w:p w:rsid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u w:val="single"/>
          <w:lang w:eastAsia="pl-PL"/>
        </w:rPr>
      </w:pPr>
      <w:r w:rsidRPr="00AA23C8">
        <w:rPr>
          <w:rFonts w:ascii="Times New Roman" w:hAnsi="Times New Roman"/>
          <w:sz w:val="24"/>
          <w:szCs w:val="24"/>
          <w:u w:val="single"/>
          <w:lang w:eastAsia="pl-PL"/>
        </w:rPr>
        <w:lastRenderedPageBreak/>
        <w:t xml:space="preserve">Przykład: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Firma A sprzedaje towary firmie B. Firma przewozowa F transportuje te towary z kraju trzeciego X do UE. </w:t>
      </w:r>
      <w:r w:rsidR="00BE7643" w:rsidRPr="00AA23C8">
        <w:rPr>
          <w:rFonts w:ascii="Times New Roman" w:hAnsi="Times New Roman"/>
          <w:sz w:val="24"/>
          <w:szCs w:val="24"/>
          <w:lang w:eastAsia="pl-PL"/>
        </w:rPr>
        <w:t>Podczas transportu</w:t>
      </w:r>
      <w:r w:rsidRPr="00AA23C8">
        <w:rPr>
          <w:rFonts w:ascii="Times New Roman" w:hAnsi="Times New Roman"/>
          <w:sz w:val="24"/>
          <w:szCs w:val="24"/>
          <w:lang w:eastAsia="pl-PL"/>
        </w:rPr>
        <w:t xml:space="preserve"> firma przewozowa F przerywa transport w kraju trzecim Z w celu przeładowania towaru z jednego środka transportu na dalekomorski statek. Ponieważ statek ten nie </w:t>
      </w:r>
      <w:r w:rsidR="00BE7643" w:rsidRPr="00AA23C8">
        <w:rPr>
          <w:rFonts w:ascii="Times New Roman" w:hAnsi="Times New Roman"/>
          <w:sz w:val="24"/>
          <w:szCs w:val="24"/>
          <w:lang w:eastAsia="pl-PL"/>
        </w:rPr>
        <w:t>przypłynął w</w:t>
      </w:r>
      <w:r w:rsidRPr="00AA23C8">
        <w:rPr>
          <w:rFonts w:ascii="Times New Roman" w:hAnsi="Times New Roman"/>
          <w:sz w:val="24"/>
          <w:szCs w:val="24"/>
          <w:lang w:eastAsia="pl-PL"/>
        </w:rPr>
        <w:t xml:space="preserve"> wyznaczonym czasie, zakupione towary muszą być przechowywane w magazynie portowym. Następnego dnia towary te są załadowywane na dalekomorski statek i płyną do UE.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Koszty przechowywania/magazynowania tych towarów w magazynie portowym są typowymi kosztami poniesionymi podczas transportu towarów.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Natomiast koszty przechowywania/magazynowania towarów w magazynie znajdującym się na obszarze celnym UE, przed zgłoszenia przywiezionych towarów do procedury dopuszczenia do wolnego obrotu, nie są włączane do kosztów transportu. </w:t>
      </w:r>
    </w:p>
    <w:p w:rsidR="00AA23C8" w:rsidRPr="00AA23C8" w:rsidRDefault="00AA23C8" w:rsidP="00AA23C8">
      <w:pPr>
        <w:spacing w:after="0" w:line="360" w:lineRule="auto"/>
        <w:jc w:val="both"/>
        <w:rPr>
          <w:rFonts w:ascii="Times New Roman" w:hAnsi="Times New Roman"/>
          <w:sz w:val="24"/>
          <w:szCs w:val="24"/>
          <w:u w:val="single"/>
          <w:lang w:eastAsia="pl-PL"/>
        </w:rPr>
      </w:pPr>
    </w:p>
    <w:p w:rsidR="00AA23C8" w:rsidRPr="00AA23C8" w:rsidRDefault="00AA23C8" w:rsidP="00AA23C8">
      <w:pPr>
        <w:spacing w:after="0" w:line="360" w:lineRule="auto"/>
        <w:jc w:val="both"/>
        <w:rPr>
          <w:rFonts w:ascii="Times New Roman" w:hAnsi="Times New Roman"/>
          <w:sz w:val="24"/>
          <w:szCs w:val="24"/>
          <w:u w:val="single"/>
          <w:lang w:eastAsia="pl-PL"/>
        </w:rPr>
      </w:pPr>
      <w:r w:rsidRPr="00AA23C8">
        <w:rPr>
          <w:rFonts w:ascii="Times New Roman" w:hAnsi="Times New Roman"/>
          <w:sz w:val="24"/>
          <w:szCs w:val="24"/>
          <w:u w:val="single"/>
          <w:lang w:eastAsia="pl-PL"/>
        </w:rPr>
        <w:t>Składowanie celne</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b/>
          <w:i/>
          <w:sz w:val="24"/>
          <w:szCs w:val="24"/>
          <w:lang w:eastAsia="pl-PL"/>
        </w:rPr>
      </w:pPr>
      <w:r w:rsidRPr="00AA23C8">
        <w:rPr>
          <w:rFonts w:ascii="Times New Roman" w:hAnsi="Times New Roman"/>
          <w:sz w:val="24"/>
          <w:szCs w:val="24"/>
          <w:lang w:eastAsia="pl-PL"/>
        </w:rPr>
        <w:t xml:space="preserve">W myśl przepisów art. 86 ust. 1 </w:t>
      </w:r>
      <w:proofErr w:type="gramStart"/>
      <w:r w:rsidRPr="00AA23C8">
        <w:rPr>
          <w:rFonts w:ascii="Times New Roman" w:hAnsi="Times New Roman"/>
          <w:sz w:val="24"/>
          <w:szCs w:val="24"/>
          <w:lang w:eastAsia="pl-PL"/>
        </w:rPr>
        <w:t xml:space="preserve">UKC: </w:t>
      </w:r>
      <w:r w:rsidRPr="00AA23C8">
        <w:rPr>
          <w:rFonts w:ascii="Times New Roman" w:hAnsi="Times New Roman"/>
          <w:i/>
          <w:sz w:val="24"/>
          <w:szCs w:val="24"/>
          <w:lang w:eastAsia="pl-PL"/>
        </w:rPr>
        <w:t>Jeżeli</w:t>
      </w:r>
      <w:proofErr w:type="gramEnd"/>
      <w:r w:rsidRPr="00AA23C8">
        <w:rPr>
          <w:rFonts w:ascii="Times New Roman" w:hAnsi="Times New Roman"/>
          <w:i/>
          <w:sz w:val="24"/>
          <w:szCs w:val="24"/>
          <w:lang w:eastAsia="pl-PL"/>
        </w:rPr>
        <w:t xml:space="preserve"> w odniesieniu do towarów objętych procedurą celną lub czasowym składowaniem zostały poniesione koszty związane ze składowaniem </w:t>
      </w:r>
      <w:r w:rsidRPr="00AA23C8">
        <w:rPr>
          <w:rFonts w:ascii="Times New Roman" w:hAnsi="Times New Roman"/>
          <w:i/>
          <w:sz w:val="24"/>
          <w:szCs w:val="24"/>
          <w:lang w:eastAsia="pl-PL"/>
        </w:rPr>
        <w:br/>
        <w:t xml:space="preserve">lub zwyczajowymi czynnościami wykonywanymi na obszarze celnym Unii, kosztów tych </w:t>
      </w:r>
      <w:r w:rsidRPr="00AA23C8">
        <w:rPr>
          <w:rFonts w:ascii="Times New Roman" w:hAnsi="Times New Roman"/>
          <w:i/>
          <w:sz w:val="24"/>
          <w:szCs w:val="24"/>
          <w:lang w:eastAsia="pl-PL"/>
        </w:rPr>
        <w:br/>
        <w:t xml:space="preserve">lub zwiększenia wartości nie uwzględnia się przy obliczaniu kwoty należności celnych przywozowych, </w:t>
      </w:r>
      <w:r w:rsidRPr="00AA23C8">
        <w:rPr>
          <w:rFonts w:ascii="Times New Roman" w:hAnsi="Times New Roman"/>
          <w:b/>
          <w:i/>
          <w:sz w:val="24"/>
          <w:szCs w:val="24"/>
          <w:lang w:eastAsia="pl-PL"/>
        </w:rPr>
        <w:t xml:space="preserve">jeżeli zgłaszający przedstawi należytą dokumentację tych kosztów. </w:t>
      </w:r>
      <w:r>
        <w:rPr>
          <w:rFonts w:ascii="Times New Roman" w:hAnsi="Times New Roman"/>
          <w:b/>
          <w:i/>
          <w:sz w:val="24"/>
          <w:szCs w:val="24"/>
          <w:lang w:eastAsia="pl-PL"/>
        </w:rPr>
        <w:br/>
      </w:r>
      <w:r w:rsidRPr="00AA23C8">
        <w:rPr>
          <w:rFonts w:ascii="Times New Roman" w:hAnsi="Times New Roman"/>
          <w:i/>
          <w:sz w:val="24"/>
          <w:szCs w:val="24"/>
          <w:lang w:eastAsia="pl-PL"/>
        </w:rPr>
        <w:t xml:space="preserve">Przy obliczaniu kwoty należności celnych przywozowych uwzględnia się jednak wartość celną, ilość, rodzaj oraz pochodzenie wykorzystanych w tych operacjach towarów nieunijnych. </w:t>
      </w:r>
    </w:p>
    <w:p w:rsidR="00AA23C8" w:rsidRPr="00AA23C8" w:rsidRDefault="00AA23C8" w:rsidP="00AA23C8">
      <w:pPr>
        <w:spacing w:after="0" w:line="360" w:lineRule="auto"/>
        <w:jc w:val="both"/>
        <w:rPr>
          <w:rFonts w:ascii="Times New Roman" w:hAnsi="Times New Roman"/>
          <w:b/>
          <w:sz w:val="24"/>
          <w:szCs w:val="24"/>
          <w:lang w:eastAsia="pl-PL"/>
        </w:rPr>
      </w:pPr>
    </w:p>
    <w:p w:rsidR="00AA23C8" w:rsidRPr="00AA23C8" w:rsidRDefault="00AA23C8" w:rsidP="00AA23C8">
      <w:pPr>
        <w:spacing w:after="0" w:line="360" w:lineRule="auto"/>
        <w:jc w:val="both"/>
        <w:rPr>
          <w:rFonts w:ascii="Times New Roman" w:hAnsi="Times New Roman"/>
          <w:b/>
          <w:sz w:val="24"/>
          <w:szCs w:val="24"/>
          <w:lang w:eastAsia="pl-PL"/>
        </w:rPr>
      </w:pPr>
      <w:proofErr w:type="gramStart"/>
      <w:r w:rsidRPr="00AA23C8">
        <w:rPr>
          <w:rFonts w:ascii="Times New Roman" w:hAnsi="Times New Roman"/>
          <w:b/>
          <w:sz w:val="24"/>
          <w:szCs w:val="24"/>
          <w:lang w:eastAsia="pl-PL"/>
        </w:rPr>
        <w:t>c</w:t>
      </w:r>
      <w:proofErr w:type="gramEnd"/>
      <w:r w:rsidRPr="00AA23C8">
        <w:rPr>
          <w:rFonts w:ascii="Times New Roman" w:hAnsi="Times New Roman"/>
          <w:b/>
          <w:sz w:val="24"/>
          <w:szCs w:val="24"/>
          <w:lang w:eastAsia="pl-PL"/>
        </w:rPr>
        <w:t xml:space="preserve">) Koszty utrzymania towarów podczas transportu.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Koszty utrzymania towarów podczas ich transportu z miejsca wysyłki do miejsca wprowadzenia, rozumianego zgodnie z przepisami art. 137 RW, stanowią część kosztów transportu i powinny być włączone do wartość celnej, poza kosztami utrzymania towarów umieszczonych w składzie celnym (art. 86 ust. 1 RW).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u w:val="single"/>
          <w:lang w:eastAsia="pl-PL"/>
        </w:rPr>
      </w:pPr>
      <w:r w:rsidRPr="00AA23C8">
        <w:rPr>
          <w:rFonts w:ascii="Times New Roman" w:hAnsi="Times New Roman"/>
          <w:sz w:val="24"/>
          <w:szCs w:val="24"/>
          <w:u w:val="single"/>
          <w:lang w:eastAsia="pl-PL"/>
        </w:rPr>
        <w:lastRenderedPageBreak/>
        <w:t>Przykłady</w:t>
      </w:r>
      <w:r w:rsidRPr="00AA23C8">
        <w:rPr>
          <w:rFonts w:ascii="Times New Roman" w:hAnsi="Times New Roman"/>
          <w:sz w:val="24"/>
          <w:szCs w:val="24"/>
          <w:lang w:eastAsia="pl-PL"/>
        </w:rPr>
        <w:t xml:space="preserve">: karmienie zwierząt, chłodzenie artykułów żywnościowych.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b/>
          <w:sz w:val="24"/>
          <w:szCs w:val="24"/>
          <w:lang w:eastAsia="pl-PL"/>
        </w:rPr>
      </w:pPr>
      <w:r w:rsidRPr="00AA23C8">
        <w:rPr>
          <w:rFonts w:ascii="Times New Roman" w:hAnsi="Times New Roman"/>
          <w:b/>
          <w:sz w:val="24"/>
          <w:szCs w:val="24"/>
          <w:lang w:eastAsia="pl-PL"/>
        </w:rPr>
        <w:t>10. Koszty poniesione z uwagi na opóźnienia w transporcie (</w:t>
      </w:r>
      <w:r w:rsidRPr="00AA23C8">
        <w:rPr>
          <w:rFonts w:ascii="Times New Roman" w:hAnsi="Times New Roman"/>
          <w:b/>
          <w:i/>
          <w:sz w:val="24"/>
          <w:szCs w:val="24"/>
          <w:lang w:eastAsia="pl-PL"/>
        </w:rPr>
        <w:t xml:space="preserve">demurrage </w:t>
      </w:r>
      <w:proofErr w:type="spellStart"/>
      <w:r w:rsidRPr="00AA23C8">
        <w:rPr>
          <w:rFonts w:ascii="Times New Roman" w:hAnsi="Times New Roman"/>
          <w:b/>
          <w:i/>
          <w:sz w:val="24"/>
          <w:szCs w:val="24"/>
          <w:lang w:eastAsia="pl-PL"/>
        </w:rPr>
        <w:t>charges</w:t>
      </w:r>
      <w:proofErr w:type="spellEnd"/>
      <w:r w:rsidRPr="00AA23C8">
        <w:rPr>
          <w:rFonts w:ascii="Times New Roman" w:hAnsi="Times New Roman"/>
          <w:b/>
          <w:sz w:val="24"/>
          <w:szCs w:val="24"/>
          <w:lang w:eastAsia="pl-PL"/>
        </w:rPr>
        <w:t xml:space="preserve">). </w:t>
      </w:r>
    </w:p>
    <w:p w:rsidR="00AA23C8" w:rsidRPr="00AA23C8" w:rsidRDefault="00AA23C8" w:rsidP="00AA23C8">
      <w:pPr>
        <w:spacing w:before="100" w:beforeAutospacing="1" w:after="100" w:afterAutospacing="1" w:line="360" w:lineRule="auto"/>
        <w:jc w:val="both"/>
        <w:rPr>
          <w:rFonts w:ascii="Times New Roman" w:hAnsi="Times New Roman"/>
          <w:sz w:val="24"/>
          <w:szCs w:val="24"/>
          <w:lang w:eastAsia="pl-PL"/>
        </w:rPr>
      </w:pPr>
      <w:r w:rsidRPr="00AA23C8">
        <w:rPr>
          <w:rFonts w:ascii="Times New Roman" w:hAnsi="Times New Roman"/>
          <w:b/>
          <w:bCs/>
          <w:i/>
          <w:sz w:val="24"/>
          <w:szCs w:val="24"/>
          <w:lang w:eastAsia="pl-PL"/>
        </w:rPr>
        <w:t>Demurrage</w:t>
      </w:r>
      <w:r w:rsidRPr="00AA23C8">
        <w:rPr>
          <w:rFonts w:ascii="Times New Roman" w:hAnsi="Times New Roman"/>
          <w:sz w:val="24"/>
          <w:szCs w:val="24"/>
          <w:lang w:eastAsia="pl-PL"/>
        </w:rPr>
        <w:t xml:space="preserve"> stanowi formę płatności kompensacyjnej obciążającej nadawców ładunku, importerów i/lub ich agentów, która może pojawić się w różnych formach. </w:t>
      </w:r>
    </w:p>
    <w:p w:rsidR="00AA23C8" w:rsidRPr="00AA23C8" w:rsidRDefault="00AA23C8" w:rsidP="00AA23C8">
      <w:pPr>
        <w:spacing w:before="100" w:beforeAutospacing="1" w:after="100" w:afterAutospacing="1"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Opłata ta może odnosić się do kosztów wyczarterowania statku i powstać w wyniku przekroczenia czasu przeznaczonego na załadowanie lub rozładowanie ładunków znajdujących się na tym statku. Podmiot, który wyczarterował jednostkę pływającą pozostaje w jej </w:t>
      </w:r>
      <w:r w:rsidR="00BE7643" w:rsidRPr="00AA23C8">
        <w:rPr>
          <w:rFonts w:ascii="Times New Roman" w:hAnsi="Times New Roman"/>
          <w:sz w:val="24"/>
          <w:szCs w:val="24"/>
          <w:lang w:eastAsia="pl-PL"/>
        </w:rPr>
        <w:t>posiadaniu także</w:t>
      </w:r>
      <w:r w:rsidRPr="00AA23C8">
        <w:rPr>
          <w:rFonts w:ascii="Times New Roman" w:hAnsi="Times New Roman"/>
          <w:sz w:val="24"/>
          <w:szCs w:val="24"/>
          <w:lang w:eastAsia="pl-PL"/>
        </w:rPr>
        <w:t xml:space="preserve"> po upływie czasu przeznaczonego na załadowanie i rozładowanie ładunku w porcie (tzw. </w:t>
      </w:r>
      <w:proofErr w:type="spellStart"/>
      <w:r w:rsidRPr="00AA23C8">
        <w:rPr>
          <w:rFonts w:ascii="Times New Roman" w:hAnsi="Times New Roman"/>
          <w:i/>
          <w:sz w:val="24"/>
          <w:szCs w:val="24"/>
          <w:lang w:eastAsia="pl-PL"/>
        </w:rPr>
        <w:t>lay</w:t>
      </w:r>
      <w:proofErr w:type="spellEnd"/>
      <w:r w:rsidRPr="00AA23C8">
        <w:rPr>
          <w:rFonts w:ascii="Times New Roman" w:hAnsi="Times New Roman"/>
          <w:i/>
          <w:sz w:val="24"/>
          <w:szCs w:val="24"/>
          <w:lang w:eastAsia="pl-PL"/>
        </w:rPr>
        <w:t xml:space="preserve"> </w:t>
      </w:r>
      <w:proofErr w:type="spellStart"/>
      <w:r w:rsidRPr="00AA23C8">
        <w:rPr>
          <w:rFonts w:ascii="Times New Roman" w:hAnsi="Times New Roman"/>
          <w:i/>
          <w:sz w:val="24"/>
          <w:szCs w:val="24"/>
          <w:lang w:eastAsia="pl-PL"/>
        </w:rPr>
        <w:t>time</w:t>
      </w:r>
      <w:proofErr w:type="spellEnd"/>
      <w:r w:rsidRPr="00AA23C8">
        <w:rPr>
          <w:rFonts w:ascii="Times New Roman" w:hAnsi="Times New Roman"/>
          <w:sz w:val="24"/>
          <w:szCs w:val="24"/>
          <w:lang w:eastAsia="pl-PL"/>
        </w:rPr>
        <w:t xml:space="preserve">), co skutkuje pojawieniem się opóźnień w wyjściu statku </w:t>
      </w:r>
      <w:r>
        <w:rPr>
          <w:rFonts w:ascii="Times New Roman" w:hAnsi="Times New Roman"/>
          <w:sz w:val="24"/>
          <w:szCs w:val="24"/>
          <w:lang w:eastAsia="pl-PL"/>
        </w:rPr>
        <w:br/>
      </w:r>
      <w:r w:rsidRPr="00AA23C8">
        <w:rPr>
          <w:rFonts w:ascii="Times New Roman" w:hAnsi="Times New Roman"/>
          <w:sz w:val="24"/>
          <w:szCs w:val="24"/>
          <w:lang w:eastAsia="pl-PL"/>
        </w:rPr>
        <w:t xml:space="preserve">z portu. Opłata ta jest nakładana przez armatorów. Opłata ta może odnosić się transportu kontenerowego (opóźnienia, zatrzymanie) i powstać w wyniku używania kontenera poza wyznaczony/dozwolony okres. </w:t>
      </w:r>
    </w:p>
    <w:p w:rsidR="00AA23C8" w:rsidRPr="00AA23C8" w:rsidRDefault="00AA23C8" w:rsidP="00AA23C8">
      <w:pPr>
        <w:spacing w:before="100" w:beforeAutospacing="1" w:after="100" w:afterAutospacing="1" w:line="360" w:lineRule="auto"/>
        <w:jc w:val="both"/>
        <w:rPr>
          <w:rFonts w:ascii="Times New Roman" w:hAnsi="Times New Roman"/>
          <w:sz w:val="24"/>
          <w:szCs w:val="24"/>
          <w:lang w:eastAsia="pl-PL"/>
        </w:rPr>
      </w:pPr>
      <w:r w:rsidRPr="00AA23C8">
        <w:rPr>
          <w:rFonts w:ascii="Times New Roman" w:hAnsi="Times New Roman"/>
          <w:sz w:val="24"/>
          <w:szCs w:val="24"/>
          <w:u w:val="single"/>
          <w:lang w:eastAsia="pl-PL"/>
        </w:rPr>
        <w:t>Przykład</w:t>
      </w:r>
      <w:r w:rsidRPr="00AA23C8">
        <w:rPr>
          <w:rFonts w:ascii="Times New Roman" w:hAnsi="Times New Roman"/>
          <w:sz w:val="24"/>
          <w:szCs w:val="24"/>
          <w:lang w:eastAsia="pl-PL"/>
        </w:rPr>
        <w:t xml:space="preserve">: sprawa firmy </w:t>
      </w:r>
      <w:proofErr w:type="spellStart"/>
      <w:r w:rsidRPr="00AA23C8">
        <w:rPr>
          <w:rFonts w:ascii="Times New Roman" w:hAnsi="Times New Roman"/>
          <w:sz w:val="24"/>
          <w:szCs w:val="24"/>
          <w:lang w:eastAsia="pl-PL"/>
        </w:rPr>
        <w:t>Unifert</w:t>
      </w:r>
      <w:proofErr w:type="spellEnd"/>
      <w:r w:rsidRPr="00AA23C8">
        <w:rPr>
          <w:rFonts w:ascii="Times New Roman" w:hAnsi="Times New Roman"/>
          <w:sz w:val="24"/>
          <w:szCs w:val="24"/>
          <w:lang w:eastAsia="pl-PL"/>
        </w:rPr>
        <w:t xml:space="preserve"> rozpatrywana przez ETS (sprawa C-11/89). </w:t>
      </w: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Komentarz: Opóźnienia w transporcie powstają tylko wówczas, gdy jednostka pływająca faktycznie nie może być załadowana lub rozładowana w czasie przeznaczonym do wykonania takiej operacji.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Koszty powstałe w związku z opóźnieniem w transporcie mogą być </w:t>
      </w:r>
      <w:proofErr w:type="gramStart"/>
      <w:r w:rsidRPr="00AA23C8">
        <w:rPr>
          <w:rFonts w:ascii="Times New Roman" w:hAnsi="Times New Roman"/>
          <w:sz w:val="24"/>
          <w:szCs w:val="24"/>
          <w:lang w:eastAsia="pl-PL"/>
        </w:rPr>
        <w:t>traktowane jako</w:t>
      </w:r>
      <w:proofErr w:type="gramEnd"/>
      <w:r w:rsidRPr="00AA23C8">
        <w:rPr>
          <w:rFonts w:ascii="Times New Roman" w:hAnsi="Times New Roman"/>
          <w:sz w:val="24"/>
          <w:szCs w:val="24"/>
          <w:lang w:eastAsia="pl-PL"/>
        </w:rPr>
        <w:t xml:space="preserve"> koszty transportu, o których mowa w przepisach art. 71 ust. 1 lit. e) UKC tylko wówczas, gdy powstały przed przybyciem sprowadzonych towarów do miejsca ich wprowadzenia na obszar celny UE. </w:t>
      </w:r>
      <w:r w:rsidRPr="00AA23C8">
        <w:rPr>
          <w:rFonts w:ascii="Times New Roman" w:hAnsi="Times New Roman"/>
          <w:i/>
          <w:sz w:val="24"/>
          <w:szCs w:val="24"/>
          <w:lang w:eastAsia="pl-PL"/>
        </w:rPr>
        <w:t>Pojawiły się</w:t>
      </w:r>
      <w:r w:rsidRPr="00AA23C8">
        <w:rPr>
          <w:rFonts w:ascii="Times New Roman" w:hAnsi="Times New Roman"/>
          <w:sz w:val="24"/>
          <w:szCs w:val="24"/>
          <w:lang w:eastAsia="pl-PL"/>
        </w:rPr>
        <w:t xml:space="preserve"> oznacza sytuację, w której koszty te musiały być </w:t>
      </w:r>
      <w:proofErr w:type="gramStart"/>
      <w:r w:rsidRPr="00AA23C8">
        <w:rPr>
          <w:rFonts w:ascii="Times New Roman" w:hAnsi="Times New Roman"/>
          <w:sz w:val="24"/>
          <w:szCs w:val="24"/>
          <w:lang w:eastAsia="pl-PL"/>
        </w:rPr>
        <w:t>zapłacone (dlatego</w:t>
      </w:r>
      <w:proofErr w:type="gramEnd"/>
      <w:r w:rsidRPr="00AA23C8">
        <w:rPr>
          <w:rFonts w:ascii="Times New Roman" w:hAnsi="Times New Roman"/>
          <w:sz w:val="24"/>
          <w:szCs w:val="24"/>
          <w:lang w:eastAsia="pl-PL"/>
        </w:rPr>
        <w:t xml:space="preserve"> samo uzgodnienie tych opłat należy uznać za niewystarczające). Koszty powstałe w związku </w:t>
      </w:r>
      <w:r w:rsidRPr="00AA23C8">
        <w:rPr>
          <w:rFonts w:ascii="Times New Roman" w:hAnsi="Times New Roman"/>
          <w:sz w:val="24"/>
          <w:szCs w:val="24"/>
          <w:lang w:eastAsia="pl-PL"/>
        </w:rPr>
        <w:br/>
        <w:t xml:space="preserve">z opóźnieniami w transporcie towarów, które pojawiły się po ich przybyciu do miejsca wprowadzenia na obszar celny UE nie są włączane do wartości celnej towarów.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u w:val="single"/>
          <w:lang w:eastAsia="pl-PL"/>
        </w:rPr>
      </w:pPr>
      <w:r w:rsidRPr="00AA23C8">
        <w:rPr>
          <w:rFonts w:ascii="Times New Roman" w:hAnsi="Times New Roman"/>
          <w:sz w:val="24"/>
          <w:szCs w:val="24"/>
          <w:u w:val="single"/>
          <w:lang w:eastAsia="pl-PL"/>
        </w:rPr>
        <w:t xml:space="preserve">Przykład: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Umowa świadczenia usługi transportowej przewiduje dodatkową opłatę za opóźnienie </w:t>
      </w:r>
      <w:r w:rsidRPr="00AA23C8">
        <w:rPr>
          <w:rFonts w:ascii="Times New Roman" w:hAnsi="Times New Roman"/>
          <w:sz w:val="24"/>
          <w:szCs w:val="24"/>
          <w:lang w:eastAsia="pl-PL"/>
        </w:rPr>
        <w:br/>
        <w:t xml:space="preserve">w transporcie, która miałaby być nałożona w sytuacji przekroczenia czasu (zwykle 72 godzin) </w:t>
      </w:r>
      <w:r w:rsidRPr="00AA23C8">
        <w:rPr>
          <w:rFonts w:ascii="Times New Roman" w:hAnsi="Times New Roman"/>
          <w:sz w:val="24"/>
          <w:szCs w:val="24"/>
          <w:lang w:eastAsia="pl-PL"/>
        </w:rPr>
        <w:lastRenderedPageBreak/>
        <w:t xml:space="preserve">przyznanego na odebranie przesyłki z magazynu firmy przewozowej w miejscu przeznaczenia.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Czy taka opłata za opóźnienie w transporcie spełnia kryteria, konieczne do </w:t>
      </w:r>
      <w:proofErr w:type="gramStart"/>
      <w:r w:rsidRPr="00AA23C8">
        <w:rPr>
          <w:rFonts w:ascii="Times New Roman" w:hAnsi="Times New Roman"/>
          <w:sz w:val="24"/>
          <w:szCs w:val="24"/>
          <w:lang w:eastAsia="pl-PL"/>
        </w:rPr>
        <w:t>uznania że</w:t>
      </w:r>
      <w:proofErr w:type="gramEnd"/>
      <w:r w:rsidRPr="00AA23C8">
        <w:rPr>
          <w:rFonts w:ascii="Times New Roman" w:hAnsi="Times New Roman"/>
          <w:sz w:val="24"/>
          <w:szCs w:val="24"/>
          <w:lang w:eastAsia="pl-PL"/>
        </w:rPr>
        <w:t xml:space="preserve"> została ona poniesiona </w:t>
      </w:r>
      <w:r w:rsidRPr="00AA23C8">
        <w:rPr>
          <w:rFonts w:ascii="Times New Roman" w:hAnsi="Times New Roman"/>
          <w:i/>
          <w:sz w:val="24"/>
          <w:szCs w:val="24"/>
          <w:lang w:eastAsia="pl-PL"/>
        </w:rPr>
        <w:t>przed przybyciem</w:t>
      </w:r>
      <w:r w:rsidRPr="00AA23C8">
        <w:rPr>
          <w:rFonts w:ascii="Times New Roman" w:hAnsi="Times New Roman"/>
          <w:sz w:val="24"/>
          <w:szCs w:val="24"/>
          <w:lang w:eastAsia="pl-PL"/>
        </w:rPr>
        <w:t xml:space="preserve"> towarów?</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Ponieważ przedmiotowe towary zostały już umieszczone w magazynie firmy przewozowej, </w:t>
      </w:r>
      <w:r w:rsidRPr="00AA23C8">
        <w:rPr>
          <w:rFonts w:ascii="Times New Roman" w:hAnsi="Times New Roman"/>
          <w:sz w:val="24"/>
          <w:szCs w:val="24"/>
          <w:lang w:eastAsia="pl-PL"/>
        </w:rPr>
        <w:br/>
        <w:t xml:space="preserve">a ta dodatkowa opłata za opóźnienia powstałe w transporcie towarów jest stosowana już po ich przybyciu do portu przeznaczenia, to z tego powodu opłaty te nie stanowią kosztów transportu, które należałoby uwzględnić podczas ustalania wartości celnej.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b/>
          <w:sz w:val="24"/>
          <w:szCs w:val="24"/>
          <w:lang w:eastAsia="pl-PL"/>
        </w:rPr>
      </w:pPr>
      <w:r w:rsidRPr="00AA23C8">
        <w:rPr>
          <w:rFonts w:ascii="Times New Roman" w:hAnsi="Times New Roman"/>
          <w:b/>
          <w:sz w:val="24"/>
          <w:szCs w:val="24"/>
          <w:lang w:eastAsia="pl-PL"/>
        </w:rPr>
        <w:t>11. Koszty związane z bezpieczeństwem transportu w kraju trzecim.</w:t>
      </w:r>
    </w:p>
    <w:p w:rsidR="00AA23C8" w:rsidRPr="00AA23C8" w:rsidRDefault="00AA23C8" w:rsidP="00AA23C8">
      <w:pPr>
        <w:spacing w:after="0" w:line="360" w:lineRule="auto"/>
        <w:jc w:val="both"/>
        <w:rPr>
          <w:rFonts w:ascii="Times New Roman" w:hAnsi="Times New Roman"/>
          <w:b/>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Koszty lub dodatkowe opłaty związane z bezpieczeństwem transportu towarów w kraju trzecim są włączane do wartości celnej. Takie koszty pojawiają się po stronie przedsiębiorców w wyniku zwiększenia wymagań odnośnie do bezpieczeństwa. Wniesienia tych opłat mogą domagać się określone organy władzy, przewoźnicy, linie lotnicze, dostawcy usług transportowych, eksporterzy, importerzy i inne podmioty. Jeżeli takie koszty pojawią się w kraju trzecim, co do zasady, koszty te są odzwierciedlone w kosztach transportu i kosztach związanych z transportem (np. w ramach opłat załadunkowych i manipulacyjnych) sprowadzonych towarów.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u w:val="single"/>
          <w:lang w:eastAsia="pl-PL"/>
        </w:rPr>
      </w:pPr>
      <w:r w:rsidRPr="00AA23C8">
        <w:rPr>
          <w:rFonts w:ascii="Times New Roman" w:hAnsi="Times New Roman"/>
          <w:sz w:val="24"/>
          <w:szCs w:val="24"/>
          <w:u w:val="single"/>
          <w:lang w:eastAsia="pl-PL"/>
        </w:rPr>
        <w:t xml:space="preserve">Bardzo często spotykanymi kosztami tego rodzaju są: </w:t>
      </w:r>
    </w:p>
    <w:p w:rsidR="00AA23C8" w:rsidRPr="00AA23C8" w:rsidRDefault="00AA23C8" w:rsidP="00AA23C8">
      <w:pPr>
        <w:spacing w:after="0" w:line="360" w:lineRule="auto"/>
        <w:jc w:val="both"/>
        <w:rPr>
          <w:rFonts w:ascii="Times New Roman" w:hAnsi="Times New Roman"/>
          <w:sz w:val="24"/>
          <w:szCs w:val="24"/>
          <w:u w:val="single"/>
          <w:lang w:eastAsia="pl-PL"/>
        </w:rPr>
      </w:pPr>
    </w:p>
    <w:p w:rsidR="00AA23C8" w:rsidRPr="00AA23C8" w:rsidRDefault="00AA23C8" w:rsidP="00E27713">
      <w:pPr>
        <w:numPr>
          <w:ilvl w:val="0"/>
          <w:numId w:val="3"/>
        </w:numPr>
        <w:spacing w:after="0" w:line="360" w:lineRule="auto"/>
        <w:jc w:val="both"/>
        <w:rPr>
          <w:rFonts w:ascii="Times New Roman" w:hAnsi="Times New Roman"/>
          <w:b/>
          <w:color w:val="FF0000"/>
          <w:sz w:val="24"/>
          <w:szCs w:val="24"/>
          <w:lang w:eastAsia="pl-PL"/>
        </w:rPr>
      </w:pPr>
      <w:r w:rsidRPr="00AA23C8">
        <w:rPr>
          <w:rFonts w:ascii="Times New Roman" w:hAnsi="Times New Roman"/>
          <w:b/>
          <w:i/>
          <w:color w:val="FF0000"/>
          <w:sz w:val="24"/>
          <w:szCs w:val="24"/>
          <w:lang w:eastAsia="pl-PL"/>
        </w:rPr>
        <w:t xml:space="preserve">Security </w:t>
      </w:r>
      <w:proofErr w:type="spellStart"/>
      <w:r w:rsidRPr="00AA23C8">
        <w:rPr>
          <w:rFonts w:ascii="Times New Roman" w:hAnsi="Times New Roman"/>
          <w:b/>
          <w:i/>
          <w:color w:val="FF0000"/>
          <w:sz w:val="24"/>
          <w:szCs w:val="24"/>
          <w:lang w:eastAsia="pl-PL"/>
        </w:rPr>
        <w:t>surcharge</w:t>
      </w:r>
      <w:proofErr w:type="spellEnd"/>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b/>
          <w:sz w:val="24"/>
          <w:szCs w:val="24"/>
          <w:u w:val="single"/>
          <w:lang w:eastAsia="pl-PL"/>
        </w:rPr>
        <w:t xml:space="preserve">Security </w:t>
      </w:r>
      <w:proofErr w:type="spellStart"/>
      <w:r w:rsidRPr="00AA23C8">
        <w:rPr>
          <w:rFonts w:ascii="Times New Roman" w:hAnsi="Times New Roman"/>
          <w:b/>
          <w:sz w:val="24"/>
          <w:szCs w:val="24"/>
          <w:u w:val="single"/>
          <w:lang w:eastAsia="pl-PL"/>
        </w:rPr>
        <w:t>surcharge</w:t>
      </w:r>
      <w:proofErr w:type="spellEnd"/>
      <w:r w:rsidRPr="00AA23C8">
        <w:rPr>
          <w:rFonts w:ascii="Times New Roman" w:hAnsi="Times New Roman"/>
          <w:b/>
          <w:sz w:val="24"/>
          <w:szCs w:val="24"/>
          <w:u w:val="single"/>
          <w:lang w:eastAsia="pl-PL"/>
        </w:rPr>
        <w:t xml:space="preserve"> (SSC)</w:t>
      </w:r>
      <w:r w:rsidRPr="00AA23C8">
        <w:rPr>
          <w:rFonts w:ascii="Times New Roman" w:hAnsi="Times New Roman"/>
          <w:b/>
          <w:sz w:val="24"/>
          <w:szCs w:val="24"/>
          <w:lang w:eastAsia="pl-PL"/>
        </w:rPr>
        <w:t xml:space="preserve"> </w:t>
      </w:r>
      <w:r w:rsidRPr="00AA23C8">
        <w:rPr>
          <w:rFonts w:ascii="Times New Roman" w:hAnsi="Times New Roman"/>
          <w:sz w:val="24"/>
          <w:szCs w:val="24"/>
          <w:lang w:eastAsia="pl-PL"/>
        </w:rPr>
        <w:t>jest to dodatkowa opłata związana z bezpieczeństwem</w:t>
      </w:r>
      <w:r w:rsidRPr="00AA23C8">
        <w:rPr>
          <w:rFonts w:ascii="Times New Roman" w:hAnsi="Times New Roman"/>
          <w:b/>
          <w:sz w:val="24"/>
          <w:szCs w:val="24"/>
          <w:lang w:eastAsia="pl-PL"/>
        </w:rPr>
        <w:t xml:space="preserve"> </w:t>
      </w:r>
      <w:r w:rsidRPr="00AA23C8">
        <w:rPr>
          <w:rFonts w:ascii="Times New Roman" w:hAnsi="Times New Roman"/>
          <w:sz w:val="24"/>
          <w:szCs w:val="24"/>
          <w:lang w:eastAsia="pl-PL"/>
        </w:rPr>
        <w:t xml:space="preserve">występująca w transporcie lotniczym lub morskim i stanowi rekompensatę za istnienie wyższego, niż standardowe, ryzyka w związku z transportem towarów. </w:t>
      </w:r>
    </w:p>
    <w:p w:rsidR="00AA23C8" w:rsidRPr="00AA23C8" w:rsidRDefault="00AA23C8" w:rsidP="00AA23C8">
      <w:pPr>
        <w:spacing w:after="0" w:line="360" w:lineRule="auto"/>
        <w:jc w:val="both"/>
        <w:rPr>
          <w:rFonts w:ascii="Times New Roman" w:hAnsi="Times New Roman"/>
          <w:b/>
          <w:sz w:val="24"/>
          <w:szCs w:val="24"/>
          <w:lang w:eastAsia="pl-PL"/>
        </w:rPr>
      </w:pPr>
    </w:p>
    <w:p w:rsidR="00AA23C8" w:rsidRPr="00AA23C8" w:rsidRDefault="00AA23C8" w:rsidP="00E27713">
      <w:pPr>
        <w:numPr>
          <w:ilvl w:val="0"/>
          <w:numId w:val="3"/>
        </w:numPr>
        <w:spacing w:after="0" w:line="360" w:lineRule="auto"/>
        <w:jc w:val="both"/>
        <w:rPr>
          <w:rFonts w:ascii="Times New Roman" w:hAnsi="Times New Roman"/>
          <w:b/>
          <w:color w:val="FF0000"/>
          <w:sz w:val="24"/>
          <w:szCs w:val="24"/>
          <w:lang w:eastAsia="pl-PL"/>
        </w:rPr>
      </w:pPr>
      <w:r w:rsidRPr="00AA23C8">
        <w:rPr>
          <w:rFonts w:ascii="Times New Roman" w:hAnsi="Times New Roman"/>
          <w:b/>
          <w:color w:val="FF0000"/>
          <w:sz w:val="24"/>
          <w:szCs w:val="24"/>
          <w:lang w:eastAsia="pl-PL"/>
        </w:rPr>
        <w:t xml:space="preserve">War </w:t>
      </w:r>
      <w:proofErr w:type="spellStart"/>
      <w:r w:rsidRPr="00AA23C8">
        <w:rPr>
          <w:rFonts w:ascii="Times New Roman" w:hAnsi="Times New Roman"/>
          <w:b/>
          <w:color w:val="FF0000"/>
          <w:sz w:val="24"/>
          <w:szCs w:val="24"/>
          <w:lang w:eastAsia="pl-PL"/>
        </w:rPr>
        <w:t>Risk</w:t>
      </w:r>
      <w:proofErr w:type="spellEnd"/>
      <w:r w:rsidRPr="00AA23C8">
        <w:rPr>
          <w:rFonts w:ascii="Times New Roman" w:hAnsi="Times New Roman"/>
          <w:b/>
          <w:color w:val="FF0000"/>
          <w:sz w:val="24"/>
          <w:szCs w:val="24"/>
          <w:lang w:eastAsia="pl-PL"/>
        </w:rPr>
        <w:t xml:space="preserve"> </w:t>
      </w:r>
      <w:proofErr w:type="spellStart"/>
      <w:r w:rsidRPr="00AA23C8">
        <w:rPr>
          <w:rFonts w:ascii="Times New Roman" w:hAnsi="Times New Roman"/>
          <w:b/>
          <w:color w:val="FF0000"/>
          <w:sz w:val="24"/>
          <w:szCs w:val="24"/>
          <w:lang w:eastAsia="pl-PL"/>
        </w:rPr>
        <w:t>Surcharge</w:t>
      </w:r>
      <w:proofErr w:type="spellEnd"/>
    </w:p>
    <w:p w:rsidR="00AA23C8" w:rsidRPr="00AA23C8" w:rsidRDefault="00AA23C8" w:rsidP="00AA23C8">
      <w:pPr>
        <w:spacing w:after="0" w:line="360" w:lineRule="auto"/>
        <w:jc w:val="both"/>
        <w:rPr>
          <w:rFonts w:ascii="Times New Roman" w:hAnsi="Times New Roman"/>
          <w:b/>
          <w:sz w:val="24"/>
          <w:szCs w:val="24"/>
          <w:u w:val="single"/>
          <w:lang w:eastAsia="pl-PL"/>
        </w:rPr>
      </w:pPr>
      <w:r w:rsidRPr="00AA23C8">
        <w:rPr>
          <w:rFonts w:ascii="Times New Roman" w:hAnsi="Times New Roman"/>
          <w:b/>
          <w:sz w:val="24"/>
          <w:szCs w:val="24"/>
          <w:u w:val="single"/>
          <w:lang w:eastAsia="pl-PL"/>
        </w:rPr>
        <w:t xml:space="preserve">War </w:t>
      </w:r>
      <w:proofErr w:type="spellStart"/>
      <w:r w:rsidRPr="00AA23C8">
        <w:rPr>
          <w:rFonts w:ascii="Times New Roman" w:hAnsi="Times New Roman"/>
          <w:b/>
          <w:sz w:val="24"/>
          <w:szCs w:val="24"/>
          <w:u w:val="single"/>
          <w:lang w:eastAsia="pl-PL"/>
        </w:rPr>
        <w:t>Risk</w:t>
      </w:r>
      <w:proofErr w:type="spellEnd"/>
      <w:r w:rsidRPr="00AA23C8">
        <w:rPr>
          <w:rFonts w:ascii="Times New Roman" w:hAnsi="Times New Roman"/>
          <w:b/>
          <w:sz w:val="24"/>
          <w:szCs w:val="24"/>
          <w:u w:val="single"/>
          <w:lang w:eastAsia="pl-PL"/>
        </w:rPr>
        <w:t xml:space="preserve"> </w:t>
      </w:r>
      <w:proofErr w:type="spellStart"/>
      <w:r w:rsidRPr="00AA23C8">
        <w:rPr>
          <w:rFonts w:ascii="Times New Roman" w:hAnsi="Times New Roman"/>
          <w:b/>
          <w:sz w:val="24"/>
          <w:szCs w:val="24"/>
          <w:u w:val="single"/>
          <w:lang w:eastAsia="pl-PL"/>
        </w:rPr>
        <w:t>Surcharge</w:t>
      </w:r>
      <w:proofErr w:type="spellEnd"/>
      <w:r w:rsidRPr="00AA23C8">
        <w:rPr>
          <w:rFonts w:ascii="Times New Roman" w:hAnsi="Times New Roman"/>
          <w:b/>
          <w:sz w:val="24"/>
          <w:szCs w:val="24"/>
          <w:u w:val="single"/>
          <w:lang w:eastAsia="pl-PL"/>
        </w:rPr>
        <w:t>(WRC)</w:t>
      </w:r>
      <w:r w:rsidRPr="00AA23C8">
        <w:rPr>
          <w:rFonts w:ascii="Times New Roman" w:hAnsi="Times New Roman"/>
          <w:b/>
          <w:i/>
          <w:sz w:val="24"/>
          <w:szCs w:val="24"/>
          <w:lang w:eastAsia="pl-PL"/>
        </w:rPr>
        <w:t xml:space="preserve"> </w:t>
      </w:r>
      <w:r w:rsidRPr="00AA23C8">
        <w:rPr>
          <w:rFonts w:ascii="Times New Roman" w:hAnsi="Times New Roman"/>
          <w:sz w:val="24"/>
          <w:szCs w:val="24"/>
          <w:lang w:eastAsia="pl-PL"/>
        </w:rPr>
        <w:t xml:space="preserve">jest to dodatkowa opłata związana z ryzykiem wojny występująca w transporcie lotniczym lub morskim i stanowi rekompensatę za istnienie ryzyka wojny na terytoriach państw, przez które przebiega trasa transportu towarów.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lastRenderedPageBreak/>
        <w:t xml:space="preserve">Jakiekolwiek koszty związane z bezpieczeństwem transportu towarów, które powstały po wprowadzeniu towarów na obszar celny UE nie są włączane do wartości celnej. </w:t>
      </w:r>
    </w:p>
    <w:p w:rsidR="00AA23C8" w:rsidRPr="00AA23C8" w:rsidRDefault="00AA23C8" w:rsidP="00AA23C8">
      <w:pPr>
        <w:spacing w:after="0" w:line="360" w:lineRule="auto"/>
        <w:jc w:val="both"/>
        <w:rPr>
          <w:rFonts w:ascii="Times New Roman" w:hAnsi="Times New Roman"/>
          <w:b/>
          <w:bCs/>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b/>
          <w:bCs/>
          <w:sz w:val="24"/>
          <w:szCs w:val="24"/>
          <w:lang w:eastAsia="pl-PL"/>
        </w:rPr>
        <w:t>12. Opłaty załadunkowe i manipulacyjne ( art. 71 ust. 1 lit. e) pkt ii) UKC).</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sz w:val="24"/>
          <w:szCs w:val="24"/>
          <w:u w:val="single"/>
          <w:lang w:eastAsia="pl-PL"/>
        </w:rPr>
      </w:pPr>
      <w:r w:rsidRPr="00AA23C8">
        <w:rPr>
          <w:rFonts w:ascii="Times New Roman" w:hAnsi="Times New Roman"/>
          <w:sz w:val="24"/>
          <w:szCs w:val="24"/>
          <w:u w:val="single"/>
          <w:lang w:eastAsia="pl-PL"/>
        </w:rPr>
        <w:t xml:space="preserve">Opłaty załadunkowe i manipulacyjne obejmują m.in. następujące opłaty: </w:t>
      </w:r>
    </w:p>
    <w:p w:rsidR="00AA23C8" w:rsidRPr="00AA23C8" w:rsidRDefault="00AA23C8" w:rsidP="00AA23C8">
      <w:pPr>
        <w:spacing w:after="0" w:line="360" w:lineRule="auto"/>
        <w:jc w:val="both"/>
        <w:rPr>
          <w:rFonts w:ascii="Times New Roman" w:hAnsi="Times New Roman"/>
          <w:sz w:val="24"/>
          <w:szCs w:val="24"/>
          <w:lang w:eastAsia="pl-PL"/>
        </w:rPr>
      </w:pPr>
    </w:p>
    <w:p w:rsidR="00AA23C8" w:rsidRPr="00AA23C8" w:rsidRDefault="00AA23C8" w:rsidP="00E27713">
      <w:pPr>
        <w:numPr>
          <w:ilvl w:val="0"/>
          <w:numId w:val="6"/>
        </w:numPr>
        <w:autoSpaceDE w:val="0"/>
        <w:autoSpaceDN w:val="0"/>
        <w:adjustRightInd w:val="0"/>
        <w:spacing w:after="0" w:line="360" w:lineRule="auto"/>
        <w:jc w:val="both"/>
        <w:rPr>
          <w:rFonts w:ascii="Times New Roman" w:hAnsi="Times New Roman"/>
          <w:b/>
          <w:color w:val="FF0000"/>
          <w:sz w:val="24"/>
          <w:szCs w:val="24"/>
          <w:lang w:val="en-US" w:eastAsia="pl-PL"/>
        </w:rPr>
      </w:pPr>
      <w:r w:rsidRPr="00AA23C8">
        <w:rPr>
          <w:rFonts w:ascii="Times New Roman" w:hAnsi="Times New Roman"/>
          <w:b/>
          <w:color w:val="FF0000"/>
          <w:sz w:val="24"/>
          <w:szCs w:val="24"/>
          <w:lang w:val="en-US" w:eastAsia="pl-PL"/>
        </w:rPr>
        <w:t xml:space="preserve">Container service charge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roofErr w:type="spellStart"/>
      <w:r w:rsidRPr="00AA23C8">
        <w:rPr>
          <w:rFonts w:ascii="Times New Roman" w:hAnsi="Times New Roman"/>
          <w:b/>
          <w:color w:val="000000"/>
          <w:sz w:val="24"/>
          <w:szCs w:val="24"/>
          <w:u w:val="single"/>
          <w:lang w:eastAsia="pl-PL"/>
        </w:rPr>
        <w:t>Container</w:t>
      </w:r>
      <w:proofErr w:type="spellEnd"/>
      <w:r w:rsidRPr="00AA23C8">
        <w:rPr>
          <w:rFonts w:ascii="Times New Roman" w:hAnsi="Times New Roman"/>
          <w:b/>
          <w:color w:val="000000"/>
          <w:sz w:val="24"/>
          <w:szCs w:val="24"/>
          <w:u w:val="single"/>
          <w:lang w:eastAsia="pl-PL"/>
        </w:rPr>
        <w:t xml:space="preserve"> service </w:t>
      </w:r>
      <w:proofErr w:type="spellStart"/>
      <w:r w:rsidRPr="00AA23C8">
        <w:rPr>
          <w:rFonts w:ascii="Times New Roman" w:hAnsi="Times New Roman"/>
          <w:b/>
          <w:color w:val="000000"/>
          <w:sz w:val="24"/>
          <w:szCs w:val="24"/>
          <w:u w:val="single"/>
          <w:lang w:eastAsia="pl-PL"/>
        </w:rPr>
        <w:t>charge</w:t>
      </w:r>
      <w:proofErr w:type="spellEnd"/>
      <w:r w:rsidRPr="00AA23C8">
        <w:rPr>
          <w:rFonts w:ascii="Times New Roman" w:hAnsi="Times New Roman"/>
          <w:b/>
          <w:color w:val="000000"/>
          <w:sz w:val="24"/>
          <w:szCs w:val="24"/>
          <w:u w:val="single"/>
          <w:lang w:eastAsia="pl-PL"/>
        </w:rPr>
        <w:t xml:space="preserve"> (CSC)</w:t>
      </w:r>
      <w:r w:rsidRPr="00AA23C8">
        <w:rPr>
          <w:rFonts w:ascii="Times New Roman" w:hAnsi="Times New Roman"/>
          <w:color w:val="000000"/>
          <w:sz w:val="24"/>
          <w:szCs w:val="24"/>
          <w:lang w:eastAsia="pl-PL"/>
        </w:rPr>
        <w:t xml:space="preserve"> jest to opłata za usługę kontenerową występująca </w:t>
      </w:r>
      <w:r w:rsidRPr="00AA23C8">
        <w:rPr>
          <w:rFonts w:ascii="Times New Roman" w:hAnsi="Times New Roman"/>
          <w:color w:val="000000"/>
          <w:sz w:val="24"/>
          <w:szCs w:val="24"/>
          <w:lang w:eastAsia="pl-PL"/>
        </w:rPr>
        <w:br/>
        <w:t xml:space="preserve">w transporcie morskim i wymierzana przez terminal za pozycjonowanie kontenerów </w:t>
      </w:r>
      <w:r w:rsidRPr="00AA23C8">
        <w:rPr>
          <w:rFonts w:ascii="Times New Roman" w:hAnsi="Times New Roman"/>
          <w:color w:val="000000"/>
          <w:sz w:val="24"/>
          <w:szCs w:val="24"/>
          <w:lang w:eastAsia="pl-PL"/>
        </w:rPr>
        <w:br/>
        <w:t xml:space="preserve">w terminalu.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E27713">
      <w:pPr>
        <w:numPr>
          <w:ilvl w:val="0"/>
          <w:numId w:val="7"/>
        </w:numPr>
        <w:autoSpaceDE w:val="0"/>
        <w:autoSpaceDN w:val="0"/>
        <w:adjustRightInd w:val="0"/>
        <w:spacing w:after="0" w:line="360" w:lineRule="auto"/>
        <w:jc w:val="both"/>
        <w:rPr>
          <w:rFonts w:ascii="Times New Roman" w:hAnsi="Times New Roman"/>
          <w:b/>
          <w:color w:val="FF0000"/>
          <w:sz w:val="24"/>
          <w:szCs w:val="24"/>
          <w:lang w:eastAsia="pl-PL"/>
        </w:rPr>
      </w:pPr>
      <w:r w:rsidRPr="00AA23C8">
        <w:rPr>
          <w:rFonts w:ascii="Times New Roman" w:hAnsi="Times New Roman"/>
          <w:b/>
          <w:color w:val="FF0000"/>
          <w:sz w:val="24"/>
          <w:szCs w:val="24"/>
          <w:lang w:eastAsia="pl-PL"/>
        </w:rPr>
        <w:t xml:space="preserve">Heavy–lift </w:t>
      </w:r>
      <w:proofErr w:type="spellStart"/>
      <w:r w:rsidRPr="00AA23C8">
        <w:rPr>
          <w:rFonts w:ascii="Times New Roman" w:hAnsi="Times New Roman"/>
          <w:b/>
          <w:color w:val="FF0000"/>
          <w:sz w:val="24"/>
          <w:szCs w:val="24"/>
          <w:lang w:eastAsia="pl-PL"/>
        </w:rPr>
        <w:t>charge</w:t>
      </w:r>
      <w:proofErr w:type="spellEnd"/>
      <w:r w:rsidRPr="00AA23C8">
        <w:rPr>
          <w:rFonts w:ascii="Times New Roman" w:hAnsi="Times New Roman"/>
          <w:b/>
          <w:color w:val="FF0000"/>
          <w:sz w:val="24"/>
          <w:szCs w:val="24"/>
          <w:lang w:eastAsia="pl-PL"/>
        </w:rPr>
        <w:t xml:space="preserve"> </w:t>
      </w:r>
    </w:p>
    <w:p w:rsidR="00AA23C8" w:rsidRPr="00AA23C8" w:rsidRDefault="00AA23C8" w:rsidP="00AA23C8">
      <w:pPr>
        <w:autoSpaceDE w:val="0"/>
        <w:autoSpaceDN w:val="0"/>
        <w:adjustRightInd w:val="0"/>
        <w:spacing w:after="0" w:line="360" w:lineRule="auto"/>
        <w:jc w:val="both"/>
        <w:rPr>
          <w:rFonts w:ascii="Times New Roman" w:hAnsi="Times New Roman"/>
          <w:bCs/>
          <w:color w:val="000000"/>
          <w:sz w:val="24"/>
          <w:szCs w:val="24"/>
          <w:lang w:eastAsia="pl-PL"/>
        </w:rPr>
      </w:pPr>
      <w:r w:rsidRPr="00AA23C8">
        <w:rPr>
          <w:rFonts w:ascii="Times New Roman" w:hAnsi="Times New Roman"/>
          <w:b/>
          <w:color w:val="000000"/>
          <w:sz w:val="24"/>
          <w:szCs w:val="24"/>
          <w:u w:val="single"/>
          <w:lang w:eastAsia="pl-PL"/>
        </w:rPr>
        <w:t xml:space="preserve">Heavy–lift </w:t>
      </w:r>
      <w:proofErr w:type="spellStart"/>
      <w:r w:rsidRPr="00AA23C8">
        <w:rPr>
          <w:rFonts w:ascii="Times New Roman" w:hAnsi="Times New Roman"/>
          <w:b/>
          <w:color w:val="000000"/>
          <w:sz w:val="24"/>
          <w:szCs w:val="24"/>
          <w:u w:val="single"/>
          <w:lang w:eastAsia="pl-PL"/>
        </w:rPr>
        <w:t>charge</w:t>
      </w:r>
      <w:proofErr w:type="spellEnd"/>
      <w:r w:rsidRPr="00AA23C8">
        <w:rPr>
          <w:rFonts w:ascii="Times New Roman" w:hAnsi="Times New Roman"/>
          <w:color w:val="000000"/>
          <w:sz w:val="24"/>
          <w:szCs w:val="24"/>
          <w:lang w:eastAsia="pl-PL"/>
        </w:rPr>
        <w:t xml:space="preserve"> jest to opłata </w:t>
      </w:r>
      <w:r w:rsidRPr="00AA23C8">
        <w:rPr>
          <w:rFonts w:ascii="Times New Roman" w:hAnsi="Times New Roman"/>
          <w:bCs/>
          <w:color w:val="000000"/>
          <w:sz w:val="24"/>
          <w:szCs w:val="24"/>
          <w:lang w:eastAsia="pl-PL"/>
        </w:rPr>
        <w:t xml:space="preserve">występująca w transporcie morskim wymierzana za </w:t>
      </w:r>
      <w:proofErr w:type="gramStart"/>
      <w:r w:rsidRPr="00AA23C8">
        <w:rPr>
          <w:rFonts w:ascii="Times New Roman" w:hAnsi="Times New Roman"/>
          <w:bCs/>
          <w:color w:val="000000"/>
          <w:sz w:val="24"/>
          <w:szCs w:val="24"/>
          <w:lang w:eastAsia="pl-PL"/>
        </w:rPr>
        <w:t>unoszenie  zbyt</w:t>
      </w:r>
      <w:proofErr w:type="gramEnd"/>
      <w:r w:rsidRPr="00AA23C8">
        <w:rPr>
          <w:rFonts w:ascii="Times New Roman" w:hAnsi="Times New Roman"/>
          <w:bCs/>
          <w:color w:val="000000"/>
          <w:sz w:val="24"/>
          <w:szCs w:val="24"/>
          <w:lang w:eastAsia="pl-PL"/>
        </w:rPr>
        <w:t xml:space="preserve"> ciężkich ładunków, aby mogły być podnoszone przez standardowe dźwigi czy normalne urządzenia zainstalowane na statkach.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E27713">
      <w:pPr>
        <w:numPr>
          <w:ilvl w:val="0"/>
          <w:numId w:val="8"/>
        </w:numPr>
        <w:autoSpaceDE w:val="0"/>
        <w:autoSpaceDN w:val="0"/>
        <w:adjustRightInd w:val="0"/>
        <w:spacing w:after="0" w:line="360" w:lineRule="auto"/>
        <w:jc w:val="both"/>
        <w:rPr>
          <w:rFonts w:ascii="Times New Roman" w:hAnsi="Times New Roman"/>
          <w:color w:val="FF0000"/>
          <w:sz w:val="24"/>
          <w:szCs w:val="24"/>
          <w:lang w:eastAsia="pl-PL"/>
        </w:rPr>
      </w:pPr>
      <w:r w:rsidRPr="00AA23C8">
        <w:rPr>
          <w:rFonts w:ascii="Times New Roman" w:hAnsi="Times New Roman"/>
          <w:b/>
          <w:color w:val="FF0000"/>
          <w:sz w:val="24"/>
          <w:szCs w:val="24"/>
          <w:lang w:eastAsia="pl-PL"/>
        </w:rPr>
        <w:t xml:space="preserve">LCL service </w:t>
      </w:r>
      <w:proofErr w:type="spellStart"/>
      <w:r w:rsidRPr="00AA23C8">
        <w:rPr>
          <w:rFonts w:ascii="Times New Roman" w:hAnsi="Times New Roman"/>
          <w:b/>
          <w:color w:val="FF0000"/>
          <w:sz w:val="24"/>
          <w:szCs w:val="24"/>
          <w:lang w:eastAsia="pl-PL"/>
        </w:rPr>
        <w:t>charge</w:t>
      </w:r>
      <w:proofErr w:type="spellEnd"/>
      <w:r w:rsidRPr="00AA23C8">
        <w:rPr>
          <w:rFonts w:ascii="Times New Roman" w:hAnsi="Times New Roman"/>
          <w:b/>
          <w:color w:val="FF0000"/>
          <w:sz w:val="24"/>
          <w:szCs w:val="24"/>
          <w:lang w:eastAsia="pl-PL"/>
        </w:rPr>
        <w:t xml:space="preserve">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b/>
          <w:color w:val="000000"/>
          <w:sz w:val="24"/>
          <w:szCs w:val="24"/>
          <w:u w:val="single"/>
          <w:lang w:eastAsia="pl-PL"/>
        </w:rPr>
        <w:t xml:space="preserve">LCL service </w:t>
      </w:r>
      <w:proofErr w:type="spellStart"/>
      <w:r w:rsidRPr="00AA23C8">
        <w:rPr>
          <w:rFonts w:ascii="Times New Roman" w:hAnsi="Times New Roman"/>
          <w:b/>
          <w:color w:val="000000"/>
          <w:sz w:val="24"/>
          <w:szCs w:val="24"/>
          <w:u w:val="single"/>
          <w:lang w:eastAsia="pl-PL"/>
        </w:rPr>
        <w:t>charge</w:t>
      </w:r>
      <w:proofErr w:type="spellEnd"/>
      <w:r w:rsidRPr="00AA23C8">
        <w:rPr>
          <w:rFonts w:ascii="Times New Roman" w:hAnsi="Times New Roman"/>
          <w:b/>
          <w:color w:val="000000"/>
          <w:sz w:val="24"/>
          <w:szCs w:val="24"/>
          <w:lang w:eastAsia="pl-PL"/>
        </w:rPr>
        <w:t xml:space="preserve"> </w:t>
      </w:r>
      <w:r w:rsidRPr="00AA23C8">
        <w:rPr>
          <w:rFonts w:ascii="Times New Roman" w:hAnsi="Times New Roman"/>
          <w:color w:val="000000"/>
          <w:sz w:val="24"/>
          <w:szCs w:val="24"/>
          <w:lang w:eastAsia="pl-PL"/>
        </w:rPr>
        <w:t>(</w:t>
      </w:r>
      <w:r w:rsidRPr="00AA23C8">
        <w:rPr>
          <w:rFonts w:ascii="Times New Roman" w:hAnsi="Times New Roman"/>
          <w:sz w:val="24"/>
          <w:szCs w:val="24"/>
          <w:lang w:eastAsia="pl-PL"/>
        </w:rPr>
        <w:t xml:space="preserve">LCL/less </w:t>
      </w:r>
      <w:proofErr w:type="spellStart"/>
      <w:r w:rsidRPr="00AA23C8">
        <w:rPr>
          <w:rFonts w:ascii="Times New Roman" w:hAnsi="Times New Roman"/>
          <w:sz w:val="24"/>
          <w:szCs w:val="24"/>
          <w:lang w:eastAsia="pl-PL"/>
        </w:rPr>
        <w:t>than</w:t>
      </w:r>
      <w:proofErr w:type="spellEnd"/>
      <w:r w:rsidRPr="00AA23C8">
        <w:rPr>
          <w:rFonts w:ascii="Times New Roman" w:hAnsi="Times New Roman"/>
          <w:sz w:val="24"/>
          <w:szCs w:val="24"/>
          <w:lang w:eastAsia="pl-PL"/>
        </w:rPr>
        <w:t xml:space="preserve"> </w:t>
      </w:r>
      <w:proofErr w:type="spellStart"/>
      <w:r w:rsidRPr="00AA23C8">
        <w:rPr>
          <w:rFonts w:ascii="Times New Roman" w:hAnsi="Times New Roman"/>
          <w:sz w:val="24"/>
          <w:szCs w:val="24"/>
          <w:lang w:eastAsia="pl-PL"/>
        </w:rPr>
        <w:t>container</w:t>
      </w:r>
      <w:proofErr w:type="spellEnd"/>
      <w:r w:rsidRPr="00AA23C8">
        <w:rPr>
          <w:rFonts w:ascii="Times New Roman" w:hAnsi="Times New Roman"/>
          <w:sz w:val="24"/>
          <w:szCs w:val="24"/>
          <w:lang w:eastAsia="pl-PL"/>
        </w:rPr>
        <w:t xml:space="preserve"> </w:t>
      </w:r>
      <w:proofErr w:type="spellStart"/>
      <w:r w:rsidRPr="00AA23C8">
        <w:rPr>
          <w:rFonts w:ascii="Times New Roman" w:hAnsi="Times New Roman"/>
          <w:sz w:val="24"/>
          <w:szCs w:val="24"/>
          <w:lang w:eastAsia="pl-PL"/>
        </w:rPr>
        <w:t>loead</w:t>
      </w:r>
      <w:proofErr w:type="spellEnd"/>
      <w:r w:rsidRPr="00AA23C8">
        <w:rPr>
          <w:rFonts w:ascii="Times New Roman" w:hAnsi="Times New Roman"/>
          <w:sz w:val="24"/>
          <w:szCs w:val="24"/>
          <w:lang w:eastAsia="pl-PL"/>
        </w:rPr>
        <w:t xml:space="preserve">-SC) jest występująca w transporcie morskim opłata </w:t>
      </w:r>
      <w:r w:rsidRPr="00AA23C8">
        <w:rPr>
          <w:rFonts w:ascii="Times New Roman" w:hAnsi="Times New Roman"/>
          <w:color w:val="000000"/>
          <w:sz w:val="24"/>
          <w:szCs w:val="24"/>
          <w:lang w:eastAsia="pl-PL"/>
        </w:rPr>
        <w:t>za załadunek lub rozładunek przesyłek zbiorowych</w:t>
      </w:r>
      <w:r w:rsidRPr="00AA23C8">
        <w:rPr>
          <w:rFonts w:ascii="Times New Roman" w:hAnsi="Times New Roman"/>
          <w:sz w:val="24"/>
          <w:szCs w:val="24"/>
          <w:lang w:eastAsia="pl-PL"/>
        </w:rPr>
        <w:t xml:space="preserve">. </w:t>
      </w:r>
      <w:r w:rsidRPr="00AA23C8">
        <w:rPr>
          <w:rFonts w:ascii="Times New Roman" w:hAnsi="Times New Roman"/>
          <w:color w:val="000000"/>
          <w:sz w:val="24"/>
          <w:szCs w:val="24"/>
          <w:lang w:eastAsia="pl-PL"/>
        </w:rPr>
        <w:t xml:space="preserve">Zazwyczaj kontenery są obciążone opłatą za przesyłkę </w:t>
      </w:r>
      <w:proofErr w:type="spellStart"/>
      <w:r w:rsidRPr="00AA23C8">
        <w:rPr>
          <w:rFonts w:ascii="Times New Roman" w:hAnsi="Times New Roman"/>
          <w:color w:val="000000"/>
          <w:sz w:val="24"/>
          <w:szCs w:val="24"/>
          <w:lang w:eastAsia="pl-PL"/>
        </w:rPr>
        <w:t>pełnokontenerową</w:t>
      </w:r>
      <w:proofErr w:type="spellEnd"/>
      <w:r w:rsidRPr="00AA23C8">
        <w:rPr>
          <w:rFonts w:ascii="Times New Roman" w:hAnsi="Times New Roman"/>
          <w:color w:val="000000"/>
          <w:sz w:val="24"/>
          <w:szCs w:val="24"/>
          <w:lang w:eastAsia="pl-PL"/>
        </w:rPr>
        <w:t xml:space="preserve"> (</w:t>
      </w:r>
      <w:r w:rsidRPr="00AA23C8">
        <w:rPr>
          <w:rFonts w:ascii="Times New Roman" w:hAnsi="Times New Roman"/>
          <w:b/>
          <w:color w:val="000000"/>
          <w:sz w:val="24"/>
          <w:szCs w:val="24"/>
          <w:lang w:eastAsia="pl-PL"/>
        </w:rPr>
        <w:t>FCL</w:t>
      </w:r>
      <w:r w:rsidRPr="00AA23C8">
        <w:rPr>
          <w:rFonts w:ascii="Times New Roman" w:hAnsi="Times New Roman"/>
          <w:color w:val="000000"/>
          <w:sz w:val="24"/>
          <w:szCs w:val="24"/>
          <w:lang w:eastAsia="pl-PL"/>
        </w:rPr>
        <w:t xml:space="preserve">), niezależnie od ich zawartości (kontener może być nawet do połowy pusty). Dlatego w transporcie </w:t>
      </w:r>
      <w:proofErr w:type="spellStart"/>
      <w:r w:rsidRPr="00AA23C8">
        <w:rPr>
          <w:rFonts w:ascii="Times New Roman" w:hAnsi="Times New Roman"/>
          <w:color w:val="000000"/>
          <w:sz w:val="24"/>
          <w:szCs w:val="24"/>
          <w:lang w:eastAsia="pl-PL"/>
        </w:rPr>
        <w:t>pełnokonterenowym</w:t>
      </w:r>
      <w:proofErr w:type="spellEnd"/>
      <w:r w:rsidRPr="00AA23C8">
        <w:rPr>
          <w:rFonts w:ascii="Times New Roman" w:hAnsi="Times New Roman"/>
          <w:color w:val="000000"/>
          <w:sz w:val="24"/>
          <w:szCs w:val="24"/>
          <w:lang w:eastAsia="pl-PL"/>
        </w:rPr>
        <w:t xml:space="preserve"> (FCL) będzie oferowana atrakcyjniejsza cena za jednostkę transportowanego ładunku niż w transporcie drobnicowym (</w:t>
      </w:r>
      <w:r w:rsidRPr="00AA23C8">
        <w:rPr>
          <w:rFonts w:ascii="Times New Roman" w:hAnsi="Times New Roman"/>
          <w:b/>
          <w:color w:val="000000"/>
          <w:sz w:val="24"/>
          <w:szCs w:val="24"/>
          <w:lang w:eastAsia="pl-PL"/>
        </w:rPr>
        <w:t>LCL-SC).</w:t>
      </w:r>
      <w:r w:rsidRPr="00AA23C8">
        <w:rPr>
          <w:rFonts w:ascii="Times New Roman" w:hAnsi="Times New Roman"/>
          <w:color w:val="000000"/>
          <w:sz w:val="24"/>
          <w:szCs w:val="24"/>
          <w:lang w:eastAsia="pl-PL"/>
        </w:rPr>
        <w:t xml:space="preserve">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E27713">
      <w:pPr>
        <w:numPr>
          <w:ilvl w:val="0"/>
          <w:numId w:val="9"/>
        </w:numPr>
        <w:autoSpaceDE w:val="0"/>
        <w:autoSpaceDN w:val="0"/>
        <w:adjustRightInd w:val="0"/>
        <w:spacing w:after="0" w:line="360" w:lineRule="auto"/>
        <w:jc w:val="both"/>
        <w:rPr>
          <w:rFonts w:ascii="Times New Roman" w:hAnsi="Times New Roman"/>
          <w:b/>
          <w:color w:val="FF0000"/>
          <w:sz w:val="24"/>
          <w:szCs w:val="24"/>
          <w:lang w:eastAsia="pl-PL"/>
        </w:rPr>
      </w:pPr>
      <w:r w:rsidRPr="00AA23C8">
        <w:rPr>
          <w:rFonts w:ascii="Times New Roman" w:hAnsi="Times New Roman"/>
          <w:b/>
          <w:color w:val="FF0000"/>
          <w:sz w:val="24"/>
          <w:szCs w:val="24"/>
          <w:lang w:eastAsia="pl-PL"/>
        </w:rPr>
        <w:t xml:space="preserve">Terminal </w:t>
      </w:r>
      <w:proofErr w:type="spellStart"/>
      <w:r w:rsidRPr="00AA23C8">
        <w:rPr>
          <w:rFonts w:ascii="Times New Roman" w:hAnsi="Times New Roman"/>
          <w:b/>
          <w:color w:val="FF0000"/>
          <w:sz w:val="24"/>
          <w:szCs w:val="24"/>
          <w:lang w:eastAsia="pl-PL"/>
        </w:rPr>
        <w:t>handling</w:t>
      </w:r>
      <w:proofErr w:type="spellEnd"/>
      <w:r w:rsidRPr="00AA23C8">
        <w:rPr>
          <w:rFonts w:ascii="Times New Roman" w:hAnsi="Times New Roman"/>
          <w:b/>
          <w:color w:val="FF0000"/>
          <w:sz w:val="24"/>
          <w:szCs w:val="24"/>
          <w:lang w:eastAsia="pl-PL"/>
        </w:rPr>
        <w:t xml:space="preserve"> </w:t>
      </w:r>
      <w:proofErr w:type="spellStart"/>
      <w:r w:rsidRPr="00AA23C8">
        <w:rPr>
          <w:rFonts w:ascii="Times New Roman" w:hAnsi="Times New Roman"/>
          <w:b/>
          <w:color w:val="FF0000"/>
          <w:sz w:val="24"/>
          <w:szCs w:val="24"/>
          <w:lang w:eastAsia="pl-PL"/>
        </w:rPr>
        <w:t>charge</w:t>
      </w:r>
      <w:proofErr w:type="spellEnd"/>
      <w:r w:rsidRPr="00AA23C8">
        <w:rPr>
          <w:rFonts w:ascii="Times New Roman" w:hAnsi="Times New Roman"/>
          <w:b/>
          <w:color w:val="FF0000"/>
          <w:sz w:val="24"/>
          <w:szCs w:val="24"/>
          <w:lang w:eastAsia="pl-PL"/>
        </w:rPr>
        <w:t xml:space="preserve"> </w:t>
      </w:r>
    </w:p>
    <w:p w:rsidR="00AA23C8" w:rsidRPr="00AA23C8" w:rsidRDefault="00AA23C8" w:rsidP="00AA23C8">
      <w:pPr>
        <w:autoSpaceDE w:val="0"/>
        <w:autoSpaceDN w:val="0"/>
        <w:adjustRightInd w:val="0"/>
        <w:spacing w:after="0" w:line="360" w:lineRule="auto"/>
        <w:rPr>
          <w:rFonts w:ascii="Times New Roman" w:hAnsi="Times New Roman"/>
          <w:color w:val="000000"/>
          <w:sz w:val="24"/>
          <w:szCs w:val="24"/>
          <w:lang w:eastAsia="pl-PL"/>
        </w:rPr>
      </w:pPr>
      <w:r w:rsidRPr="00AA23C8">
        <w:rPr>
          <w:rFonts w:ascii="Times New Roman" w:hAnsi="Times New Roman"/>
          <w:b/>
          <w:color w:val="000000"/>
          <w:sz w:val="24"/>
          <w:szCs w:val="24"/>
          <w:u w:val="single"/>
          <w:lang w:eastAsia="pl-PL"/>
        </w:rPr>
        <w:t xml:space="preserve">Terminal </w:t>
      </w:r>
      <w:proofErr w:type="spellStart"/>
      <w:r w:rsidRPr="00AA23C8">
        <w:rPr>
          <w:rFonts w:ascii="Times New Roman" w:hAnsi="Times New Roman"/>
          <w:b/>
          <w:color w:val="000000"/>
          <w:sz w:val="24"/>
          <w:szCs w:val="24"/>
          <w:u w:val="single"/>
          <w:lang w:eastAsia="pl-PL"/>
        </w:rPr>
        <w:t>handling</w:t>
      </w:r>
      <w:proofErr w:type="spellEnd"/>
      <w:r w:rsidRPr="00AA23C8">
        <w:rPr>
          <w:rFonts w:ascii="Times New Roman" w:hAnsi="Times New Roman"/>
          <w:b/>
          <w:color w:val="000000"/>
          <w:sz w:val="24"/>
          <w:szCs w:val="24"/>
          <w:u w:val="single"/>
          <w:lang w:eastAsia="pl-PL"/>
        </w:rPr>
        <w:t xml:space="preserve"> </w:t>
      </w:r>
      <w:proofErr w:type="spellStart"/>
      <w:r w:rsidRPr="00AA23C8">
        <w:rPr>
          <w:rFonts w:ascii="Times New Roman" w:hAnsi="Times New Roman"/>
          <w:b/>
          <w:color w:val="000000"/>
          <w:sz w:val="24"/>
          <w:szCs w:val="24"/>
          <w:u w:val="single"/>
          <w:lang w:eastAsia="pl-PL"/>
        </w:rPr>
        <w:t>charge</w:t>
      </w:r>
      <w:proofErr w:type="spellEnd"/>
      <w:r w:rsidRPr="00AA23C8">
        <w:rPr>
          <w:rFonts w:ascii="Times New Roman" w:hAnsi="Times New Roman"/>
          <w:b/>
          <w:color w:val="000000"/>
          <w:sz w:val="24"/>
          <w:szCs w:val="24"/>
          <w:u w:val="single"/>
          <w:lang w:eastAsia="pl-PL"/>
        </w:rPr>
        <w:t xml:space="preserve"> (THC)</w:t>
      </w:r>
      <w:r w:rsidRPr="00AA23C8">
        <w:rPr>
          <w:rFonts w:ascii="Times New Roman" w:hAnsi="Times New Roman"/>
          <w:b/>
          <w:color w:val="000000"/>
          <w:sz w:val="24"/>
          <w:szCs w:val="24"/>
          <w:lang w:eastAsia="pl-PL"/>
        </w:rPr>
        <w:t xml:space="preserve"> </w:t>
      </w:r>
      <w:r w:rsidRPr="00AA23C8">
        <w:rPr>
          <w:rFonts w:ascii="Times New Roman" w:hAnsi="Times New Roman"/>
          <w:color w:val="000000"/>
          <w:sz w:val="24"/>
          <w:szCs w:val="24"/>
          <w:lang w:eastAsia="pl-PL"/>
        </w:rPr>
        <w:t>jest to</w:t>
      </w:r>
      <w:r w:rsidRPr="00AA23C8">
        <w:rPr>
          <w:rFonts w:ascii="Times New Roman" w:hAnsi="Times New Roman"/>
          <w:b/>
          <w:color w:val="000000"/>
          <w:sz w:val="24"/>
          <w:szCs w:val="24"/>
          <w:lang w:eastAsia="pl-PL"/>
        </w:rPr>
        <w:t xml:space="preserve"> </w:t>
      </w:r>
      <w:r w:rsidRPr="00AA23C8">
        <w:rPr>
          <w:rFonts w:ascii="Times New Roman" w:hAnsi="Times New Roman"/>
          <w:color w:val="000000"/>
          <w:sz w:val="24"/>
          <w:szCs w:val="24"/>
          <w:lang w:eastAsia="pl-PL"/>
        </w:rPr>
        <w:t xml:space="preserve">występująca w transporcie lotniczym oraz morskim opłata za obsługę przesyłki. Innymi słowy, jest to opłata za usługi dostarczane w </w:t>
      </w:r>
      <w:proofErr w:type="spellStart"/>
      <w:r w:rsidRPr="00AA23C8">
        <w:rPr>
          <w:rFonts w:ascii="Times New Roman" w:hAnsi="Times New Roman"/>
          <w:color w:val="000000"/>
          <w:sz w:val="24"/>
          <w:szCs w:val="24"/>
          <w:lang w:eastAsia="pl-PL"/>
        </w:rPr>
        <w:t>związkuz</w:t>
      </w:r>
      <w:proofErr w:type="spellEnd"/>
      <w:r w:rsidRPr="00AA23C8">
        <w:rPr>
          <w:rFonts w:ascii="Times New Roman" w:hAnsi="Times New Roman"/>
          <w:color w:val="000000"/>
          <w:sz w:val="24"/>
          <w:szCs w:val="24"/>
          <w:lang w:eastAsia="pl-PL"/>
        </w:rPr>
        <w:t xml:space="preserve"> operacjami wykonywanymi przy załadunku i rozładunku towarów.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E27713">
      <w:pPr>
        <w:numPr>
          <w:ilvl w:val="0"/>
          <w:numId w:val="4"/>
        </w:numPr>
        <w:autoSpaceDE w:val="0"/>
        <w:autoSpaceDN w:val="0"/>
        <w:adjustRightInd w:val="0"/>
        <w:spacing w:after="0" w:line="360" w:lineRule="auto"/>
        <w:jc w:val="both"/>
        <w:rPr>
          <w:rFonts w:ascii="Times New Roman" w:hAnsi="Times New Roman"/>
          <w:b/>
          <w:color w:val="FF0000"/>
          <w:sz w:val="24"/>
          <w:szCs w:val="24"/>
          <w:lang w:eastAsia="pl-PL"/>
        </w:rPr>
      </w:pPr>
      <w:proofErr w:type="spellStart"/>
      <w:r w:rsidRPr="00AA23C8">
        <w:rPr>
          <w:rFonts w:ascii="Times New Roman" w:hAnsi="Times New Roman"/>
          <w:b/>
          <w:color w:val="FF0000"/>
          <w:sz w:val="24"/>
          <w:szCs w:val="24"/>
          <w:lang w:eastAsia="pl-PL"/>
        </w:rPr>
        <w:t>Wharfage</w:t>
      </w:r>
      <w:proofErr w:type="spellEnd"/>
      <w:r w:rsidRPr="00AA23C8">
        <w:rPr>
          <w:rFonts w:ascii="Times New Roman" w:hAnsi="Times New Roman"/>
          <w:b/>
          <w:color w:val="FF0000"/>
          <w:sz w:val="24"/>
          <w:szCs w:val="24"/>
          <w:lang w:eastAsia="pl-PL"/>
        </w:rPr>
        <w:t xml:space="preserve">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roofErr w:type="spellStart"/>
      <w:r w:rsidRPr="00AA23C8">
        <w:rPr>
          <w:rFonts w:ascii="Times New Roman" w:hAnsi="Times New Roman"/>
          <w:b/>
          <w:color w:val="000000"/>
          <w:sz w:val="24"/>
          <w:szCs w:val="24"/>
          <w:u w:val="single"/>
          <w:lang w:eastAsia="pl-PL"/>
        </w:rPr>
        <w:t>Wharfage</w:t>
      </w:r>
      <w:proofErr w:type="spellEnd"/>
      <w:r w:rsidRPr="00AA23C8">
        <w:rPr>
          <w:rFonts w:ascii="Times New Roman" w:hAnsi="Times New Roman"/>
          <w:b/>
          <w:color w:val="000000"/>
          <w:sz w:val="24"/>
          <w:szCs w:val="24"/>
          <w:u w:val="single"/>
          <w:lang w:eastAsia="pl-PL"/>
        </w:rPr>
        <w:t xml:space="preserve"> (opłata ładunkowa, brzegowe)</w:t>
      </w:r>
      <w:r w:rsidRPr="00AA23C8">
        <w:rPr>
          <w:rFonts w:ascii="Times New Roman" w:hAnsi="Times New Roman"/>
          <w:b/>
          <w:color w:val="000000"/>
          <w:sz w:val="24"/>
          <w:szCs w:val="24"/>
          <w:lang w:eastAsia="pl-PL"/>
        </w:rPr>
        <w:t xml:space="preserve"> </w:t>
      </w:r>
      <w:r w:rsidRPr="00AA23C8">
        <w:rPr>
          <w:rFonts w:ascii="Times New Roman" w:hAnsi="Times New Roman"/>
          <w:color w:val="000000"/>
          <w:sz w:val="24"/>
          <w:szCs w:val="24"/>
          <w:lang w:eastAsia="pl-PL"/>
        </w:rPr>
        <w:t xml:space="preserve">jest to występująca w transporcie morskim opłata za korzystanie z nabrzeża i zainstalowanych tam urządzeń.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 xml:space="preserve">Opłaty za rozładunek sprowadzonych towarów w pierwszym porcie wejścia na obszar celny UE nie formułują części wartości celnej tych towarów.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b/>
          <w:color w:val="000000"/>
          <w:sz w:val="24"/>
          <w:szCs w:val="24"/>
          <w:lang w:eastAsia="pl-PL"/>
        </w:rPr>
      </w:pPr>
      <w:r w:rsidRPr="00AA23C8">
        <w:rPr>
          <w:rFonts w:ascii="Times New Roman" w:hAnsi="Times New Roman"/>
          <w:b/>
          <w:color w:val="000000"/>
          <w:sz w:val="24"/>
          <w:szCs w:val="24"/>
          <w:lang w:eastAsia="pl-PL"/>
        </w:rPr>
        <w:t xml:space="preserve">13. Inne koszty i opłaty dodatkowe.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u w:val="single"/>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u w:val="single"/>
          <w:lang w:eastAsia="pl-PL"/>
        </w:rPr>
      </w:pPr>
      <w:r w:rsidRPr="00AA23C8">
        <w:rPr>
          <w:rFonts w:ascii="Times New Roman" w:hAnsi="Times New Roman"/>
          <w:color w:val="000000"/>
          <w:sz w:val="24"/>
          <w:szCs w:val="24"/>
          <w:u w:val="single"/>
          <w:lang w:eastAsia="pl-PL"/>
        </w:rPr>
        <w:t xml:space="preserve">Inne koszty i opłaty dodatkowe obejmują m.in.: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E27713">
      <w:pPr>
        <w:numPr>
          <w:ilvl w:val="0"/>
          <w:numId w:val="10"/>
        </w:numPr>
        <w:autoSpaceDE w:val="0"/>
        <w:autoSpaceDN w:val="0"/>
        <w:adjustRightInd w:val="0"/>
        <w:spacing w:after="0" w:line="360" w:lineRule="auto"/>
        <w:jc w:val="both"/>
        <w:rPr>
          <w:rFonts w:ascii="Times New Roman" w:hAnsi="Times New Roman"/>
          <w:b/>
          <w:color w:val="FF0000"/>
          <w:sz w:val="24"/>
          <w:szCs w:val="24"/>
          <w:lang w:val="en-US" w:eastAsia="pl-PL"/>
        </w:rPr>
      </w:pPr>
      <w:r w:rsidRPr="00AA23C8">
        <w:rPr>
          <w:rFonts w:ascii="Times New Roman" w:hAnsi="Times New Roman"/>
          <w:b/>
          <w:color w:val="FF0000"/>
          <w:sz w:val="24"/>
          <w:szCs w:val="24"/>
          <w:lang w:val="en-US" w:eastAsia="pl-PL"/>
        </w:rPr>
        <w:t xml:space="preserve">Advanced Manifest Surcharge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b/>
          <w:color w:val="000000"/>
          <w:sz w:val="24"/>
          <w:szCs w:val="24"/>
          <w:u w:val="single"/>
          <w:lang w:eastAsia="pl-PL"/>
        </w:rPr>
        <w:t xml:space="preserve">Advanced Manifest </w:t>
      </w:r>
      <w:proofErr w:type="spellStart"/>
      <w:r w:rsidRPr="00AA23C8">
        <w:rPr>
          <w:rFonts w:ascii="Times New Roman" w:hAnsi="Times New Roman"/>
          <w:b/>
          <w:color w:val="000000"/>
          <w:sz w:val="24"/>
          <w:szCs w:val="24"/>
          <w:u w:val="single"/>
          <w:lang w:eastAsia="pl-PL"/>
        </w:rPr>
        <w:t>Surcharge</w:t>
      </w:r>
      <w:proofErr w:type="spellEnd"/>
      <w:r w:rsidRPr="00AA23C8">
        <w:rPr>
          <w:rFonts w:ascii="Times New Roman" w:hAnsi="Times New Roman"/>
          <w:b/>
          <w:color w:val="000000"/>
          <w:sz w:val="24"/>
          <w:szCs w:val="24"/>
          <w:u w:val="single"/>
          <w:lang w:eastAsia="pl-PL"/>
        </w:rPr>
        <w:t xml:space="preserve"> (</w:t>
      </w:r>
      <w:proofErr w:type="gramStart"/>
      <w:r w:rsidRPr="00AA23C8">
        <w:rPr>
          <w:rFonts w:ascii="Times New Roman" w:hAnsi="Times New Roman"/>
          <w:b/>
          <w:color w:val="000000"/>
          <w:sz w:val="24"/>
          <w:szCs w:val="24"/>
          <w:u w:val="single"/>
          <w:lang w:eastAsia="pl-PL"/>
        </w:rPr>
        <w:t>AMS)</w:t>
      </w:r>
      <w:r w:rsidRPr="00AA23C8">
        <w:rPr>
          <w:rFonts w:ascii="Times New Roman" w:hAnsi="Times New Roman"/>
          <w:color w:val="000000"/>
          <w:sz w:val="24"/>
          <w:szCs w:val="24"/>
          <w:lang w:eastAsia="pl-PL"/>
        </w:rPr>
        <w:t xml:space="preserve">  jest</w:t>
      </w:r>
      <w:proofErr w:type="gramEnd"/>
      <w:r w:rsidRPr="00AA23C8">
        <w:rPr>
          <w:rFonts w:ascii="Times New Roman" w:hAnsi="Times New Roman"/>
          <w:color w:val="000000"/>
          <w:sz w:val="24"/>
          <w:szCs w:val="24"/>
          <w:lang w:eastAsia="pl-PL"/>
        </w:rPr>
        <w:t xml:space="preserve"> to występująca w transporcie lotniczym </w:t>
      </w:r>
      <w:r>
        <w:rPr>
          <w:rFonts w:ascii="Times New Roman" w:hAnsi="Times New Roman"/>
          <w:color w:val="000000"/>
          <w:sz w:val="24"/>
          <w:szCs w:val="24"/>
          <w:lang w:eastAsia="pl-PL"/>
        </w:rPr>
        <w:br/>
      </w:r>
      <w:r w:rsidRPr="00AA23C8">
        <w:rPr>
          <w:rFonts w:ascii="Times New Roman" w:hAnsi="Times New Roman"/>
          <w:color w:val="000000"/>
          <w:sz w:val="24"/>
          <w:szCs w:val="24"/>
          <w:lang w:eastAsia="pl-PL"/>
        </w:rPr>
        <w:t xml:space="preserve">i morskim dodatkowa opłata za korzystanie z automatycznego systemu komunikacji </w:t>
      </w:r>
      <w:r>
        <w:rPr>
          <w:rFonts w:ascii="Times New Roman" w:hAnsi="Times New Roman"/>
          <w:color w:val="000000"/>
          <w:sz w:val="24"/>
          <w:szCs w:val="24"/>
          <w:lang w:eastAsia="pl-PL"/>
        </w:rPr>
        <w:br/>
      </w:r>
      <w:r w:rsidRPr="00AA23C8">
        <w:rPr>
          <w:rFonts w:ascii="Times New Roman" w:hAnsi="Times New Roman"/>
          <w:color w:val="000000"/>
          <w:sz w:val="24"/>
          <w:szCs w:val="24"/>
          <w:lang w:eastAsia="pl-PL"/>
        </w:rPr>
        <w:t xml:space="preserve">i przetwarzania danych odnoszących się manifestów ładunkowych.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E27713">
      <w:pPr>
        <w:numPr>
          <w:ilvl w:val="0"/>
          <w:numId w:val="11"/>
        </w:numPr>
        <w:autoSpaceDE w:val="0"/>
        <w:autoSpaceDN w:val="0"/>
        <w:adjustRightInd w:val="0"/>
        <w:spacing w:after="0" w:line="360" w:lineRule="auto"/>
        <w:jc w:val="both"/>
        <w:rPr>
          <w:rFonts w:ascii="Times New Roman" w:hAnsi="Times New Roman"/>
          <w:b/>
          <w:color w:val="FF0000"/>
          <w:sz w:val="24"/>
          <w:szCs w:val="24"/>
          <w:lang w:eastAsia="pl-PL"/>
        </w:rPr>
      </w:pPr>
      <w:proofErr w:type="spellStart"/>
      <w:r w:rsidRPr="00AA23C8">
        <w:rPr>
          <w:rFonts w:ascii="Times New Roman" w:hAnsi="Times New Roman"/>
          <w:b/>
          <w:color w:val="FF0000"/>
          <w:sz w:val="24"/>
          <w:szCs w:val="24"/>
          <w:lang w:eastAsia="pl-PL"/>
        </w:rPr>
        <w:t>Costs</w:t>
      </w:r>
      <w:proofErr w:type="spellEnd"/>
      <w:r w:rsidRPr="00AA23C8">
        <w:rPr>
          <w:rFonts w:ascii="Times New Roman" w:hAnsi="Times New Roman"/>
          <w:b/>
          <w:color w:val="FF0000"/>
          <w:sz w:val="24"/>
          <w:szCs w:val="24"/>
          <w:lang w:eastAsia="pl-PL"/>
        </w:rPr>
        <w:t xml:space="preserve"> for </w:t>
      </w:r>
      <w:proofErr w:type="spellStart"/>
      <w:r w:rsidRPr="00AA23C8">
        <w:rPr>
          <w:rFonts w:ascii="Times New Roman" w:hAnsi="Times New Roman"/>
          <w:b/>
          <w:color w:val="FF0000"/>
          <w:sz w:val="24"/>
          <w:szCs w:val="24"/>
          <w:lang w:eastAsia="pl-PL"/>
        </w:rPr>
        <w:t>Customs</w:t>
      </w:r>
      <w:proofErr w:type="spellEnd"/>
      <w:r w:rsidRPr="00AA23C8">
        <w:rPr>
          <w:rFonts w:ascii="Times New Roman" w:hAnsi="Times New Roman"/>
          <w:b/>
          <w:color w:val="FF0000"/>
          <w:sz w:val="24"/>
          <w:szCs w:val="24"/>
          <w:lang w:eastAsia="pl-PL"/>
        </w:rPr>
        <w:t xml:space="preserve"> </w:t>
      </w:r>
      <w:proofErr w:type="spellStart"/>
      <w:r w:rsidRPr="00AA23C8">
        <w:rPr>
          <w:rFonts w:ascii="Times New Roman" w:hAnsi="Times New Roman"/>
          <w:b/>
          <w:color w:val="FF0000"/>
          <w:sz w:val="24"/>
          <w:szCs w:val="24"/>
          <w:lang w:eastAsia="pl-PL"/>
        </w:rPr>
        <w:t>Formalities</w:t>
      </w:r>
      <w:proofErr w:type="spellEnd"/>
      <w:r w:rsidRPr="00AA23C8">
        <w:rPr>
          <w:rFonts w:ascii="Times New Roman" w:hAnsi="Times New Roman"/>
          <w:b/>
          <w:color w:val="FF0000"/>
          <w:sz w:val="24"/>
          <w:szCs w:val="24"/>
          <w:lang w:eastAsia="pl-PL"/>
        </w:rPr>
        <w:t xml:space="preserve"> </w:t>
      </w:r>
    </w:p>
    <w:p w:rsidR="00AA23C8" w:rsidRPr="00AA23C8" w:rsidRDefault="00AA23C8" w:rsidP="00AA23C8">
      <w:pPr>
        <w:autoSpaceDE w:val="0"/>
        <w:autoSpaceDN w:val="0"/>
        <w:adjustRightInd w:val="0"/>
        <w:spacing w:after="0" w:line="360" w:lineRule="auto"/>
        <w:jc w:val="both"/>
        <w:rPr>
          <w:rFonts w:ascii="Times New Roman" w:hAnsi="Times New Roman"/>
          <w:bCs/>
          <w:color w:val="000000"/>
          <w:sz w:val="24"/>
          <w:szCs w:val="24"/>
          <w:lang w:eastAsia="pl-PL"/>
        </w:rPr>
      </w:pPr>
      <w:proofErr w:type="spellStart"/>
      <w:r w:rsidRPr="00AA23C8">
        <w:rPr>
          <w:rFonts w:ascii="Times New Roman" w:hAnsi="Times New Roman"/>
          <w:b/>
          <w:bCs/>
          <w:color w:val="000000"/>
          <w:sz w:val="24"/>
          <w:szCs w:val="24"/>
          <w:u w:val="single"/>
          <w:lang w:eastAsia="pl-PL"/>
        </w:rPr>
        <w:t>Costs</w:t>
      </w:r>
      <w:proofErr w:type="spellEnd"/>
      <w:r w:rsidRPr="00AA23C8">
        <w:rPr>
          <w:rFonts w:ascii="Times New Roman" w:hAnsi="Times New Roman"/>
          <w:b/>
          <w:bCs/>
          <w:color w:val="000000"/>
          <w:sz w:val="24"/>
          <w:szCs w:val="24"/>
          <w:u w:val="single"/>
          <w:lang w:eastAsia="pl-PL"/>
        </w:rPr>
        <w:t xml:space="preserve"> of export </w:t>
      </w:r>
      <w:proofErr w:type="spellStart"/>
      <w:r w:rsidRPr="00AA23C8">
        <w:rPr>
          <w:rFonts w:ascii="Times New Roman" w:hAnsi="Times New Roman"/>
          <w:b/>
          <w:bCs/>
          <w:color w:val="000000"/>
          <w:sz w:val="24"/>
          <w:szCs w:val="24"/>
          <w:u w:val="single"/>
          <w:lang w:eastAsia="pl-PL"/>
        </w:rPr>
        <w:t>formalities</w:t>
      </w:r>
      <w:proofErr w:type="spellEnd"/>
      <w:r w:rsidRPr="00AA23C8">
        <w:rPr>
          <w:rFonts w:ascii="Times New Roman" w:hAnsi="Times New Roman"/>
          <w:b/>
          <w:bCs/>
          <w:color w:val="000000"/>
          <w:sz w:val="24"/>
          <w:szCs w:val="24"/>
          <w:lang w:eastAsia="pl-PL"/>
        </w:rPr>
        <w:t xml:space="preserve"> </w:t>
      </w:r>
      <w:r w:rsidRPr="00AA23C8">
        <w:rPr>
          <w:rFonts w:ascii="Times New Roman" w:hAnsi="Times New Roman"/>
          <w:bCs/>
          <w:color w:val="000000"/>
          <w:sz w:val="24"/>
          <w:szCs w:val="24"/>
          <w:lang w:eastAsia="pl-PL"/>
        </w:rPr>
        <w:t>są to</w:t>
      </w:r>
      <w:r w:rsidRPr="00AA23C8">
        <w:rPr>
          <w:rFonts w:ascii="Times New Roman" w:hAnsi="Times New Roman"/>
          <w:b/>
          <w:bCs/>
          <w:color w:val="000000"/>
          <w:sz w:val="24"/>
          <w:szCs w:val="24"/>
          <w:lang w:eastAsia="pl-PL"/>
        </w:rPr>
        <w:t xml:space="preserve"> </w:t>
      </w:r>
      <w:r w:rsidRPr="00AA23C8">
        <w:rPr>
          <w:rFonts w:ascii="Times New Roman" w:hAnsi="Times New Roman"/>
          <w:bCs/>
          <w:color w:val="000000"/>
          <w:sz w:val="24"/>
          <w:szCs w:val="24"/>
          <w:lang w:eastAsia="pl-PL"/>
        </w:rPr>
        <w:t xml:space="preserve">koszty formalności celnych w wywozie (działań podjętych </w:t>
      </w:r>
      <w:r w:rsidRPr="00AA23C8">
        <w:rPr>
          <w:rFonts w:ascii="Times New Roman" w:hAnsi="Times New Roman"/>
          <w:bCs/>
          <w:color w:val="000000"/>
          <w:sz w:val="24"/>
          <w:szCs w:val="24"/>
          <w:lang w:eastAsia="pl-PL"/>
        </w:rPr>
        <w:br/>
        <w:t xml:space="preserve">w celu umożliwienia wywozu towarów z kraju wywozu).  </w:t>
      </w:r>
    </w:p>
    <w:p w:rsidR="00AA23C8" w:rsidRPr="00AA23C8" w:rsidRDefault="00AA23C8" w:rsidP="00AA23C8">
      <w:pPr>
        <w:autoSpaceDE w:val="0"/>
        <w:autoSpaceDN w:val="0"/>
        <w:adjustRightInd w:val="0"/>
        <w:spacing w:after="0" w:line="360" w:lineRule="auto"/>
        <w:jc w:val="both"/>
        <w:rPr>
          <w:rFonts w:ascii="Times New Roman" w:hAnsi="Times New Roman"/>
          <w:bCs/>
          <w:color w:val="000000"/>
          <w:sz w:val="24"/>
          <w:szCs w:val="24"/>
          <w:lang w:eastAsia="pl-PL"/>
        </w:rPr>
      </w:pPr>
    </w:p>
    <w:p w:rsidR="00AA23C8" w:rsidRPr="00D229F2" w:rsidRDefault="00AA23C8" w:rsidP="00E27713">
      <w:pPr>
        <w:numPr>
          <w:ilvl w:val="0"/>
          <w:numId w:val="5"/>
        </w:numPr>
        <w:autoSpaceDE w:val="0"/>
        <w:autoSpaceDN w:val="0"/>
        <w:adjustRightInd w:val="0"/>
        <w:spacing w:after="0" w:line="360" w:lineRule="auto"/>
        <w:jc w:val="both"/>
        <w:rPr>
          <w:rFonts w:ascii="Times New Roman" w:hAnsi="Times New Roman"/>
          <w:b/>
          <w:color w:val="FF0000"/>
          <w:sz w:val="24"/>
          <w:szCs w:val="24"/>
          <w:lang w:eastAsia="pl-PL"/>
        </w:rPr>
      </w:pPr>
      <w:proofErr w:type="spellStart"/>
      <w:r w:rsidRPr="00D229F2">
        <w:rPr>
          <w:rFonts w:ascii="Times New Roman" w:hAnsi="Times New Roman"/>
          <w:b/>
          <w:color w:val="FF0000"/>
          <w:sz w:val="24"/>
          <w:szCs w:val="24"/>
          <w:lang w:eastAsia="pl-PL"/>
        </w:rPr>
        <w:t>Dockage</w:t>
      </w:r>
      <w:proofErr w:type="spellEnd"/>
      <w:r w:rsidRPr="00D229F2">
        <w:rPr>
          <w:rFonts w:ascii="Times New Roman" w:hAnsi="Times New Roman"/>
          <w:b/>
          <w:color w:val="FF0000"/>
          <w:sz w:val="24"/>
          <w:szCs w:val="24"/>
          <w:lang w:eastAsia="pl-PL"/>
        </w:rPr>
        <w:t xml:space="preserve"> </w:t>
      </w:r>
    </w:p>
    <w:p w:rsidR="00AA23C8" w:rsidRPr="00AA23C8" w:rsidRDefault="00AA23C8" w:rsidP="00AA23C8">
      <w:pPr>
        <w:autoSpaceDE w:val="0"/>
        <w:autoSpaceDN w:val="0"/>
        <w:adjustRightInd w:val="0"/>
        <w:spacing w:after="0" w:line="360" w:lineRule="auto"/>
        <w:jc w:val="both"/>
        <w:rPr>
          <w:rFonts w:ascii="Times New Roman" w:hAnsi="Times New Roman"/>
          <w:sz w:val="24"/>
          <w:szCs w:val="24"/>
          <w:lang w:eastAsia="pl-PL"/>
        </w:rPr>
      </w:pPr>
      <w:proofErr w:type="spellStart"/>
      <w:r w:rsidRPr="00AA23C8">
        <w:rPr>
          <w:rFonts w:ascii="Times New Roman" w:hAnsi="Times New Roman"/>
          <w:b/>
          <w:sz w:val="24"/>
          <w:szCs w:val="24"/>
          <w:u w:val="single"/>
          <w:lang w:eastAsia="pl-PL"/>
        </w:rPr>
        <w:t>Dockage</w:t>
      </w:r>
      <w:proofErr w:type="spellEnd"/>
      <w:r w:rsidRPr="00AA23C8">
        <w:rPr>
          <w:rFonts w:ascii="Times New Roman" w:hAnsi="Times New Roman"/>
          <w:sz w:val="24"/>
          <w:szCs w:val="24"/>
          <w:lang w:eastAsia="pl-PL"/>
        </w:rPr>
        <w:t xml:space="preserve"> – pojęcie to</w:t>
      </w:r>
      <w:r w:rsidRPr="00AA23C8">
        <w:rPr>
          <w:rFonts w:ascii="Times New Roman" w:hAnsi="Times New Roman"/>
          <w:b/>
          <w:sz w:val="24"/>
          <w:szCs w:val="24"/>
          <w:lang w:eastAsia="pl-PL"/>
        </w:rPr>
        <w:t xml:space="preserve"> </w:t>
      </w:r>
      <w:r w:rsidRPr="00AA23C8">
        <w:rPr>
          <w:rFonts w:ascii="Times New Roman" w:hAnsi="Times New Roman"/>
          <w:sz w:val="24"/>
          <w:szCs w:val="24"/>
          <w:lang w:eastAsia="pl-PL"/>
        </w:rPr>
        <w:t xml:space="preserve">odnosi się do opłaty za zakotwiczenie statku lub zacumowanie jednostki pływającej. Opłata ta jest traktowana analogicznie do opłaty postojowej.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 xml:space="preserve">Również inne koszty lub opłaty poniesione w związku z dostawą towaru do miejsca wprowadzenia tych towarów na obszar celny </w:t>
      </w:r>
      <w:proofErr w:type="gramStart"/>
      <w:r w:rsidRPr="00AA23C8">
        <w:rPr>
          <w:rFonts w:ascii="Times New Roman" w:hAnsi="Times New Roman"/>
          <w:color w:val="000000"/>
          <w:sz w:val="24"/>
          <w:szCs w:val="24"/>
          <w:lang w:eastAsia="pl-PL"/>
        </w:rPr>
        <w:t>UE  (np</w:t>
      </w:r>
      <w:proofErr w:type="gramEnd"/>
      <w:r w:rsidRPr="00AA23C8">
        <w:rPr>
          <w:rFonts w:ascii="Times New Roman" w:hAnsi="Times New Roman"/>
          <w:color w:val="000000"/>
          <w:sz w:val="24"/>
          <w:szCs w:val="24"/>
          <w:lang w:eastAsia="pl-PL"/>
        </w:rPr>
        <w:t xml:space="preserve">. opłaty wizowe, opłaty drogowe, koszty odprawy celnej) powinny być włączone do wartości celnej.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u w:val="single"/>
          <w:lang w:val="en-US" w:eastAsia="pl-PL"/>
        </w:rPr>
      </w:pPr>
      <w:proofErr w:type="spellStart"/>
      <w:r w:rsidRPr="00AA23C8">
        <w:rPr>
          <w:rFonts w:ascii="Times New Roman" w:hAnsi="Times New Roman"/>
          <w:b/>
          <w:bCs/>
          <w:color w:val="000000"/>
          <w:sz w:val="24"/>
          <w:szCs w:val="24"/>
          <w:u w:val="single"/>
          <w:lang w:val="en-US" w:eastAsia="pl-PL"/>
        </w:rPr>
        <w:t>Przegląd</w:t>
      </w:r>
      <w:proofErr w:type="spellEnd"/>
      <w:r w:rsidRPr="00AA23C8">
        <w:rPr>
          <w:rFonts w:ascii="Times New Roman" w:hAnsi="Times New Roman"/>
          <w:b/>
          <w:bCs/>
          <w:color w:val="000000"/>
          <w:sz w:val="24"/>
          <w:szCs w:val="24"/>
          <w:u w:val="single"/>
          <w:lang w:val="en-US" w:eastAsia="pl-PL"/>
        </w:rPr>
        <w:t xml:space="preserve"> </w:t>
      </w:r>
      <w:proofErr w:type="spellStart"/>
      <w:r w:rsidRPr="00AA23C8">
        <w:rPr>
          <w:rFonts w:ascii="Times New Roman" w:hAnsi="Times New Roman"/>
          <w:b/>
          <w:bCs/>
          <w:color w:val="000000"/>
          <w:sz w:val="24"/>
          <w:szCs w:val="24"/>
          <w:u w:val="single"/>
          <w:lang w:val="en-US" w:eastAsia="pl-PL"/>
        </w:rPr>
        <w:t>opłat</w:t>
      </w:r>
      <w:proofErr w:type="spellEnd"/>
      <w:r w:rsidRPr="00AA23C8">
        <w:rPr>
          <w:rFonts w:ascii="Times New Roman" w:hAnsi="Times New Roman"/>
          <w:b/>
          <w:bCs/>
          <w:color w:val="000000"/>
          <w:sz w:val="24"/>
          <w:szCs w:val="24"/>
          <w:u w:val="single"/>
          <w:lang w:val="en-US" w:eastAsia="pl-PL"/>
        </w:rPr>
        <w:t xml:space="preserve"> </w:t>
      </w:r>
    </w:p>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lang w:val="en-US"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710"/>
        <w:gridCol w:w="2092"/>
      </w:tblGrid>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proofErr w:type="spellStart"/>
            <w:r w:rsidRPr="00AA23C8">
              <w:rPr>
                <w:rFonts w:ascii="Times New Roman" w:eastAsia="Calibri" w:hAnsi="Times New Roman"/>
                <w:b/>
                <w:sz w:val="24"/>
                <w:szCs w:val="24"/>
                <w:lang w:val="de-DE" w:eastAsia="de-DE"/>
              </w:rPr>
              <w:t>Skrót</w:t>
            </w:r>
            <w:proofErr w:type="spellEnd"/>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t xml:space="preserve">Termin </w:t>
            </w: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r w:rsidRPr="00AA23C8">
              <w:rPr>
                <w:rFonts w:ascii="Times New Roman" w:eastAsia="Calibri" w:hAnsi="Times New Roman"/>
                <w:b/>
                <w:sz w:val="24"/>
                <w:szCs w:val="24"/>
                <w:lang w:eastAsia="de-DE"/>
              </w:rPr>
              <w:t xml:space="preserve">Rodzaj transportu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t>AMS</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r w:rsidRPr="00AA23C8">
              <w:rPr>
                <w:rFonts w:ascii="Times New Roman" w:eastAsia="Calibri" w:hAnsi="Times New Roman"/>
                <w:b/>
                <w:sz w:val="24"/>
                <w:szCs w:val="24"/>
                <w:lang w:eastAsia="de-DE"/>
              </w:rPr>
              <w:t xml:space="preserve">Advanced Manifest </w:t>
            </w:r>
            <w:proofErr w:type="spellStart"/>
            <w:r w:rsidRPr="00AA23C8">
              <w:rPr>
                <w:rFonts w:ascii="Times New Roman" w:eastAsia="Calibri" w:hAnsi="Times New Roman"/>
                <w:b/>
                <w:sz w:val="24"/>
                <w:szCs w:val="24"/>
                <w:lang w:eastAsia="de-DE"/>
              </w:rPr>
              <w:t>Surcharge</w:t>
            </w:r>
            <w:proofErr w:type="spellEnd"/>
          </w:p>
          <w:p w:rsidR="00AA23C8" w:rsidRPr="00AA23C8" w:rsidRDefault="00AA23C8" w:rsidP="00AA23C8">
            <w:pPr>
              <w:spacing w:beforeLines="20" w:before="48" w:afterLines="20" w:after="48"/>
              <w:rPr>
                <w:rFonts w:ascii="Times New Roman" w:eastAsia="Calibri" w:hAnsi="Times New Roman"/>
                <w:color w:val="000000"/>
                <w:sz w:val="24"/>
                <w:szCs w:val="24"/>
                <w:lang w:eastAsia="de-DE"/>
              </w:rPr>
            </w:pPr>
          </w:p>
          <w:p w:rsidR="00AA23C8" w:rsidRPr="00AA23C8" w:rsidRDefault="00AA23C8" w:rsidP="00AA23C8">
            <w:pPr>
              <w:spacing w:beforeLines="20" w:before="48" w:afterLines="20" w:after="48"/>
              <w:rPr>
                <w:rFonts w:ascii="Times New Roman" w:eastAsia="Calibri" w:hAnsi="Times New Roman"/>
                <w:color w:val="000000"/>
                <w:sz w:val="24"/>
                <w:szCs w:val="24"/>
                <w:lang w:eastAsia="de-DE"/>
              </w:rPr>
            </w:pPr>
            <w:r w:rsidRPr="00AA23C8">
              <w:rPr>
                <w:rFonts w:ascii="Times New Roman" w:eastAsia="Calibri" w:hAnsi="Times New Roman"/>
                <w:color w:val="000000"/>
                <w:sz w:val="24"/>
                <w:szCs w:val="24"/>
                <w:lang w:eastAsia="de-DE"/>
              </w:rPr>
              <w:t>Opłata za korzystanie z automatycznego systemu komunikacji i przetwarzania danych odnoszących się manifestów ładunkowych.</w:t>
            </w:r>
          </w:p>
          <w:p w:rsidR="00AA23C8" w:rsidRPr="00AA23C8" w:rsidRDefault="00AA23C8" w:rsidP="00AA23C8">
            <w:pPr>
              <w:spacing w:beforeLines="20" w:before="48" w:afterLines="20" w:after="48"/>
              <w:rPr>
                <w:rFonts w:ascii="Times New Roman" w:eastAsia="Calibri" w:hAnsi="Times New Roman"/>
                <w:color w:val="000000"/>
                <w:sz w:val="24"/>
                <w:szCs w:val="24"/>
                <w:lang w:eastAsia="de-DE"/>
              </w:rPr>
            </w:pP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lastRenderedPageBreak/>
              <w:t>Lotniczy/morski</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lastRenderedPageBreak/>
              <w:t>BAF</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proofErr w:type="spellStart"/>
            <w:r w:rsidRPr="00AA23C8">
              <w:rPr>
                <w:rFonts w:ascii="Times New Roman" w:eastAsia="Calibri" w:hAnsi="Times New Roman"/>
                <w:b/>
                <w:sz w:val="24"/>
                <w:szCs w:val="24"/>
                <w:lang w:eastAsia="de-DE"/>
              </w:rPr>
              <w:t>Bunker</w:t>
            </w:r>
            <w:proofErr w:type="spellEnd"/>
            <w:r w:rsidRPr="00AA23C8">
              <w:rPr>
                <w:rFonts w:ascii="Times New Roman" w:eastAsia="Calibri" w:hAnsi="Times New Roman"/>
                <w:b/>
                <w:sz w:val="24"/>
                <w:szCs w:val="24"/>
                <w:lang w:eastAsia="de-DE"/>
              </w:rPr>
              <w:t xml:space="preserve"> </w:t>
            </w:r>
            <w:proofErr w:type="spellStart"/>
            <w:r w:rsidRPr="00AA23C8">
              <w:rPr>
                <w:rFonts w:ascii="Times New Roman" w:eastAsia="Calibri" w:hAnsi="Times New Roman"/>
                <w:b/>
                <w:sz w:val="24"/>
                <w:szCs w:val="24"/>
                <w:lang w:eastAsia="de-DE"/>
              </w:rPr>
              <w:t>AdjustmentFactor</w:t>
            </w:r>
            <w:proofErr w:type="spellEnd"/>
          </w:p>
          <w:p w:rsidR="00AA23C8" w:rsidRPr="00AA23C8" w:rsidRDefault="00AA23C8" w:rsidP="00AA23C8">
            <w:pPr>
              <w:spacing w:beforeLines="20" w:before="48" w:afterLines="20" w:after="48"/>
              <w:rPr>
                <w:rFonts w:ascii="Times New Roman" w:eastAsia="Calibri" w:hAnsi="Times New Roman"/>
                <w:sz w:val="24"/>
                <w:szCs w:val="24"/>
                <w:lang w:eastAsia="de-DE"/>
              </w:rPr>
            </w:pPr>
          </w:p>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Opłata na wypadek nieoczekiwanego wzrostu kosztów poniesionych na zakup paliwa.</w:t>
            </w:r>
          </w:p>
          <w:p w:rsidR="00AA23C8" w:rsidRPr="00AA23C8" w:rsidRDefault="00AA23C8" w:rsidP="00AA23C8">
            <w:pPr>
              <w:spacing w:beforeLines="20" w:before="48" w:afterLines="20" w:after="48"/>
              <w:rPr>
                <w:rFonts w:ascii="Times New Roman" w:eastAsia="Calibri" w:hAnsi="Times New Roman"/>
                <w:sz w:val="24"/>
                <w:szCs w:val="24"/>
                <w:lang w:eastAsia="de-DE"/>
              </w:rPr>
            </w:pP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Morski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t>CAF</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proofErr w:type="spellStart"/>
            <w:r w:rsidRPr="00AA23C8">
              <w:rPr>
                <w:rFonts w:ascii="Times New Roman" w:eastAsia="Calibri" w:hAnsi="Times New Roman"/>
                <w:b/>
                <w:sz w:val="24"/>
                <w:szCs w:val="24"/>
                <w:lang w:eastAsia="de-DE"/>
              </w:rPr>
              <w:t>Currency</w:t>
            </w:r>
            <w:proofErr w:type="spellEnd"/>
            <w:r w:rsidRPr="00AA23C8">
              <w:rPr>
                <w:rFonts w:ascii="Times New Roman" w:eastAsia="Calibri" w:hAnsi="Times New Roman"/>
                <w:b/>
                <w:sz w:val="24"/>
                <w:szCs w:val="24"/>
                <w:lang w:eastAsia="de-DE"/>
              </w:rPr>
              <w:t xml:space="preserve"> </w:t>
            </w:r>
            <w:proofErr w:type="spellStart"/>
            <w:r w:rsidRPr="00AA23C8">
              <w:rPr>
                <w:rFonts w:ascii="Times New Roman" w:eastAsia="Calibri" w:hAnsi="Times New Roman"/>
                <w:b/>
                <w:sz w:val="24"/>
                <w:szCs w:val="24"/>
                <w:lang w:eastAsia="de-DE"/>
              </w:rPr>
              <w:t>AdjustmentFactor</w:t>
            </w:r>
            <w:proofErr w:type="spellEnd"/>
          </w:p>
          <w:p w:rsidR="00AA23C8" w:rsidRPr="00AA23C8" w:rsidRDefault="00AA23C8" w:rsidP="00AA23C8">
            <w:pPr>
              <w:spacing w:beforeLines="20" w:before="48" w:afterLines="20" w:after="48"/>
              <w:rPr>
                <w:rFonts w:ascii="Times New Roman" w:eastAsia="Calibri" w:hAnsi="Times New Roman"/>
                <w:sz w:val="24"/>
                <w:szCs w:val="24"/>
                <w:lang w:eastAsia="de-DE"/>
              </w:rPr>
            </w:pPr>
          </w:p>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Opłata mająca na celu zrównoważenie przewoźnikom morskim </w:t>
            </w:r>
            <w:proofErr w:type="gramStart"/>
            <w:r w:rsidRPr="00AA23C8">
              <w:rPr>
                <w:rFonts w:ascii="Times New Roman" w:eastAsia="Calibri" w:hAnsi="Times New Roman"/>
                <w:sz w:val="24"/>
                <w:szCs w:val="24"/>
                <w:lang w:eastAsia="de-DE"/>
              </w:rPr>
              <w:t>wahań  kursów</w:t>
            </w:r>
            <w:proofErr w:type="gramEnd"/>
            <w:r w:rsidRPr="00AA23C8">
              <w:rPr>
                <w:rFonts w:ascii="Times New Roman" w:eastAsia="Calibri" w:hAnsi="Times New Roman"/>
                <w:sz w:val="24"/>
                <w:szCs w:val="24"/>
                <w:lang w:eastAsia="de-DE"/>
              </w:rPr>
              <w:t xml:space="preserve"> walut.</w:t>
            </w:r>
          </w:p>
          <w:p w:rsidR="00AA23C8" w:rsidRPr="00AA23C8" w:rsidRDefault="00AA23C8" w:rsidP="00AA23C8">
            <w:pPr>
              <w:spacing w:beforeLines="20" w:before="48" w:afterLines="20" w:after="48"/>
              <w:rPr>
                <w:rFonts w:ascii="Times New Roman" w:eastAsia="Calibri" w:hAnsi="Times New Roman"/>
                <w:sz w:val="24"/>
                <w:szCs w:val="24"/>
                <w:lang w:eastAsia="de-DE"/>
              </w:rPr>
            </w:pP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Morski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t>CSC</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proofErr w:type="spellStart"/>
            <w:r w:rsidRPr="00AA23C8">
              <w:rPr>
                <w:rFonts w:ascii="Times New Roman" w:eastAsia="Calibri" w:hAnsi="Times New Roman"/>
                <w:b/>
                <w:sz w:val="24"/>
                <w:szCs w:val="24"/>
                <w:lang w:eastAsia="de-DE"/>
              </w:rPr>
              <w:t>Container</w:t>
            </w:r>
            <w:proofErr w:type="spellEnd"/>
            <w:r w:rsidRPr="00AA23C8">
              <w:rPr>
                <w:rFonts w:ascii="Times New Roman" w:eastAsia="Calibri" w:hAnsi="Times New Roman"/>
                <w:b/>
                <w:sz w:val="24"/>
                <w:szCs w:val="24"/>
                <w:lang w:eastAsia="de-DE"/>
              </w:rPr>
              <w:t xml:space="preserve"> Service </w:t>
            </w:r>
            <w:proofErr w:type="spellStart"/>
            <w:r w:rsidRPr="00AA23C8">
              <w:rPr>
                <w:rFonts w:ascii="Times New Roman" w:eastAsia="Calibri" w:hAnsi="Times New Roman"/>
                <w:b/>
                <w:sz w:val="24"/>
                <w:szCs w:val="24"/>
                <w:lang w:eastAsia="de-DE"/>
              </w:rPr>
              <w:t>Charge</w:t>
            </w:r>
            <w:proofErr w:type="spellEnd"/>
          </w:p>
          <w:p w:rsidR="00AA23C8" w:rsidRPr="00AA23C8" w:rsidRDefault="00AA23C8" w:rsidP="00AA23C8">
            <w:pPr>
              <w:spacing w:beforeLines="20" w:before="48" w:afterLines="20" w:after="48"/>
              <w:rPr>
                <w:rFonts w:ascii="Times New Roman" w:eastAsia="Calibri" w:hAnsi="Times New Roman"/>
                <w:sz w:val="24"/>
                <w:szCs w:val="24"/>
                <w:lang w:eastAsia="de-DE"/>
              </w:rPr>
            </w:pPr>
          </w:p>
          <w:p w:rsidR="00AA23C8" w:rsidRPr="00AA23C8" w:rsidRDefault="00AA23C8" w:rsidP="00AA23C8">
            <w:pPr>
              <w:spacing w:beforeLines="20" w:before="48" w:afterLines="20" w:after="48"/>
              <w:rPr>
                <w:rFonts w:ascii="Times New Roman" w:eastAsia="Calibri" w:hAnsi="Times New Roman"/>
                <w:color w:val="000000"/>
                <w:sz w:val="24"/>
                <w:szCs w:val="24"/>
                <w:lang w:eastAsia="de-DE"/>
              </w:rPr>
            </w:pPr>
            <w:r w:rsidRPr="00AA23C8">
              <w:rPr>
                <w:rFonts w:ascii="Times New Roman" w:eastAsia="Calibri" w:hAnsi="Times New Roman"/>
                <w:color w:val="000000"/>
                <w:sz w:val="24"/>
                <w:szCs w:val="24"/>
                <w:lang w:eastAsia="de-DE"/>
              </w:rPr>
              <w:t>Opłata za pozycjonowanie kontenerów w terminalu.</w:t>
            </w:r>
          </w:p>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color w:val="000000"/>
                <w:sz w:val="24"/>
                <w:szCs w:val="24"/>
                <w:lang w:eastAsia="de-DE"/>
              </w:rPr>
              <w:t xml:space="preserve"> </w:t>
            </w: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Morski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r w:rsidRPr="00AA23C8">
              <w:rPr>
                <w:rFonts w:ascii="Times New Roman" w:eastAsia="Calibri" w:hAnsi="Times New Roman"/>
                <w:b/>
                <w:sz w:val="24"/>
                <w:szCs w:val="24"/>
                <w:lang w:eastAsia="de-DE"/>
              </w:rPr>
              <w:t xml:space="preserve">C/S </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proofErr w:type="spellStart"/>
            <w:r w:rsidRPr="00AA23C8">
              <w:rPr>
                <w:rFonts w:ascii="Times New Roman" w:eastAsia="Calibri" w:hAnsi="Times New Roman"/>
                <w:b/>
                <w:sz w:val="24"/>
                <w:szCs w:val="24"/>
                <w:lang w:eastAsia="de-DE"/>
              </w:rPr>
              <w:t>Congestion</w:t>
            </w:r>
            <w:proofErr w:type="spellEnd"/>
            <w:r w:rsidRPr="00AA23C8">
              <w:rPr>
                <w:rFonts w:ascii="Times New Roman" w:eastAsia="Calibri" w:hAnsi="Times New Roman"/>
                <w:b/>
                <w:sz w:val="24"/>
                <w:szCs w:val="24"/>
                <w:lang w:eastAsia="de-DE"/>
              </w:rPr>
              <w:t xml:space="preserve"> </w:t>
            </w:r>
            <w:proofErr w:type="spellStart"/>
            <w:r w:rsidRPr="00AA23C8">
              <w:rPr>
                <w:rFonts w:ascii="Times New Roman" w:eastAsia="Calibri" w:hAnsi="Times New Roman"/>
                <w:b/>
                <w:sz w:val="24"/>
                <w:szCs w:val="24"/>
                <w:lang w:eastAsia="de-DE"/>
              </w:rPr>
              <w:t>Surcharge</w:t>
            </w:r>
            <w:proofErr w:type="spellEnd"/>
          </w:p>
          <w:p w:rsidR="00AA23C8" w:rsidRPr="00AA23C8" w:rsidRDefault="00AA23C8" w:rsidP="00AA23C8">
            <w:pPr>
              <w:spacing w:beforeLines="20" w:before="48" w:afterLines="20" w:after="48"/>
              <w:rPr>
                <w:rFonts w:ascii="Times New Roman" w:eastAsia="Calibri" w:hAnsi="Times New Roman"/>
                <w:sz w:val="24"/>
                <w:szCs w:val="24"/>
                <w:lang w:eastAsia="de-DE"/>
              </w:rPr>
            </w:pPr>
          </w:p>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Opłata uiszczana się na rzecz linii morskich w związku z przewozem </w:t>
            </w:r>
            <w:proofErr w:type="gramStart"/>
            <w:r w:rsidRPr="00AA23C8">
              <w:rPr>
                <w:rFonts w:ascii="Times New Roman" w:eastAsia="Calibri" w:hAnsi="Times New Roman"/>
                <w:sz w:val="24"/>
                <w:szCs w:val="24"/>
                <w:lang w:eastAsia="de-DE"/>
              </w:rPr>
              <w:t>towarów  na</w:t>
            </w:r>
            <w:proofErr w:type="gramEnd"/>
            <w:r w:rsidRPr="00AA23C8">
              <w:rPr>
                <w:rFonts w:ascii="Times New Roman" w:eastAsia="Calibri" w:hAnsi="Times New Roman"/>
                <w:sz w:val="24"/>
                <w:szCs w:val="24"/>
                <w:lang w:eastAsia="de-DE"/>
              </w:rPr>
              <w:t xml:space="preserve"> fiderach  do różnych portów w Zjednoczonym Królestwie.</w:t>
            </w:r>
          </w:p>
          <w:p w:rsidR="00AA23C8" w:rsidRPr="00AA23C8" w:rsidRDefault="00AA23C8" w:rsidP="00AA23C8">
            <w:pPr>
              <w:spacing w:beforeLines="20" w:before="48" w:afterLines="20" w:after="48"/>
              <w:rPr>
                <w:rFonts w:ascii="Times New Roman" w:eastAsia="Calibri" w:hAnsi="Times New Roman"/>
                <w:sz w:val="24"/>
                <w:szCs w:val="24"/>
                <w:lang w:eastAsia="de-DE"/>
              </w:rPr>
            </w:pP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Morski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t>-</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r w:rsidRPr="00AA23C8">
              <w:rPr>
                <w:rFonts w:ascii="Times New Roman" w:eastAsia="Calibri" w:hAnsi="Times New Roman"/>
                <w:b/>
                <w:sz w:val="24"/>
                <w:szCs w:val="24"/>
                <w:lang w:eastAsia="de-DE"/>
              </w:rPr>
              <w:t>Demurrage</w:t>
            </w:r>
          </w:p>
          <w:p w:rsidR="00AA23C8" w:rsidRPr="00AA23C8" w:rsidRDefault="00AA23C8" w:rsidP="00AA23C8">
            <w:pPr>
              <w:spacing w:beforeLines="20" w:before="48" w:afterLines="20" w:after="48"/>
              <w:rPr>
                <w:rFonts w:ascii="Times New Roman" w:eastAsia="Calibri" w:hAnsi="Times New Roman"/>
                <w:sz w:val="24"/>
                <w:szCs w:val="24"/>
                <w:lang w:eastAsia="de-DE"/>
              </w:rPr>
            </w:pPr>
          </w:p>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bCs/>
                <w:sz w:val="24"/>
                <w:szCs w:val="24"/>
                <w:lang w:eastAsia="de-DE"/>
              </w:rPr>
              <w:t>Demurrage</w:t>
            </w:r>
            <w:r w:rsidRPr="00AA23C8">
              <w:rPr>
                <w:rFonts w:ascii="Times New Roman" w:eastAsia="Calibri" w:hAnsi="Times New Roman"/>
                <w:sz w:val="24"/>
                <w:szCs w:val="24"/>
                <w:lang w:eastAsia="de-DE"/>
              </w:rPr>
              <w:t xml:space="preserve"> jest płatnością </w:t>
            </w:r>
            <w:proofErr w:type="gramStart"/>
            <w:r w:rsidRPr="00AA23C8">
              <w:rPr>
                <w:rFonts w:ascii="Times New Roman" w:eastAsia="Calibri" w:hAnsi="Times New Roman"/>
                <w:sz w:val="24"/>
                <w:szCs w:val="24"/>
                <w:lang w:eastAsia="de-DE"/>
              </w:rPr>
              <w:t>kompensującą  za</w:t>
            </w:r>
            <w:proofErr w:type="gramEnd"/>
            <w:r w:rsidRPr="00AA23C8">
              <w:rPr>
                <w:rFonts w:ascii="Times New Roman" w:eastAsia="Calibri" w:hAnsi="Times New Roman"/>
                <w:sz w:val="24"/>
                <w:szCs w:val="24"/>
                <w:lang w:eastAsia="de-DE"/>
              </w:rPr>
              <w:t xml:space="preserve"> przekroczenie określonego w umowie czasu załadunku/rozładunku danego statku lub płatnością kompensującą  zbyt długi czas oczekiwania statku na wejście do portu. </w:t>
            </w:r>
          </w:p>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  </w:t>
            </w: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Morski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t>DDC</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proofErr w:type="spellStart"/>
            <w:r w:rsidRPr="00AA23C8">
              <w:rPr>
                <w:rFonts w:ascii="Times New Roman" w:eastAsia="Calibri" w:hAnsi="Times New Roman"/>
                <w:b/>
                <w:sz w:val="24"/>
                <w:szCs w:val="24"/>
                <w:lang w:eastAsia="de-DE"/>
              </w:rPr>
              <w:t>Destination</w:t>
            </w:r>
            <w:proofErr w:type="spellEnd"/>
            <w:r w:rsidRPr="00AA23C8">
              <w:rPr>
                <w:rFonts w:ascii="Times New Roman" w:eastAsia="Calibri" w:hAnsi="Times New Roman"/>
                <w:b/>
                <w:sz w:val="24"/>
                <w:szCs w:val="24"/>
                <w:lang w:eastAsia="de-DE"/>
              </w:rPr>
              <w:t xml:space="preserve"> Delivery </w:t>
            </w:r>
            <w:proofErr w:type="spellStart"/>
            <w:r w:rsidRPr="00AA23C8">
              <w:rPr>
                <w:rFonts w:ascii="Times New Roman" w:eastAsia="Calibri" w:hAnsi="Times New Roman"/>
                <w:b/>
                <w:sz w:val="24"/>
                <w:szCs w:val="24"/>
                <w:lang w:eastAsia="de-DE"/>
              </w:rPr>
              <w:t>Charge</w:t>
            </w:r>
            <w:proofErr w:type="spellEnd"/>
          </w:p>
          <w:p w:rsidR="00AA23C8" w:rsidRPr="00AA23C8" w:rsidRDefault="00AA23C8" w:rsidP="00AA23C8">
            <w:pPr>
              <w:spacing w:beforeLines="20" w:before="48" w:afterLines="20" w:after="48"/>
              <w:rPr>
                <w:rFonts w:ascii="Times New Roman" w:eastAsia="Calibri" w:hAnsi="Times New Roman"/>
                <w:sz w:val="24"/>
                <w:szCs w:val="24"/>
                <w:lang w:eastAsia="de-DE"/>
              </w:rPr>
            </w:pPr>
          </w:p>
          <w:p w:rsidR="00AA23C8" w:rsidRPr="00AA23C8" w:rsidRDefault="00AA23C8" w:rsidP="00AA23C8">
            <w:pPr>
              <w:spacing w:after="0"/>
              <w:jc w:val="both"/>
              <w:rPr>
                <w:rFonts w:ascii="Times New Roman" w:hAnsi="Times New Roman"/>
                <w:sz w:val="24"/>
                <w:szCs w:val="24"/>
                <w:lang w:eastAsia="pl-PL"/>
              </w:rPr>
            </w:pPr>
            <w:r w:rsidRPr="00AA23C8">
              <w:rPr>
                <w:rFonts w:ascii="Times New Roman" w:hAnsi="Times New Roman"/>
                <w:sz w:val="24"/>
                <w:szCs w:val="24"/>
                <w:lang w:eastAsia="pl-PL"/>
              </w:rPr>
              <w:t xml:space="preserve">Opłata pokrywająca koszty pracy dźwigów rozładowujących kontenery z jednostek pływających, przewóz kontenerów w ramach terminala, obejmująca także </w:t>
            </w:r>
            <w:proofErr w:type="spellStart"/>
            <w:r w:rsidRPr="00AA23C8">
              <w:rPr>
                <w:rFonts w:ascii="Times New Roman" w:hAnsi="Times New Roman"/>
                <w:i/>
                <w:sz w:val="24"/>
                <w:szCs w:val="24"/>
                <w:lang w:eastAsia="pl-PL"/>
              </w:rPr>
              <w:t>gate</w:t>
            </w:r>
            <w:proofErr w:type="spellEnd"/>
            <w:r w:rsidRPr="00AA23C8">
              <w:rPr>
                <w:rFonts w:ascii="Times New Roman" w:hAnsi="Times New Roman"/>
                <w:i/>
                <w:sz w:val="24"/>
                <w:szCs w:val="24"/>
                <w:lang w:eastAsia="pl-PL"/>
              </w:rPr>
              <w:t xml:space="preserve"> </w:t>
            </w:r>
            <w:proofErr w:type="spellStart"/>
            <w:r w:rsidRPr="00AA23C8">
              <w:rPr>
                <w:rFonts w:ascii="Times New Roman" w:hAnsi="Times New Roman"/>
                <w:i/>
                <w:sz w:val="24"/>
                <w:szCs w:val="24"/>
                <w:lang w:eastAsia="pl-PL"/>
              </w:rPr>
              <w:t>fee</w:t>
            </w:r>
            <w:proofErr w:type="spellEnd"/>
            <w:r w:rsidRPr="00AA23C8">
              <w:rPr>
                <w:rFonts w:ascii="Times New Roman" w:hAnsi="Times New Roman"/>
                <w:sz w:val="24"/>
                <w:szCs w:val="24"/>
                <w:lang w:eastAsia="pl-PL"/>
              </w:rPr>
              <w:t xml:space="preserve">, czyli opłatę za określoną ilość odpadów, powstałych w wyniku operacji odbywających się </w:t>
            </w:r>
            <w:r w:rsidRPr="00AA23C8">
              <w:rPr>
                <w:rFonts w:ascii="Times New Roman" w:hAnsi="Times New Roman"/>
                <w:sz w:val="24"/>
                <w:szCs w:val="24"/>
                <w:lang w:eastAsia="pl-PL"/>
              </w:rPr>
              <w:br/>
              <w:t xml:space="preserve">w terminalu. Wysokość tej opłaty uzależniona jest od wielkości kontenera.  </w:t>
            </w:r>
          </w:p>
          <w:p w:rsidR="00AA23C8" w:rsidRPr="00AA23C8" w:rsidRDefault="00AA23C8" w:rsidP="00AA23C8">
            <w:pPr>
              <w:spacing w:after="0"/>
              <w:jc w:val="both"/>
              <w:rPr>
                <w:rFonts w:ascii="Times New Roman" w:hAnsi="Times New Roman"/>
                <w:sz w:val="24"/>
                <w:szCs w:val="24"/>
                <w:lang w:eastAsia="pl-PL"/>
              </w:rPr>
            </w:pPr>
            <w:r w:rsidRPr="00AA23C8">
              <w:rPr>
                <w:rFonts w:ascii="Times New Roman" w:hAnsi="Times New Roman"/>
                <w:sz w:val="24"/>
                <w:szCs w:val="24"/>
                <w:lang w:eastAsia="pl-PL"/>
              </w:rPr>
              <w:t xml:space="preserve"> </w:t>
            </w: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Morski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lastRenderedPageBreak/>
              <w:t>-</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proofErr w:type="spellStart"/>
            <w:r w:rsidRPr="00AA23C8">
              <w:rPr>
                <w:rFonts w:ascii="Times New Roman" w:eastAsia="Calibri" w:hAnsi="Times New Roman"/>
                <w:b/>
                <w:sz w:val="24"/>
                <w:szCs w:val="24"/>
                <w:lang w:eastAsia="de-DE"/>
              </w:rPr>
              <w:t>Detention</w:t>
            </w:r>
            <w:proofErr w:type="spellEnd"/>
          </w:p>
          <w:p w:rsidR="00AA23C8" w:rsidRPr="00AA23C8" w:rsidRDefault="00AA23C8" w:rsidP="00AA23C8">
            <w:pPr>
              <w:autoSpaceDE w:val="0"/>
              <w:autoSpaceDN w:val="0"/>
              <w:adjustRightInd w:val="0"/>
              <w:spacing w:after="0"/>
              <w:jc w:val="both"/>
              <w:rPr>
                <w:rFonts w:ascii="Times New Roman" w:hAnsi="Times New Roman"/>
                <w:sz w:val="24"/>
                <w:szCs w:val="24"/>
                <w:lang w:eastAsia="pl-PL"/>
              </w:rPr>
            </w:pPr>
          </w:p>
          <w:p w:rsidR="00AA23C8" w:rsidRPr="00AA23C8" w:rsidRDefault="00AA23C8" w:rsidP="00AA23C8">
            <w:pPr>
              <w:autoSpaceDE w:val="0"/>
              <w:autoSpaceDN w:val="0"/>
              <w:adjustRightInd w:val="0"/>
              <w:spacing w:after="0"/>
              <w:jc w:val="both"/>
              <w:rPr>
                <w:rFonts w:ascii="Times New Roman" w:hAnsi="Times New Roman"/>
                <w:sz w:val="24"/>
                <w:szCs w:val="24"/>
                <w:lang w:eastAsia="pl-PL"/>
              </w:rPr>
            </w:pPr>
            <w:r w:rsidRPr="00AA23C8">
              <w:rPr>
                <w:rFonts w:ascii="Times New Roman" w:hAnsi="Times New Roman"/>
                <w:sz w:val="24"/>
                <w:szCs w:val="24"/>
                <w:lang w:eastAsia="pl-PL"/>
              </w:rPr>
              <w:t>Opłata nakładana przez dostawcę kontenerów (zwykle armatora) za używanie kontenera poza dozwolony okres.</w:t>
            </w:r>
          </w:p>
          <w:p w:rsidR="00AA23C8" w:rsidRPr="00AA23C8" w:rsidRDefault="00AA23C8" w:rsidP="00AA23C8">
            <w:pPr>
              <w:autoSpaceDE w:val="0"/>
              <w:autoSpaceDN w:val="0"/>
              <w:adjustRightInd w:val="0"/>
              <w:spacing w:after="0"/>
              <w:jc w:val="both"/>
              <w:rPr>
                <w:rFonts w:ascii="Times New Roman" w:hAnsi="Times New Roman"/>
                <w:sz w:val="24"/>
                <w:szCs w:val="24"/>
                <w:lang w:eastAsia="pl-PL"/>
              </w:rPr>
            </w:pPr>
            <w:r w:rsidRPr="00AA23C8">
              <w:rPr>
                <w:rFonts w:ascii="Times New Roman" w:hAnsi="Times New Roman"/>
                <w:sz w:val="24"/>
                <w:szCs w:val="24"/>
                <w:lang w:eastAsia="pl-PL"/>
              </w:rPr>
              <w:t xml:space="preserve"> </w:t>
            </w: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Morski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t>-</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proofErr w:type="spellStart"/>
            <w:r w:rsidRPr="00AA23C8">
              <w:rPr>
                <w:rFonts w:ascii="Times New Roman" w:eastAsia="Calibri" w:hAnsi="Times New Roman"/>
                <w:b/>
                <w:sz w:val="24"/>
                <w:szCs w:val="24"/>
                <w:lang w:eastAsia="de-DE"/>
              </w:rPr>
              <w:t>Dockage</w:t>
            </w:r>
            <w:proofErr w:type="spellEnd"/>
          </w:p>
          <w:p w:rsidR="00AA23C8" w:rsidRPr="00AA23C8" w:rsidRDefault="00AA23C8" w:rsidP="00AA23C8">
            <w:pPr>
              <w:spacing w:beforeLines="20" w:before="48" w:afterLines="20" w:after="48"/>
              <w:rPr>
                <w:rFonts w:ascii="Times New Roman" w:eastAsia="Calibri" w:hAnsi="Times New Roman"/>
                <w:sz w:val="24"/>
                <w:szCs w:val="24"/>
                <w:lang w:eastAsia="de-DE"/>
              </w:rPr>
            </w:pPr>
          </w:p>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Opłata za zakotwiczenie statku lub zacumowanie jednostki pływającej.</w:t>
            </w:r>
          </w:p>
          <w:p w:rsidR="00AA23C8" w:rsidRPr="00AA23C8" w:rsidRDefault="00AA23C8" w:rsidP="00AA23C8">
            <w:pPr>
              <w:spacing w:beforeLines="20" w:before="48" w:afterLines="20" w:after="48"/>
              <w:rPr>
                <w:rFonts w:ascii="Times New Roman" w:eastAsia="Calibri" w:hAnsi="Times New Roman"/>
                <w:sz w:val="24"/>
                <w:szCs w:val="24"/>
                <w:lang w:eastAsia="de-DE"/>
              </w:rPr>
            </w:pP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Morski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t>FSC</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proofErr w:type="spellStart"/>
            <w:r w:rsidRPr="00AA23C8">
              <w:rPr>
                <w:rFonts w:ascii="Times New Roman" w:eastAsia="Calibri" w:hAnsi="Times New Roman"/>
                <w:b/>
                <w:sz w:val="24"/>
                <w:szCs w:val="24"/>
                <w:lang w:eastAsia="de-DE"/>
              </w:rPr>
              <w:t>Fuel</w:t>
            </w:r>
            <w:proofErr w:type="spellEnd"/>
            <w:r w:rsidRPr="00AA23C8">
              <w:rPr>
                <w:rFonts w:ascii="Times New Roman" w:eastAsia="Calibri" w:hAnsi="Times New Roman"/>
                <w:b/>
                <w:sz w:val="24"/>
                <w:szCs w:val="24"/>
                <w:lang w:eastAsia="de-DE"/>
              </w:rPr>
              <w:t xml:space="preserve"> </w:t>
            </w:r>
            <w:proofErr w:type="spellStart"/>
            <w:r w:rsidRPr="00AA23C8">
              <w:rPr>
                <w:rFonts w:ascii="Times New Roman" w:eastAsia="Calibri" w:hAnsi="Times New Roman"/>
                <w:b/>
                <w:sz w:val="24"/>
                <w:szCs w:val="24"/>
                <w:lang w:eastAsia="de-DE"/>
              </w:rPr>
              <w:t>Surcharge</w:t>
            </w:r>
            <w:proofErr w:type="spellEnd"/>
          </w:p>
          <w:p w:rsidR="00AA23C8" w:rsidRPr="00AA23C8" w:rsidRDefault="00AA23C8" w:rsidP="00AA23C8">
            <w:pPr>
              <w:spacing w:after="0"/>
              <w:jc w:val="both"/>
              <w:rPr>
                <w:rFonts w:ascii="Times New Roman" w:hAnsi="Times New Roman"/>
                <w:sz w:val="24"/>
                <w:szCs w:val="24"/>
                <w:lang w:eastAsia="pl-PL"/>
              </w:rPr>
            </w:pPr>
          </w:p>
          <w:p w:rsidR="00AA23C8" w:rsidRPr="00AA23C8" w:rsidRDefault="00AA23C8" w:rsidP="00AA23C8">
            <w:pPr>
              <w:spacing w:after="0"/>
              <w:jc w:val="both"/>
              <w:rPr>
                <w:rFonts w:ascii="Times New Roman" w:hAnsi="Times New Roman"/>
                <w:sz w:val="24"/>
                <w:szCs w:val="24"/>
                <w:lang w:eastAsia="pl-PL"/>
              </w:rPr>
            </w:pPr>
            <w:r w:rsidRPr="00AA23C8">
              <w:rPr>
                <w:rFonts w:ascii="Times New Roman" w:hAnsi="Times New Roman"/>
                <w:sz w:val="24"/>
                <w:szCs w:val="24"/>
                <w:lang w:eastAsia="pl-PL"/>
              </w:rPr>
              <w:t>Opłata w transporcie lotniczym stanowiąca odpowiednik opłaty BAF.</w:t>
            </w:r>
          </w:p>
          <w:p w:rsidR="00AA23C8" w:rsidRPr="00AA23C8" w:rsidRDefault="00AA23C8" w:rsidP="00AA23C8">
            <w:pPr>
              <w:spacing w:after="0"/>
              <w:jc w:val="both"/>
              <w:rPr>
                <w:rFonts w:ascii="Times New Roman" w:hAnsi="Times New Roman"/>
                <w:sz w:val="24"/>
                <w:szCs w:val="24"/>
                <w:lang w:eastAsia="pl-PL"/>
              </w:rPr>
            </w:pPr>
            <w:r w:rsidRPr="00AA23C8">
              <w:rPr>
                <w:rFonts w:ascii="Times New Roman" w:hAnsi="Times New Roman"/>
                <w:sz w:val="24"/>
                <w:szCs w:val="24"/>
                <w:lang w:eastAsia="pl-PL"/>
              </w:rPr>
              <w:t xml:space="preserve"> </w:t>
            </w: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Lotniczy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t>-</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r w:rsidRPr="00AA23C8">
              <w:rPr>
                <w:rFonts w:ascii="Times New Roman" w:eastAsia="Calibri" w:hAnsi="Times New Roman"/>
                <w:b/>
                <w:sz w:val="24"/>
                <w:szCs w:val="24"/>
                <w:lang w:eastAsia="de-DE"/>
              </w:rPr>
              <w:t xml:space="preserve">Heavy-Lift </w:t>
            </w:r>
            <w:proofErr w:type="spellStart"/>
            <w:r w:rsidRPr="00AA23C8">
              <w:rPr>
                <w:rFonts w:ascii="Times New Roman" w:eastAsia="Calibri" w:hAnsi="Times New Roman"/>
                <w:b/>
                <w:sz w:val="24"/>
                <w:szCs w:val="24"/>
                <w:lang w:eastAsia="de-DE"/>
              </w:rPr>
              <w:t>Charge</w:t>
            </w:r>
            <w:proofErr w:type="spellEnd"/>
          </w:p>
          <w:p w:rsidR="00AA23C8" w:rsidRPr="00AA23C8" w:rsidRDefault="00AA23C8" w:rsidP="00AA23C8">
            <w:pPr>
              <w:spacing w:beforeLines="20" w:before="48" w:afterLines="20" w:after="48"/>
              <w:rPr>
                <w:rFonts w:ascii="Times New Roman" w:eastAsia="Calibri" w:hAnsi="Times New Roman"/>
                <w:color w:val="000000"/>
                <w:sz w:val="24"/>
                <w:szCs w:val="24"/>
                <w:lang w:eastAsia="de-DE"/>
              </w:rPr>
            </w:pPr>
          </w:p>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color w:val="000000"/>
                <w:sz w:val="24"/>
                <w:szCs w:val="24"/>
                <w:lang w:eastAsia="de-DE"/>
              </w:rPr>
              <w:t>Opłata za podnoszenie ciężkich ładunków.</w:t>
            </w: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Morski</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t>LCL-SC</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r w:rsidRPr="00AA23C8">
              <w:rPr>
                <w:rFonts w:ascii="Times New Roman" w:eastAsia="Calibri" w:hAnsi="Times New Roman"/>
                <w:b/>
                <w:sz w:val="24"/>
                <w:szCs w:val="24"/>
                <w:lang w:eastAsia="de-DE"/>
              </w:rPr>
              <w:t xml:space="preserve">LCL Service </w:t>
            </w:r>
            <w:proofErr w:type="spellStart"/>
            <w:r w:rsidRPr="00AA23C8">
              <w:rPr>
                <w:rFonts w:ascii="Times New Roman" w:eastAsia="Calibri" w:hAnsi="Times New Roman"/>
                <w:b/>
                <w:sz w:val="24"/>
                <w:szCs w:val="24"/>
                <w:lang w:eastAsia="de-DE"/>
              </w:rPr>
              <w:t>Charge</w:t>
            </w:r>
            <w:proofErr w:type="spellEnd"/>
          </w:p>
          <w:p w:rsidR="00AA23C8" w:rsidRPr="00AA23C8" w:rsidRDefault="00AA23C8" w:rsidP="00AA23C8">
            <w:pPr>
              <w:spacing w:beforeLines="20" w:before="48" w:afterLines="20" w:after="48"/>
              <w:rPr>
                <w:rFonts w:ascii="Times New Roman" w:eastAsia="Calibri" w:hAnsi="Times New Roman"/>
                <w:color w:val="000000"/>
                <w:sz w:val="24"/>
                <w:szCs w:val="24"/>
                <w:lang w:eastAsia="de-DE"/>
              </w:rPr>
            </w:pPr>
          </w:p>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color w:val="000000"/>
                <w:sz w:val="24"/>
                <w:szCs w:val="24"/>
                <w:lang w:eastAsia="de-DE"/>
              </w:rPr>
              <w:t xml:space="preserve">Opłata za serwis </w:t>
            </w:r>
            <w:r w:rsidRPr="00AA23C8">
              <w:rPr>
                <w:rFonts w:ascii="Times New Roman" w:eastAsia="Calibri" w:hAnsi="Times New Roman"/>
                <w:sz w:val="24"/>
                <w:szCs w:val="24"/>
                <w:lang w:eastAsia="de-DE"/>
              </w:rPr>
              <w:t>kontenerowy.</w:t>
            </w:r>
          </w:p>
          <w:p w:rsidR="00AA23C8" w:rsidRPr="00AA23C8" w:rsidRDefault="00AA23C8" w:rsidP="00AA23C8">
            <w:pPr>
              <w:spacing w:beforeLines="20" w:before="48" w:afterLines="20" w:after="48"/>
              <w:rPr>
                <w:rFonts w:ascii="Times New Roman" w:eastAsia="Calibri" w:hAnsi="Times New Roman"/>
                <w:sz w:val="24"/>
                <w:szCs w:val="24"/>
                <w:lang w:eastAsia="de-DE"/>
              </w:rPr>
            </w:pP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Morski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en-GB" w:eastAsia="de-DE"/>
              </w:rPr>
            </w:pPr>
            <w:r w:rsidRPr="00AA23C8">
              <w:rPr>
                <w:rFonts w:ascii="Times New Roman" w:eastAsia="Calibri" w:hAnsi="Times New Roman"/>
                <w:b/>
                <w:sz w:val="24"/>
                <w:szCs w:val="24"/>
                <w:lang w:val="en-GB" w:eastAsia="de-DE"/>
              </w:rPr>
              <w:t>PCS</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r w:rsidRPr="00AA23C8">
              <w:rPr>
                <w:rFonts w:ascii="Times New Roman" w:eastAsia="Calibri" w:hAnsi="Times New Roman"/>
                <w:b/>
                <w:sz w:val="24"/>
                <w:szCs w:val="24"/>
                <w:lang w:eastAsia="de-DE"/>
              </w:rPr>
              <w:t xml:space="preserve">Port </w:t>
            </w:r>
            <w:proofErr w:type="spellStart"/>
            <w:r w:rsidRPr="00AA23C8">
              <w:rPr>
                <w:rFonts w:ascii="Times New Roman" w:eastAsia="Calibri" w:hAnsi="Times New Roman"/>
                <w:b/>
                <w:sz w:val="24"/>
                <w:szCs w:val="24"/>
                <w:lang w:eastAsia="de-DE"/>
              </w:rPr>
              <w:t>Congestion</w:t>
            </w:r>
            <w:proofErr w:type="spellEnd"/>
            <w:r w:rsidRPr="00AA23C8">
              <w:rPr>
                <w:rFonts w:ascii="Times New Roman" w:eastAsia="Calibri" w:hAnsi="Times New Roman"/>
                <w:b/>
                <w:sz w:val="24"/>
                <w:szCs w:val="24"/>
                <w:lang w:eastAsia="de-DE"/>
              </w:rPr>
              <w:t xml:space="preserve"> </w:t>
            </w:r>
            <w:proofErr w:type="spellStart"/>
            <w:r w:rsidRPr="00AA23C8">
              <w:rPr>
                <w:rFonts w:ascii="Times New Roman" w:eastAsia="Calibri" w:hAnsi="Times New Roman"/>
                <w:b/>
                <w:sz w:val="24"/>
                <w:szCs w:val="24"/>
                <w:lang w:eastAsia="de-DE"/>
              </w:rPr>
              <w:t>Surcharge</w:t>
            </w:r>
            <w:proofErr w:type="spellEnd"/>
          </w:p>
          <w:p w:rsidR="00AA23C8" w:rsidRPr="00AA23C8" w:rsidRDefault="00AA23C8" w:rsidP="00AA23C8">
            <w:pPr>
              <w:spacing w:beforeLines="20" w:before="48" w:afterLines="20" w:after="48"/>
              <w:rPr>
                <w:rFonts w:ascii="Times New Roman" w:eastAsia="Calibri" w:hAnsi="Times New Roman"/>
                <w:sz w:val="24"/>
                <w:szCs w:val="24"/>
                <w:lang w:eastAsia="de-DE"/>
              </w:rPr>
            </w:pPr>
          </w:p>
          <w:p w:rsidR="00AA23C8" w:rsidRPr="00AA23C8" w:rsidRDefault="00AA23C8" w:rsidP="00AA23C8">
            <w:pPr>
              <w:spacing w:beforeLines="20" w:before="48" w:afterLines="20" w:after="48"/>
              <w:jc w:val="both"/>
              <w:rPr>
                <w:rFonts w:ascii="Times New Roman" w:eastAsia="Calibri" w:hAnsi="Times New Roman"/>
                <w:sz w:val="24"/>
                <w:szCs w:val="24"/>
                <w:lang w:eastAsia="de-DE"/>
              </w:rPr>
            </w:pPr>
            <w:r w:rsidRPr="00AA23C8">
              <w:rPr>
                <w:rFonts w:ascii="Times New Roman" w:eastAsia="Calibri" w:hAnsi="Times New Roman"/>
                <w:sz w:val="24"/>
                <w:szCs w:val="24"/>
                <w:lang w:eastAsia="de-DE"/>
              </w:rPr>
              <w:t>Opłata płacona przewoźnikowi, kompensująca ogólne opóźnienia w portach.</w:t>
            </w:r>
          </w:p>
          <w:p w:rsidR="00AA23C8" w:rsidRPr="00AA23C8" w:rsidRDefault="00AA23C8" w:rsidP="00AA23C8">
            <w:pPr>
              <w:spacing w:beforeLines="20" w:before="48" w:afterLines="20" w:after="48"/>
              <w:rPr>
                <w:rFonts w:ascii="Times New Roman" w:eastAsia="Calibri" w:hAnsi="Times New Roman"/>
                <w:sz w:val="24"/>
                <w:szCs w:val="24"/>
                <w:lang w:eastAsia="de-DE"/>
              </w:rPr>
            </w:pP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Morski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en-GB" w:eastAsia="de-DE"/>
              </w:rPr>
            </w:pPr>
            <w:r w:rsidRPr="00AA23C8">
              <w:rPr>
                <w:rFonts w:ascii="Times New Roman" w:eastAsia="Calibri" w:hAnsi="Times New Roman"/>
                <w:b/>
                <w:sz w:val="24"/>
                <w:szCs w:val="24"/>
                <w:lang w:val="en-GB" w:eastAsia="de-DE"/>
              </w:rPr>
              <w:t>PSS</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proofErr w:type="spellStart"/>
            <w:r w:rsidRPr="00AA23C8">
              <w:rPr>
                <w:rFonts w:ascii="Times New Roman" w:eastAsia="Calibri" w:hAnsi="Times New Roman"/>
                <w:b/>
                <w:sz w:val="24"/>
                <w:szCs w:val="24"/>
                <w:lang w:eastAsia="de-DE"/>
              </w:rPr>
              <w:t>Peak</w:t>
            </w:r>
            <w:proofErr w:type="spellEnd"/>
            <w:r w:rsidRPr="00AA23C8">
              <w:rPr>
                <w:rFonts w:ascii="Times New Roman" w:eastAsia="Calibri" w:hAnsi="Times New Roman"/>
                <w:b/>
                <w:sz w:val="24"/>
                <w:szCs w:val="24"/>
                <w:lang w:eastAsia="de-DE"/>
              </w:rPr>
              <w:t xml:space="preserve"> </w:t>
            </w:r>
            <w:proofErr w:type="spellStart"/>
            <w:r w:rsidRPr="00AA23C8">
              <w:rPr>
                <w:rFonts w:ascii="Times New Roman" w:eastAsia="Calibri" w:hAnsi="Times New Roman"/>
                <w:b/>
                <w:sz w:val="24"/>
                <w:szCs w:val="24"/>
                <w:lang w:eastAsia="de-DE"/>
              </w:rPr>
              <w:t>Season</w:t>
            </w:r>
            <w:proofErr w:type="spellEnd"/>
            <w:r w:rsidRPr="00AA23C8">
              <w:rPr>
                <w:rFonts w:ascii="Times New Roman" w:eastAsia="Calibri" w:hAnsi="Times New Roman"/>
                <w:b/>
                <w:sz w:val="24"/>
                <w:szCs w:val="24"/>
                <w:lang w:eastAsia="de-DE"/>
              </w:rPr>
              <w:t xml:space="preserve"> </w:t>
            </w:r>
            <w:proofErr w:type="spellStart"/>
            <w:r w:rsidRPr="00AA23C8">
              <w:rPr>
                <w:rFonts w:ascii="Times New Roman" w:eastAsia="Calibri" w:hAnsi="Times New Roman"/>
                <w:b/>
                <w:sz w:val="24"/>
                <w:szCs w:val="24"/>
                <w:lang w:eastAsia="de-DE"/>
              </w:rPr>
              <w:t>Surcharge</w:t>
            </w:r>
            <w:proofErr w:type="spellEnd"/>
          </w:p>
          <w:p w:rsidR="00AA23C8" w:rsidRPr="00AA23C8" w:rsidRDefault="00AA23C8" w:rsidP="00AA23C8">
            <w:pPr>
              <w:spacing w:after="0"/>
              <w:jc w:val="both"/>
              <w:rPr>
                <w:rFonts w:ascii="Times New Roman" w:hAnsi="Times New Roman"/>
                <w:sz w:val="24"/>
                <w:szCs w:val="24"/>
                <w:lang w:eastAsia="pl-PL"/>
              </w:rPr>
            </w:pPr>
          </w:p>
          <w:p w:rsidR="00AA23C8" w:rsidRPr="00AA23C8" w:rsidRDefault="00AA23C8" w:rsidP="00AA23C8">
            <w:pPr>
              <w:spacing w:after="0"/>
              <w:jc w:val="both"/>
              <w:rPr>
                <w:rFonts w:ascii="Times New Roman" w:hAnsi="Times New Roman"/>
                <w:sz w:val="24"/>
                <w:szCs w:val="24"/>
                <w:lang w:eastAsia="pl-PL"/>
              </w:rPr>
            </w:pPr>
            <w:r w:rsidRPr="00AA23C8">
              <w:rPr>
                <w:rFonts w:ascii="Times New Roman" w:hAnsi="Times New Roman"/>
                <w:sz w:val="24"/>
                <w:szCs w:val="24"/>
                <w:lang w:eastAsia="pl-PL"/>
              </w:rPr>
              <w:t>Opłata nakładana (czasami) w sytuacji, gdy linie morskie są szczególnie obciążone zleceniami lub istnieje duży ruch powstały w wyniku wzrostu popytu na importowane towary.</w:t>
            </w:r>
          </w:p>
          <w:p w:rsidR="00AA23C8" w:rsidRPr="00AA23C8" w:rsidRDefault="00AA23C8" w:rsidP="00AA23C8">
            <w:pPr>
              <w:spacing w:after="0"/>
              <w:rPr>
                <w:rFonts w:ascii="Times New Roman" w:hAnsi="Times New Roman"/>
                <w:sz w:val="24"/>
                <w:szCs w:val="24"/>
                <w:lang w:eastAsia="pl-PL"/>
              </w:rPr>
            </w:pPr>
            <w:r w:rsidRPr="00AA23C8">
              <w:rPr>
                <w:rFonts w:ascii="Times New Roman" w:hAnsi="Times New Roman"/>
                <w:sz w:val="24"/>
                <w:szCs w:val="24"/>
                <w:lang w:eastAsia="pl-PL"/>
              </w:rPr>
              <w:t xml:space="preserve"> </w:t>
            </w: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Morski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t>SSC</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r w:rsidRPr="00AA23C8">
              <w:rPr>
                <w:rFonts w:ascii="Times New Roman" w:eastAsia="Calibri" w:hAnsi="Times New Roman"/>
                <w:b/>
                <w:sz w:val="24"/>
                <w:szCs w:val="24"/>
                <w:lang w:eastAsia="de-DE"/>
              </w:rPr>
              <w:t xml:space="preserve">Security </w:t>
            </w:r>
            <w:proofErr w:type="spellStart"/>
            <w:r w:rsidRPr="00AA23C8">
              <w:rPr>
                <w:rFonts w:ascii="Times New Roman" w:eastAsia="Calibri" w:hAnsi="Times New Roman"/>
                <w:b/>
                <w:sz w:val="24"/>
                <w:szCs w:val="24"/>
                <w:lang w:eastAsia="de-DE"/>
              </w:rPr>
              <w:t>Surcharge</w:t>
            </w:r>
            <w:proofErr w:type="spellEnd"/>
          </w:p>
          <w:p w:rsidR="00AA23C8" w:rsidRPr="00AA23C8" w:rsidRDefault="00AA23C8" w:rsidP="00AA23C8">
            <w:pPr>
              <w:spacing w:beforeLines="20" w:before="48" w:afterLines="20" w:after="48"/>
              <w:rPr>
                <w:rFonts w:ascii="Times New Roman" w:eastAsia="Calibri" w:hAnsi="Times New Roman"/>
                <w:sz w:val="24"/>
                <w:szCs w:val="24"/>
                <w:lang w:eastAsia="de-DE"/>
              </w:rPr>
            </w:pPr>
          </w:p>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Dodatkowa opłata związana z bezpieczeństwem.</w:t>
            </w:r>
          </w:p>
          <w:p w:rsidR="00AA23C8" w:rsidRPr="00AA23C8" w:rsidRDefault="00AA23C8" w:rsidP="00AA23C8">
            <w:pPr>
              <w:spacing w:beforeLines="20" w:before="48" w:afterLines="20" w:after="48"/>
              <w:rPr>
                <w:rFonts w:ascii="Times New Roman" w:eastAsia="Calibri" w:hAnsi="Times New Roman"/>
                <w:sz w:val="24"/>
                <w:szCs w:val="24"/>
                <w:lang w:eastAsia="de-DE"/>
              </w:rPr>
            </w:pP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Lotniczy/morski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lastRenderedPageBreak/>
              <w:t>THC</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r w:rsidRPr="00AA23C8">
              <w:rPr>
                <w:rFonts w:ascii="Times New Roman" w:eastAsia="Calibri" w:hAnsi="Times New Roman"/>
                <w:b/>
                <w:sz w:val="24"/>
                <w:szCs w:val="24"/>
                <w:lang w:eastAsia="de-DE"/>
              </w:rPr>
              <w:t xml:space="preserve">Terminal Handling </w:t>
            </w:r>
            <w:proofErr w:type="spellStart"/>
            <w:r w:rsidRPr="00AA23C8">
              <w:rPr>
                <w:rFonts w:ascii="Times New Roman" w:eastAsia="Calibri" w:hAnsi="Times New Roman"/>
                <w:b/>
                <w:sz w:val="24"/>
                <w:szCs w:val="24"/>
                <w:lang w:eastAsia="de-DE"/>
              </w:rPr>
              <w:t>Charge</w:t>
            </w:r>
            <w:proofErr w:type="spellEnd"/>
          </w:p>
          <w:p w:rsidR="00AA23C8" w:rsidRPr="00AA23C8" w:rsidRDefault="00AA23C8" w:rsidP="00AA23C8">
            <w:pPr>
              <w:spacing w:beforeLines="20" w:before="48" w:afterLines="20" w:after="48"/>
              <w:rPr>
                <w:rFonts w:ascii="Times New Roman" w:eastAsia="Calibri" w:hAnsi="Times New Roman"/>
                <w:color w:val="000000"/>
                <w:sz w:val="24"/>
                <w:szCs w:val="24"/>
                <w:lang w:eastAsia="de-DE"/>
              </w:rPr>
            </w:pPr>
          </w:p>
          <w:p w:rsidR="00AA23C8" w:rsidRPr="00AA23C8" w:rsidRDefault="00AA23C8" w:rsidP="00AA23C8">
            <w:pPr>
              <w:spacing w:beforeLines="20" w:before="48" w:afterLines="20" w:after="48"/>
              <w:rPr>
                <w:rFonts w:ascii="Times New Roman" w:eastAsia="Calibri" w:hAnsi="Times New Roman"/>
                <w:color w:val="000000"/>
                <w:sz w:val="24"/>
                <w:szCs w:val="24"/>
                <w:lang w:eastAsia="de-DE"/>
              </w:rPr>
            </w:pPr>
            <w:r w:rsidRPr="00AA23C8">
              <w:rPr>
                <w:rFonts w:ascii="Times New Roman" w:eastAsia="Calibri" w:hAnsi="Times New Roman"/>
                <w:color w:val="000000"/>
                <w:sz w:val="24"/>
                <w:szCs w:val="24"/>
                <w:lang w:eastAsia="de-DE"/>
              </w:rPr>
              <w:t>Opłata za obsługę przesyłki</w:t>
            </w:r>
          </w:p>
          <w:p w:rsidR="00AA23C8" w:rsidRPr="00AA23C8" w:rsidRDefault="00AA23C8" w:rsidP="00AA23C8">
            <w:pPr>
              <w:spacing w:beforeLines="20" w:before="48" w:afterLines="20" w:after="48"/>
              <w:rPr>
                <w:rFonts w:ascii="Times New Roman" w:eastAsia="Calibri" w:hAnsi="Times New Roman"/>
                <w:sz w:val="24"/>
                <w:szCs w:val="24"/>
                <w:lang w:val="de-DE" w:eastAsia="de-DE"/>
              </w:rPr>
            </w:pPr>
            <w:r w:rsidRPr="00AA23C8">
              <w:rPr>
                <w:rFonts w:ascii="Times New Roman" w:eastAsia="Calibri" w:hAnsi="Times New Roman"/>
                <w:color w:val="000000"/>
                <w:sz w:val="24"/>
                <w:szCs w:val="24"/>
                <w:lang w:val="de-DE" w:eastAsia="de-DE"/>
              </w:rPr>
              <w:t>.</w:t>
            </w: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Lotniczy/morski </w:t>
            </w:r>
          </w:p>
        </w:tc>
      </w:tr>
      <w:tr w:rsidR="00AA23C8" w:rsidRPr="00AA23C8" w:rsidTr="00AA23C8">
        <w:tc>
          <w:tcPr>
            <w:tcW w:w="1200" w:type="dxa"/>
            <w:shd w:val="clear" w:color="000000" w:fill="auto"/>
          </w:tcPr>
          <w:p w:rsidR="00AA23C8" w:rsidRPr="00AA23C8" w:rsidRDefault="00C3507C" w:rsidP="00C3507C">
            <w:pPr>
              <w:spacing w:beforeLines="20" w:before="48" w:afterLines="20" w:after="48"/>
              <w:rPr>
                <w:rFonts w:ascii="Times New Roman" w:eastAsia="Calibri" w:hAnsi="Times New Roman"/>
                <w:b/>
                <w:sz w:val="24"/>
                <w:szCs w:val="24"/>
                <w:lang w:val="de-DE" w:eastAsia="de-DE"/>
              </w:rPr>
            </w:pPr>
            <w:r>
              <w:rPr>
                <w:rFonts w:ascii="Times New Roman" w:eastAsia="Calibri" w:hAnsi="Times New Roman"/>
                <w:b/>
                <w:sz w:val="24"/>
                <w:szCs w:val="24"/>
                <w:lang w:val="de-DE" w:eastAsia="de-DE"/>
              </w:rPr>
              <w:t>WRS/</w:t>
            </w:r>
            <w:r w:rsidR="00AA23C8" w:rsidRPr="00AA23C8">
              <w:rPr>
                <w:rFonts w:ascii="Times New Roman" w:eastAsia="Calibri" w:hAnsi="Times New Roman"/>
                <w:b/>
                <w:sz w:val="24"/>
                <w:szCs w:val="24"/>
                <w:lang w:val="de-DE" w:eastAsia="de-DE"/>
              </w:rPr>
              <w:t>WSC</w:t>
            </w:r>
          </w:p>
        </w:tc>
        <w:tc>
          <w:tcPr>
            <w:tcW w:w="58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eastAsia="de-DE"/>
              </w:rPr>
            </w:pPr>
            <w:r w:rsidRPr="00AA23C8">
              <w:rPr>
                <w:rFonts w:ascii="Times New Roman" w:eastAsia="Calibri" w:hAnsi="Times New Roman"/>
                <w:b/>
                <w:sz w:val="24"/>
                <w:szCs w:val="24"/>
                <w:lang w:eastAsia="de-DE"/>
              </w:rPr>
              <w:t xml:space="preserve">War </w:t>
            </w:r>
            <w:proofErr w:type="spellStart"/>
            <w:r w:rsidRPr="00AA23C8">
              <w:rPr>
                <w:rFonts w:ascii="Times New Roman" w:eastAsia="Calibri" w:hAnsi="Times New Roman"/>
                <w:b/>
                <w:sz w:val="24"/>
                <w:szCs w:val="24"/>
                <w:lang w:eastAsia="de-DE"/>
              </w:rPr>
              <w:t>Risk</w:t>
            </w:r>
            <w:proofErr w:type="spellEnd"/>
            <w:r w:rsidRPr="00AA23C8">
              <w:rPr>
                <w:rFonts w:ascii="Times New Roman" w:eastAsia="Calibri" w:hAnsi="Times New Roman"/>
                <w:b/>
                <w:sz w:val="24"/>
                <w:szCs w:val="24"/>
                <w:lang w:eastAsia="de-DE"/>
              </w:rPr>
              <w:t xml:space="preserve"> </w:t>
            </w:r>
            <w:proofErr w:type="spellStart"/>
            <w:r w:rsidRPr="00AA23C8">
              <w:rPr>
                <w:rFonts w:ascii="Times New Roman" w:eastAsia="Calibri" w:hAnsi="Times New Roman"/>
                <w:b/>
                <w:sz w:val="24"/>
                <w:szCs w:val="24"/>
                <w:lang w:eastAsia="de-DE"/>
              </w:rPr>
              <w:t>Surcharge</w:t>
            </w:r>
            <w:proofErr w:type="spellEnd"/>
          </w:p>
          <w:p w:rsidR="00AA23C8" w:rsidRPr="00AA23C8" w:rsidRDefault="00AA23C8" w:rsidP="00AA23C8">
            <w:pPr>
              <w:spacing w:beforeLines="20" w:before="48" w:afterLines="20" w:after="48"/>
              <w:rPr>
                <w:rFonts w:ascii="Times New Roman" w:eastAsia="Calibri" w:hAnsi="Times New Roman"/>
                <w:sz w:val="24"/>
                <w:szCs w:val="24"/>
                <w:lang w:eastAsia="de-DE"/>
              </w:rPr>
            </w:pPr>
          </w:p>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Opłata związana z ryzykiem wojny.</w:t>
            </w:r>
          </w:p>
          <w:p w:rsidR="00AA23C8" w:rsidRPr="00AA23C8" w:rsidRDefault="00AA23C8" w:rsidP="00AA23C8">
            <w:pPr>
              <w:spacing w:beforeLines="20" w:before="48" w:afterLines="20" w:after="48"/>
              <w:rPr>
                <w:rFonts w:ascii="Times New Roman" w:eastAsia="Calibri" w:hAnsi="Times New Roman"/>
                <w:sz w:val="24"/>
                <w:szCs w:val="24"/>
                <w:lang w:eastAsia="de-DE"/>
              </w:rPr>
            </w:pP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Lotniczy/morski </w:t>
            </w:r>
          </w:p>
        </w:tc>
      </w:tr>
      <w:tr w:rsidR="00AA23C8" w:rsidRPr="00AA23C8" w:rsidTr="00AA23C8">
        <w:tc>
          <w:tcPr>
            <w:tcW w:w="1200" w:type="dxa"/>
            <w:shd w:val="clear" w:color="000000" w:fill="auto"/>
          </w:tcPr>
          <w:p w:rsidR="00AA23C8" w:rsidRPr="00AA23C8" w:rsidRDefault="00AA23C8" w:rsidP="00AA23C8">
            <w:pPr>
              <w:spacing w:beforeLines="20" w:before="48" w:afterLines="20" w:after="48"/>
              <w:rPr>
                <w:rFonts w:ascii="Times New Roman" w:eastAsia="Calibri" w:hAnsi="Times New Roman"/>
                <w:b/>
                <w:sz w:val="24"/>
                <w:szCs w:val="24"/>
                <w:lang w:val="de-DE" w:eastAsia="de-DE"/>
              </w:rPr>
            </w:pPr>
            <w:r w:rsidRPr="00AA23C8">
              <w:rPr>
                <w:rFonts w:ascii="Times New Roman" w:eastAsia="Calibri" w:hAnsi="Times New Roman"/>
                <w:b/>
                <w:sz w:val="24"/>
                <w:szCs w:val="24"/>
                <w:lang w:val="de-DE" w:eastAsia="de-DE"/>
              </w:rPr>
              <w:t>-</w:t>
            </w:r>
          </w:p>
        </w:tc>
        <w:tc>
          <w:tcPr>
            <w:tcW w:w="5800" w:type="dxa"/>
            <w:shd w:val="clear" w:color="000000" w:fill="auto"/>
          </w:tcPr>
          <w:p w:rsidR="00AA23C8" w:rsidRPr="00AA23C8" w:rsidRDefault="00AA23C8" w:rsidP="00AA23C8">
            <w:pPr>
              <w:autoSpaceDE w:val="0"/>
              <w:autoSpaceDN w:val="0"/>
              <w:adjustRightInd w:val="0"/>
              <w:spacing w:after="0"/>
              <w:jc w:val="both"/>
              <w:rPr>
                <w:rFonts w:ascii="Times New Roman" w:hAnsi="Times New Roman"/>
                <w:b/>
                <w:color w:val="000000"/>
                <w:sz w:val="24"/>
                <w:szCs w:val="24"/>
                <w:lang w:eastAsia="pl-PL"/>
              </w:rPr>
            </w:pPr>
            <w:proofErr w:type="spellStart"/>
            <w:r w:rsidRPr="00AA23C8">
              <w:rPr>
                <w:rFonts w:ascii="Times New Roman" w:hAnsi="Times New Roman"/>
                <w:b/>
                <w:sz w:val="24"/>
                <w:szCs w:val="24"/>
                <w:lang w:eastAsia="pl-PL"/>
              </w:rPr>
              <w:t>Wharfage</w:t>
            </w:r>
            <w:proofErr w:type="spellEnd"/>
            <w:r w:rsidRPr="00AA23C8">
              <w:rPr>
                <w:rFonts w:ascii="Times New Roman" w:hAnsi="Times New Roman"/>
                <w:b/>
                <w:color w:val="000000"/>
                <w:sz w:val="24"/>
                <w:szCs w:val="24"/>
                <w:lang w:eastAsia="pl-PL"/>
              </w:rPr>
              <w:t xml:space="preserve"> </w:t>
            </w:r>
          </w:p>
          <w:p w:rsidR="00AA23C8" w:rsidRPr="00AA23C8" w:rsidRDefault="00AA23C8" w:rsidP="00AA23C8">
            <w:pPr>
              <w:autoSpaceDE w:val="0"/>
              <w:autoSpaceDN w:val="0"/>
              <w:adjustRightInd w:val="0"/>
              <w:spacing w:after="0"/>
              <w:jc w:val="both"/>
              <w:rPr>
                <w:rFonts w:ascii="Times New Roman" w:hAnsi="Times New Roman"/>
                <w:sz w:val="24"/>
                <w:szCs w:val="24"/>
                <w:lang w:eastAsia="pl-PL"/>
              </w:rPr>
            </w:pPr>
          </w:p>
          <w:p w:rsidR="00AA23C8" w:rsidRPr="00AA23C8" w:rsidRDefault="00AA23C8" w:rsidP="00AA23C8">
            <w:pPr>
              <w:autoSpaceDE w:val="0"/>
              <w:autoSpaceDN w:val="0"/>
              <w:adjustRightInd w:val="0"/>
              <w:spacing w:after="0"/>
              <w:jc w:val="both"/>
              <w:rPr>
                <w:rFonts w:ascii="Times New Roman" w:hAnsi="Times New Roman"/>
                <w:color w:val="000000"/>
                <w:sz w:val="24"/>
                <w:szCs w:val="24"/>
                <w:lang w:eastAsia="pl-PL"/>
              </w:rPr>
            </w:pPr>
            <w:r w:rsidRPr="00AA23C8">
              <w:rPr>
                <w:rFonts w:ascii="Times New Roman" w:hAnsi="Times New Roman"/>
                <w:sz w:val="24"/>
                <w:szCs w:val="24"/>
                <w:lang w:eastAsia="pl-PL"/>
              </w:rPr>
              <w:t xml:space="preserve">Opłata brzegowa za korzystanie z nabrzeża i jego urządzeń. </w:t>
            </w:r>
          </w:p>
        </w:tc>
        <w:tc>
          <w:tcPr>
            <w:tcW w:w="2100" w:type="dxa"/>
            <w:shd w:val="clear" w:color="000000" w:fill="auto"/>
          </w:tcPr>
          <w:p w:rsidR="00AA23C8" w:rsidRPr="00AA23C8" w:rsidRDefault="00AA23C8" w:rsidP="00AA23C8">
            <w:pPr>
              <w:spacing w:beforeLines="20" w:before="48" w:afterLines="20" w:after="48"/>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Morski </w:t>
            </w:r>
          </w:p>
        </w:tc>
      </w:tr>
    </w:tbl>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Inne dodatkowe opłaty w transporcie lotniczym są wymienione w TACT (</w:t>
      </w:r>
      <w:r w:rsidRPr="00AA23C8">
        <w:rPr>
          <w:rFonts w:ascii="Times New Roman" w:hAnsi="Times New Roman"/>
          <w:i/>
          <w:color w:val="000000"/>
          <w:sz w:val="24"/>
          <w:szCs w:val="24"/>
          <w:lang w:eastAsia="pl-PL"/>
        </w:rPr>
        <w:t xml:space="preserve">The </w:t>
      </w:r>
      <w:proofErr w:type="spellStart"/>
      <w:r w:rsidRPr="00AA23C8">
        <w:rPr>
          <w:rFonts w:ascii="Times New Roman" w:hAnsi="Times New Roman"/>
          <w:i/>
          <w:color w:val="000000"/>
          <w:sz w:val="24"/>
          <w:szCs w:val="24"/>
          <w:lang w:eastAsia="pl-PL"/>
        </w:rPr>
        <w:t>Air</w:t>
      </w:r>
      <w:proofErr w:type="spellEnd"/>
      <w:r w:rsidRPr="00AA23C8">
        <w:rPr>
          <w:rFonts w:ascii="Times New Roman" w:hAnsi="Times New Roman"/>
          <w:i/>
          <w:color w:val="000000"/>
          <w:sz w:val="24"/>
          <w:szCs w:val="24"/>
          <w:lang w:eastAsia="pl-PL"/>
        </w:rPr>
        <w:t xml:space="preserve"> Cargo </w:t>
      </w:r>
      <w:proofErr w:type="spellStart"/>
      <w:r w:rsidRPr="00AA23C8">
        <w:rPr>
          <w:rFonts w:ascii="Times New Roman" w:hAnsi="Times New Roman"/>
          <w:i/>
          <w:color w:val="000000"/>
          <w:sz w:val="24"/>
          <w:szCs w:val="24"/>
          <w:lang w:eastAsia="pl-PL"/>
        </w:rPr>
        <w:t>Tariff</w:t>
      </w:r>
      <w:proofErr w:type="spellEnd"/>
      <w:r w:rsidRPr="00AA23C8">
        <w:rPr>
          <w:rFonts w:ascii="Times New Roman" w:hAnsi="Times New Roman"/>
          <w:color w:val="000000"/>
          <w:sz w:val="24"/>
          <w:szCs w:val="24"/>
          <w:lang w:eastAsia="pl-PL"/>
        </w:rPr>
        <w:t xml:space="preserve">).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lang w:eastAsia="pl-PL"/>
        </w:rPr>
      </w:pPr>
      <w:r w:rsidRPr="00AA23C8">
        <w:rPr>
          <w:rFonts w:ascii="Times New Roman" w:hAnsi="Times New Roman"/>
          <w:b/>
          <w:bCs/>
          <w:color w:val="000000"/>
          <w:sz w:val="24"/>
          <w:szCs w:val="24"/>
          <w:lang w:eastAsia="pl-PL"/>
        </w:rPr>
        <w:t xml:space="preserve">14. Koszty ubezpieczenia.  </w:t>
      </w:r>
    </w:p>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 xml:space="preserve">Kosztami ubezpieczenia towarów, branymi pod uwagę podczas </w:t>
      </w:r>
      <w:r w:rsidR="00BE7643" w:rsidRPr="00AA23C8">
        <w:rPr>
          <w:rFonts w:ascii="Times New Roman" w:hAnsi="Times New Roman"/>
          <w:color w:val="000000"/>
          <w:sz w:val="24"/>
          <w:szCs w:val="24"/>
          <w:lang w:eastAsia="pl-PL"/>
        </w:rPr>
        <w:t>ustalania wartości</w:t>
      </w:r>
      <w:r w:rsidRPr="00AA23C8">
        <w:rPr>
          <w:rFonts w:ascii="Times New Roman" w:hAnsi="Times New Roman"/>
          <w:color w:val="000000"/>
          <w:sz w:val="24"/>
          <w:szCs w:val="24"/>
          <w:lang w:eastAsia="pl-PL"/>
        </w:rPr>
        <w:t xml:space="preserve"> celnej są te koszty ubezpieczenia, które zostały poniesione:  </w:t>
      </w:r>
    </w:p>
    <w:p w:rsidR="00AA23C8" w:rsidRPr="00AA23C8" w:rsidRDefault="00AA23C8" w:rsidP="00E27713">
      <w:pPr>
        <w:numPr>
          <w:ilvl w:val="0"/>
          <w:numId w:val="3"/>
        </w:numPr>
        <w:autoSpaceDE w:val="0"/>
        <w:autoSpaceDN w:val="0"/>
        <w:adjustRightInd w:val="0"/>
        <w:spacing w:after="0" w:line="360" w:lineRule="auto"/>
        <w:jc w:val="both"/>
        <w:rPr>
          <w:rFonts w:ascii="Times New Roman" w:hAnsi="Times New Roman"/>
          <w:color w:val="000000"/>
          <w:sz w:val="24"/>
          <w:szCs w:val="24"/>
          <w:lang w:eastAsia="pl-PL"/>
        </w:rPr>
      </w:pPr>
      <w:proofErr w:type="gramStart"/>
      <w:r w:rsidRPr="00AA23C8">
        <w:rPr>
          <w:rFonts w:ascii="Times New Roman" w:eastAsia="SymbolMT" w:hAnsi="Times New Roman"/>
          <w:color w:val="000000"/>
          <w:sz w:val="24"/>
          <w:szCs w:val="24"/>
          <w:lang w:eastAsia="pl-PL"/>
        </w:rPr>
        <w:t>podczas</w:t>
      </w:r>
      <w:proofErr w:type="gramEnd"/>
      <w:r w:rsidRPr="00AA23C8">
        <w:rPr>
          <w:rFonts w:ascii="Times New Roman" w:eastAsia="SymbolMT" w:hAnsi="Times New Roman"/>
          <w:color w:val="000000"/>
          <w:sz w:val="24"/>
          <w:szCs w:val="24"/>
          <w:lang w:eastAsia="pl-PL"/>
        </w:rPr>
        <w:t xml:space="preserve"> transportu towarów do miejsca ich przeznaczenia, </w:t>
      </w:r>
    </w:p>
    <w:p w:rsidR="00AA23C8" w:rsidRPr="00AA23C8" w:rsidRDefault="00AA23C8" w:rsidP="00E27713">
      <w:pPr>
        <w:numPr>
          <w:ilvl w:val="0"/>
          <w:numId w:val="3"/>
        </w:numPr>
        <w:autoSpaceDE w:val="0"/>
        <w:autoSpaceDN w:val="0"/>
        <w:adjustRightInd w:val="0"/>
        <w:spacing w:after="0" w:line="360" w:lineRule="auto"/>
        <w:jc w:val="both"/>
        <w:rPr>
          <w:rFonts w:ascii="Times New Roman" w:hAnsi="Times New Roman"/>
          <w:color w:val="000000"/>
          <w:sz w:val="24"/>
          <w:szCs w:val="24"/>
          <w:lang w:eastAsia="pl-PL"/>
        </w:rPr>
      </w:pPr>
      <w:proofErr w:type="gramStart"/>
      <w:r w:rsidRPr="00AA23C8">
        <w:rPr>
          <w:rFonts w:ascii="Times New Roman" w:eastAsia="SymbolMT" w:hAnsi="Times New Roman"/>
          <w:color w:val="000000"/>
          <w:sz w:val="24"/>
          <w:szCs w:val="24"/>
          <w:lang w:eastAsia="pl-PL"/>
        </w:rPr>
        <w:t>podczas</w:t>
      </w:r>
      <w:proofErr w:type="gramEnd"/>
      <w:r w:rsidRPr="00AA23C8">
        <w:rPr>
          <w:rFonts w:ascii="Times New Roman" w:eastAsia="SymbolMT" w:hAnsi="Times New Roman"/>
          <w:color w:val="000000"/>
          <w:sz w:val="24"/>
          <w:szCs w:val="24"/>
          <w:lang w:eastAsia="pl-PL"/>
        </w:rPr>
        <w:t xml:space="preserve"> czasowego przechowywania towarów w związku z ich transportem i/lub </w:t>
      </w:r>
    </w:p>
    <w:p w:rsidR="00AA23C8" w:rsidRPr="00AA23C8" w:rsidRDefault="00AA23C8" w:rsidP="00E27713">
      <w:pPr>
        <w:numPr>
          <w:ilvl w:val="0"/>
          <w:numId w:val="3"/>
        </w:numPr>
        <w:autoSpaceDE w:val="0"/>
        <w:autoSpaceDN w:val="0"/>
        <w:adjustRightInd w:val="0"/>
        <w:spacing w:after="0" w:line="360" w:lineRule="auto"/>
        <w:jc w:val="both"/>
        <w:rPr>
          <w:rFonts w:ascii="Times New Roman" w:eastAsia="SymbolMT" w:hAnsi="Times New Roman"/>
          <w:color w:val="000000"/>
          <w:sz w:val="24"/>
          <w:szCs w:val="24"/>
          <w:lang w:eastAsia="pl-PL"/>
        </w:rPr>
      </w:pPr>
      <w:proofErr w:type="gramStart"/>
      <w:r w:rsidRPr="00AA23C8">
        <w:rPr>
          <w:rFonts w:ascii="Times New Roman" w:eastAsia="SymbolMT" w:hAnsi="Times New Roman"/>
          <w:color w:val="000000"/>
          <w:sz w:val="24"/>
          <w:szCs w:val="24"/>
          <w:lang w:eastAsia="pl-PL"/>
        </w:rPr>
        <w:t>podczas</w:t>
      </w:r>
      <w:proofErr w:type="gramEnd"/>
      <w:r w:rsidRPr="00AA23C8">
        <w:rPr>
          <w:rFonts w:ascii="Times New Roman" w:eastAsia="SymbolMT" w:hAnsi="Times New Roman"/>
          <w:color w:val="000000"/>
          <w:sz w:val="24"/>
          <w:szCs w:val="24"/>
          <w:lang w:eastAsia="pl-PL"/>
        </w:rPr>
        <w:t xml:space="preserve"> ich załadunku i przeładunku mającego związek z tym transportem. </w:t>
      </w:r>
    </w:p>
    <w:p w:rsidR="00AA23C8" w:rsidRPr="00D229F2" w:rsidRDefault="00AA23C8" w:rsidP="00AA23C8">
      <w:pPr>
        <w:autoSpaceDE w:val="0"/>
        <w:autoSpaceDN w:val="0"/>
        <w:adjustRightInd w:val="0"/>
        <w:spacing w:after="0" w:line="360" w:lineRule="auto"/>
        <w:jc w:val="both"/>
        <w:rPr>
          <w:rFonts w:ascii="Times New Roman" w:hAnsi="Times New Roman"/>
          <w:color w:val="FF0000"/>
          <w:sz w:val="24"/>
          <w:szCs w:val="24"/>
          <w:lang w:eastAsia="pl-PL"/>
        </w:rPr>
      </w:pPr>
    </w:p>
    <w:p w:rsidR="00AA23C8" w:rsidRPr="00D229F2" w:rsidRDefault="00AA23C8" w:rsidP="00AA23C8">
      <w:pPr>
        <w:autoSpaceDE w:val="0"/>
        <w:autoSpaceDN w:val="0"/>
        <w:adjustRightInd w:val="0"/>
        <w:spacing w:after="0" w:line="360" w:lineRule="auto"/>
        <w:jc w:val="both"/>
        <w:rPr>
          <w:rFonts w:ascii="Times New Roman" w:hAnsi="Times New Roman"/>
          <w:b/>
          <w:bCs/>
          <w:color w:val="FF0000"/>
          <w:sz w:val="28"/>
          <w:szCs w:val="28"/>
          <w:lang w:eastAsia="pl-PL"/>
        </w:rPr>
      </w:pPr>
      <w:r w:rsidRPr="00D229F2">
        <w:rPr>
          <w:rFonts w:ascii="Times New Roman" w:hAnsi="Times New Roman"/>
          <w:b/>
          <w:bCs/>
          <w:color w:val="FF0000"/>
          <w:sz w:val="28"/>
          <w:szCs w:val="28"/>
          <w:lang w:eastAsia="pl-PL"/>
        </w:rPr>
        <w:t xml:space="preserve">IV. Podział kosztów transportu (art.138 RW). </w:t>
      </w:r>
    </w:p>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lang w:eastAsia="pl-PL"/>
        </w:rPr>
      </w:pPr>
    </w:p>
    <w:p w:rsidR="00AA23C8" w:rsidRPr="00AA23C8" w:rsidRDefault="00AA23C8" w:rsidP="00E27713">
      <w:pPr>
        <w:numPr>
          <w:ilvl w:val="0"/>
          <w:numId w:val="15"/>
        </w:num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Przepisy art. 138 RW są przepisami wykonawczymi do przepisów a</w:t>
      </w:r>
      <w:r w:rsidR="00D229F2">
        <w:rPr>
          <w:rFonts w:ascii="Times New Roman" w:hAnsi="Times New Roman"/>
          <w:color w:val="000000"/>
          <w:sz w:val="24"/>
          <w:szCs w:val="24"/>
          <w:lang w:eastAsia="pl-PL"/>
        </w:rPr>
        <w:t xml:space="preserve">rt. 71 ust. 1 lit. e) UKC </w:t>
      </w:r>
      <w:r w:rsidRPr="00AA23C8">
        <w:rPr>
          <w:rFonts w:ascii="Times New Roman" w:hAnsi="Times New Roman"/>
          <w:color w:val="000000"/>
          <w:sz w:val="24"/>
          <w:szCs w:val="24"/>
          <w:lang w:eastAsia="pl-PL"/>
        </w:rPr>
        <w:t>i regulują kwestie związane z podziałem kosztów transportu na część, która ma być włączona do wartości celnej (ta część, która odnosi się do kosztów poniesionych poza obszarem celnym UE) i część, która nie jest włączona do tej wartości (ta część, która odnosi się do kosztów transportu poniesionych na obszarze celnym UE).</w:t>
      </w:r>
    </w:p>
    <w:p w:rsid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D229F2" w:rsidRDefault="00D229F2" w:rsidP="00AA23C8">
      <w:pPr>
        <w:autoSpaceDE w:val="0"/>
        <w:autoSpaceDN w:val="0"/>
        <w:adjustRightInd w:val="0"/>
        <w:spacing w:after="0" w:line="360" w:lineRule="auto"/>
        <w:jc w:val="both"/>
        <w:rPr>
          <w:rFonts w:ascii="Times New Roman" w:hAnsi="Times New Roman"/>
          <w:color w:val="000000"/>
          <w:sz w:val="24"/>
          <w:szCs w:val="24"/>
          <w:lang w:eastAsia="pl-PL"/>
        </w:rPr>
      </w:pPr>
    </w:p>
    <w:p w:rsidR="00D229F2" w:rsidRDefault="00D229F2" w:rsidP="00AA23C8">
      <w:pPr>
        <w:autoSpaceDE w:val="0"/>
        <w:autoSpaceDN w:val="0"/>
        <w:adjustRightInd w:val="0"/>
        <w:spacing w:after="0" w:line="360" w:lineRule="auto"/>
        <w:jc w:val="both"/>
        <w:rPr>
          <w:rFonts w:ascii="Times New Roman" w:hAnsi="Times New Roman"/>
          <w:color w:val="000000"/>
          <w:sz w:val="24"/>
          <w:szCs w:val="24"/>
          <w:lang w:eastAsia="pl-PL"/>
        </w:rPr>
      </w:pPr>
    </w:p>
    <w:p w:rsidR="00D229F2" w:rsidRPr="00AA23C8" w:rsidRDefault="00D229F2"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E27713">
      <w:pPr>
        <w:numPr>
          <w:ilvl w:val="0"/>
          <w:numId w:val="15"/>
        </w:numPr>
        <w:autoSpaceDE w:val="0"/>
        <w:autoSpaceDN w:val="0"/>
        <w:adjustRightInd w:val="0"/>
        <w:spacing w:after="0" w:line="360" w:lineRule="auto"/>
        <w:jc w:val="both"/>
        <w:rPr>
          <w:rFonts w:ascii="Times New Roman" w:hAnsi="Times New Roman"/>
          <w:b/>
          <w:color w:val="000000"/>
          <w:sz w:val="24"/>
          <w:szCs w:val="24"/>
          <w:lang w:eastAsia="pl-PL"/>
        </w:rPr>
      </w:pPr>
      <w:r w:rsidRPr="00AA23C8">
        <w:rPr>
          <w:rFonts w:ascii="Times New Roman" w:hAnsi="Times New Roman"/>
          <w:b/>
          <w:bCs/>
          <w:sz w:val="24"/>
          <w:szCs w:val="24"/>
          <w:lang w:eastAsia="pl-PL"/>
        </w:rPr>
        <w:lastRenderedPageBreak/>
        <w:t xml:space="preserve">Realne wskazanie kosztów transportu w nocie transportowej. </w:t>
      </w:r>
    </w:p>
    <w:p w:rsidR="00AA23C8" w:rsidRPr="00AA23C8" w:rsidRDefault="00AA23C8" w:rsidP="00AA23C8">
      <w:pPr>
        <w:autoSpaceDE w:val="0"/>
        <w:autoSpaceDN w:val="0"/>
        <w:adjustRightInd w:val="0"/>
        <w:spacing w:after="0" w:line="360" w:lineRule="auto"/>
        <w:jc w:val="both"/>
        <w:rPr>
          <w:rFonts w:ascii="Times New Roman" w:hAnsi="Times New Roman"/>
          <w:bCs/>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bCs/>
          <w:sz w:val="24"/>
          <w:szCs w:val="24"/>
          <w:lang w:eastAsia="pl-PL"/>
        </w:rPr>
      </w:pPr>
      <w:r w:rsidRPr="00AA23C8">
        <w:rPr>
          <w:rFonts w:ascii="Times New Roman" w:hAnsi="Times New Roman"/>
          <w:bCs/>
          <w:sz w:val="24"/>
          <w:szCs w:val="24"/>
          <w:lang w:eastAsia="pl-PL"/>
        </w:rPr>
        <w:t xml:space="preserve">Wskazanie w nocie transportowej podziału kosztów transportu drogowego i/lub morskiego musi być realne, w innym przypadku organy celne powinny przeanalizować zasadność takiego, a nie innego </w:t>
      </w:r>
      <w:r w:rsidR="00BE7643" w:rsidRPr="00AA23C8">
        <w:rPr>
          <w:rFonts w:ascii="Times New Roman" w:hAnsi="Times New Roman"/>
          <w:bCs/>
          <w:sz w:val="24"/>
          <w:szCs w:val="24"/>
          <w:lang w:eastAsia="pl-PL"/>
        </w:rPr>
        <w:t>podziału tych</w:t>
      </w:r>
      <w:r w:rsidRPr="00AA23C8">
        <w:rPr>
          <w:rFonts w:ascii="Times New Roman" w:hAnsi="Times New Roman"/>
          <w:bCs/>
          <w:sz w:val="24"/>
          <w:szCs w:val="24"/>
          <w:lang w:eastAsia="pl-PL"/>
        </w:rPr>
        <w:t xml:space="preserve"> kosztów. </w:t>
      </w:r>
    </w:p>
    <w:p w:rsidR="00AA23C8" w:rsidRPr="00AA23C8" w:rsidRDefault="00AA23C8" w:rsidP="00AA23C8">
      <w:pPr>
        <w:autoSpaceDE w:val="0"/>
        <w:autoSpaceDN w:val="0"/>
        <w:adjustRightInd w:val="0"/>
        <w:spacing w:after="0" w:line="360" w:lineRule="auto"/>
        <w:jc w:val="both"/>
        <w:rPr>
          <w:rFonts w:ascii="Times New Roman" w:hAnsi="Times New Roman"/>
          <w:bCs/>
          <w:sz w:val="24"/>
          <w:szCs w:val="24"/>
          <w:lang w:eastAsia="pl-PL"/>
        </w:rPr>
      </w:pPr>
      <w:r w:rsidRPr="00AA23C8">
        <w:rPr>
          <w:rFonts w:ascii="Times New Roman" w:hAnsi="Times New Roman"/>
          <w:bCs/>
          <w:sz w:val="24"/>
          <w:szCs w:val="24"/>
          <w:lang w:eastAsia="pl-PL"/>
        </w:rPr>
        <w:t xml:space="preserve">  </w:t>
      </w:r>
    </w:p>
    <w:p w:rsidR="00AA23C8" w:rsidRPr="00AA23C8" w:rsidRDefault="00AA23C8" w:rsidP="00AA23C8">
      <w:pPr>
        <w:autoSpaceDE w:val="0"/>
        <w:autoSpaceDN w:val="0"/>
        <w:adjustRightInd w:val="0"/>
        <w:spacing w:after="0" w:line="360" w:lineRule="auto"/>
        <w:jc w:val="both"/>
        <w:rPr>
          <w:rFonts w:ascii="Times New Roman" w:hAnsi="Times New Roman"/>
          <w:bCs/>
          <w:color w:val="000000"/>
          <w:sz w:val="24"/>
          <w:szCs w:val="24"/>
          <w:u w:val="single"/>
          <w:lang w:eastAsia="pl-PL"/>
        </w:rPr>
      </w:pPr>
      <w:r w:rsidRPr="00AA23C8">
        <w:rPr>
          <w:rFonts w:ascii="Times New Roman" w:hAnsi="Times New Roman"/>
          <w:bCs/>
          <w:color w:val="000000"/>
          <w:sz w:val="24"/>
          <w:szCs w:val="24"/>
          <w:u w:val="single"/>
          <w:lang w:eastAsia="pl-PL"/>
        </w:rPr>
        <w:t xml:space="preserve">Przykład: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lang w:eastAsia="pl-PL"/>
        </w:rPr>
      </w:pPr>
      <w:r w:rsidRPr="00AA23C8">
        <w:rPr>
          <w:rFonts w:ascii="Times New Roman" w:hAnsi="Times New Roman"/>
          <w:bCs/>
          <w:color w:val="000000"/>
          <w:sz w:val="24"/>
          <w:szCs w:val="24"/>
          <w:lang w:eastAsia="pl-PL"/>
        </w:rPr>
        <w:t xml:space="preserve">Firma B, usytuowana w UE, nabywa towary od firmy A, </w:t>
      </w:r>
      <w:proofErr w:type="gramStart"/>
      <w:r w:rsidRPr="00AA23C8">
        <w:rPr>
          <w:rFonts w:ascii="Times New Roman" w:hAnsi="Times New Roman"/>
          <w:bCs/>
          <w:color w:val="000000"/>
          <w:sz w:val="24"/>
          <w:szCs w:val="24"/>
          <w:lang w:eastAsia="pl-PL"/>
        </w:rPr>
        <w:t>umiejscowionej  w</w:t>
      </w:r>
      <w:proofErr w:type="gramEnd"/>
      <w:r w:rsidRPr="00AA23C8">
        <w:rPr>
          <w:rFonts w:ascii="Times New Roman" w:hAnsi="Times New Roman"/>
          <w:bCs/>
          <w:color w:val="000000"/>
          <w:sz w:val="24"/>
          <w:szCs w:val="24"/>
          <w:lang w:eastAsia="pl-PL"/>
        </w:rPr>
        <w:t xml:space="preserve"> kraju trzecim. Cena kontraktowa za przedmiotowe towary wynosi 15.000 </w:t>
      </w:r>
      <w:proofErr w:type="gramStart"/>
      <w:r w:rsidRPr="00AA23C8">
        <w:rPr>
          <w:rFonts w:ascii="Times New Roman" w:hAnsi="Times New Roman"/>
          <w:bCs/>
          <w:color w:val="000000"/>
          <w:sz w:val="24"/>
          <w:szCs w:val="24"/>
          <w:lang w:eastAsia="pl-PL"/>
        </w:rPr>
        <w:t>j</w:t>
      </w:r>
      <w:proofErr w:type="gramEnd"/>
      <w:r w:rsidRPr="00AA23C8">
        <w:rPr>
          <w:rFonts w:ascii="Times New Roman" w:hAnsi="Times New Roman"/>
          <w:bCs/>
          <w:color w:val="000000"/>
          <w:sz w:val="24"/>
          <w:szCs w:val="24"/>
          <w:lang w:eastAsia="pl-PL"/>
        </w:rPr>
        <w:t xml:space="preserve">.m. (i jest to cena określona na bazie CIP </w:t>
      </w:r>
      <w:r w:rsidRPr="00AA23C8">
        <w:rPr>
          <w:rFonts w:ascii="Times New Roman" w:hAnsi="Times New Roman"/>
          <w:bCs/>
          <w:i/>
          <w:color w:val="000000"/>
          <w:sz w:val="24"/>
          <w:szCs w:val="24"/>
          <w:lang w:eastAsia="pl-PL"/>
        </w:rPr>
        <w:t>miejsce przeznaczenia</w:t>
      </w:r>
      <w:r w:rsidRPr="00AA23C8">
        <w:rPr>
          <w:rFonts w:ascii="Times New Roman" w:hAnsi="Times New Roman"/>
          <w:bCs/>
          <w:color w:val="000000"/>
          <w:sz w:val="24"/>
          <w:szCs w:val="24"/>
          <w:lang w:eastAsia="pl-PL"/>
        </w:rPr>
        <w:t xml:space="preserve">). Zakupione towary są transportowane ciężarówką, a kontrakt (i faktura) określa całkowite koszty transportu na kwotę 4.000 </w:t>
      </w:r>
      <w:proofErr w:type="gramStart"/>
      <w:r w:rsidRPr="00AA23C8">
        <w:rPr>
          <w:rFonts w:ascii="Times New Roman" w:hAnsi="Times New Roman"/>
          <w:bCs/>
          <w:color w:val="000000"/>
          <w:sz w:val="24"/>
          <w:szCs w:val="24"/>
          <w:lang w:eastAsia="pl-PL"/>
        </w:rPr>
        <w:t>j</w:t>
      </w:r>
      <w:proofErr w:type="gramEnd"/>
      <w:r w:rsidRPr="00AA23C8">
        <w:rPr>
          <w:rFonts w:ascii="Times New Roman" w:hAnsi="Times New Roman"/>
          <w:bCs/>
          <w:color w:val="000000"/>
          <w:sz w:val="24"/>
          <w:szCs w:val="24"/>
          <w:lang w:eastAsia="pl-PL"/>
        </w:rPr>
        <w:t xml:space="preserve">.m. </w:t>
      </w:r>
      <w:r w:rsidR="00D229F2">
        <w:rPr>
          <w:rFonts w:ascii="Times New Roman" w:hAnsi="Times New Roman"/>
          <w:bCs/>
          <w:color w:val="000000"/>
          <w:sz w:val="24"/>
          <w:szCs w:val="24"/>
          <w:lang w:eastAsia="pl-PL"/>
        </w:rPr>
        <w:t xml:space="preserve">Koszty te zostały uwzględnione </w:t>
      </w:r>
      <w:r w:rsidRPr="00AA23C8">
        <w:rPr>
          <w:rFonts w:ascii="Times New Roman" w:hAnsi="Times New Roman"/>
          <w:bCs/>
          <w:color w:val="000000"/>
          <w:sz w:val="24"/>
          <w:szCs w:val="24"/>
          <w:lang w:eastAsia="pl-PL"/>
        </w:rPr>
        <w:t xml:space="preserve">w cenie towaru, </w:t>
      </w:r>
      <w:r w:rsidR="00BE7643" w:rsidRPr="00AA23C8">
        <w:rPr>
          <w:rFonts w:ascii="Times New Roman" w:hAnsi="Times New Roman"/>
          <w:bCs/>
          <w:color w:val="000000"/>
          <w:sz w:val="24"/>
          <w:szCs w:val="24"/>
          <w:lang w:eastAsia="pl-PL"/>
        </w:rPr>
        <w:t>ustalonej na</w:t>
      </w:r>
      <w:r w:rsidRPr="00AA23C8">
        <w:rPr>
          <w:rFonts w:ascii="Times New Roman" w:hAnsi="Times New Roman"/>
          <w:bCs/>
          <w:color w:val="000000"/>
          <w:sz w:val="24"/>
          <w:szCs w:val="24"/>
          <w:lang w:eastAsia="pl-PL"/>
        </w:rPr>
        <w:t xml:space="preserve"> bazie CIP. Przebyty na obszarze celnym dystans stanowi jedynie 5% całego pokonanego dystansu. Niemniej, jak wynika z noty transportowej, przedstawionej przez zgłaszającego, przypisał on temu dystansowi 80% c</w:t>
      </w:r>
      <w:r w:rsidR="00D229F2">
        <w:rPr>
          <w:rFonts w:ascii="Times New Roman" w:hAnsi="Times New Roman"/>
          <w:bCs/>
          <w:color w:val="000000"/>
          <w:sz w:val="24"/>
          <w:szCs w:val="24"/>
          <w:lang w:eastAsia="pl-PL"/>
        </w:rPr>
        <w:t xml:space="preserve">ałkowitych kosztów transportu. </w:t>
      </w:r>
      <w:r w:rsidRPr="00AA23C8">
        <w:rPr>
          <w:rFonts w:ascii="Times New Roman" w:hAnsi="Times New Roman"/>
          <w:bCs/>
          <w:color w:val="000000"/>
          <w:sz w:val="24"/>
          <w:szCs w:val="24"/>
          <w:lang w:eastAsia="pl-PL"/>
        </w:rPr>
        <w:t xml:space="preserve">W myśl przepisów art. 138 RW ustalając wartość celną, koszty transportu należy obliczyć proporcjonalnie do odległości przebytej poza i wewnątrz obszaru celnego UE.W przedmiotowej sprawie oznacza to, że 5% całkowitych kosztów transportu z kwoty 4000 j.m., tj. 200 j.m., może być wyłączone z wartości celnej. </w:t>
      </w:r>
    </w:p>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lang w:eastAsia="pl-PL"/>
        </w:rPr>
      </w:pPr>
    </w:p>
    <w:p w:rsidR="00AA23C8" w:rsidRPr="00AA23C8" w:rsidRDefault="00AA23C8" w:rsidP="00E27713">
      <w:pPr>
        <w:numPr>
          <w:ilvl w:val="0"/>
          <w:numId w:val="15"/>
        </w:numPr>
        <w:autoSpaceDE w:val="0"/>
        <w:autoSpaceDN w:val="0"/>
        <w:adjustRightInd w:val="0"/>
        <w:spacing w:after="0" w:line="360" w:lineRule="auto"/>
        <w:jc w:val="both"/>
        <w:rPr>
          <w:rFonts w:ascii="Times New Roman" w:hAnsi="Times New Roman"/>
          <w:bCs/>
          <w:color w:val="000000"/>
          <w:sz w:val="24"/>
          <w:szCs w:val="24"/>
          <w:lang w:eastAsia="pl-PL"/>
        </w:rPr>
      </w:pPr>
      <w:r w:rsidRPr="00AA23C8">
        <w:rPr>
          <w:rFonts w:ascii="Times New Roman" w:hAnsi="Times New Roman"/>
          <w:b/>
          <w:bCs/>
          <w:color w:val="000000"/>
          <w:sz w:val="24"/>
          <w:szCs w:val="24"/>
          <w:lang w:eastAsia="pl-PL"/>
        </w:rPr>
        <w:t xml:space="preserve">Koszty transportu lotniczego </w:t>
      </w:r>
      <w:r w:rsidRPr="00AA23C8">
        <w:rPr>
          <w:rFonts w:ascii="Times New Roman" w:hAnsi="Times New Roman"/>
          <w:bCs/>
          <w:color w:val="000000"/>
          <w:sz w:val="24"/>
          <w:szCs w:val="24"/>
          <w:lang w:eastAsia="pl-PL"/>
        </w:rPr>
        <w:t>(Załącznik 23-01 do RW;</w:t>
      </w:r>
      <w:r w:rsidRPr="00AA23C8">
        <w:rPr>
          <w:rFonts w:ascii="Times New Roman" w:hAnsi="Times New Roman"/>
          <w:b/>
          <w:bCs/>
          <w:color w:val="000000"/>
          <w:sz w:val="24"/>
          <w:szCs w:val="24"/>
          <w:lang w:eastAsia="pl-PL"/>
        </w:rPr>
        <w:t xml:space="preserve"> </w:t>
      </w:r>
      <w:r w:rsidRPr="00AA23C8">
        <w:rPr>
          <w:rFonts w:ascii="Times New Roman" w:hAnsi="Times New Roman"/>
          <w:bCs/>
          <w:i/>
          <w:color w:val="000000"/>
          <w:sz w:val="24"/>
          <w:szCs w:val="24"/>
          <w:lang w:eastAsia="pl-PL"/>
        </w:rPr>
        <w:t xml:space="preserve">Komentarz 9 </w:t>
      </w:r>
      <w:r w:rsidRPr="00AA23C8">
        <w:rPr>
          <w:rFonts w:ascii="Times New Roman" w:hAnsi="Times New Roman"/>
          <w:i/>
          <w:sz w:val="24"/>
          <w:szCs w:val="24"/>
          <w:lang w:eastAsia="pl-PL"/>
        </w:rPr>
        <w:t>Podział kosztów transportu lotniczego)</w:t>
      </w:r>
      <w:r w:rsidRPr="00AA23C8">
        <w:rPr>
          <w:rFonts w:ascii="Times New Roman" w:hAnsi="Times New Roman"/>
          <w:sz w:val="24"/>
          <w:szCs w:val="24"/>
          <w:lang w:eastAsia="pl-PL"/>
        </w:rPr>
        <w:t>.</w:t>
      </w:r>
    </w:p>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u w:val="single"/>
          <w:lang w:eastAsia="pl-PL"/>
        </w:rPr>
      </w:pPr>
      <w:r w:rsidRPr="00AA23C8">
        <w:rPr>
          <w:rFonts w:ascii="Times New Roman" w:hAnsi="Times New Roman"/>
          <w:color w:val="000000"/>
          <w:sz w:val="24"/>
          <w:szCs w:val="24"/>
          <w:lang w:eastAsia="pl-PL"/>
        </w:rPr>
        <w:t xml:space="preserve">Jeżeli usługa przewozu </w:t>
      </w:r>
      <w:proofErr w:type="gramStart"/>
      <w:r w:rsidRPr="00AA23C8">
        <w:rPr>
          <w:rFonts w:ascii="Times New Roman" w:hAnsi="Times New Roman"/>
          <w:color w:val="000000"/>
          <w:sz w:val="24"/>
          <w:szCs w:val="24"/>
          <w:lang w:eastAsia="pl-PL"/>
        </w:rPr>
        <w:t>towarów,  dla</w:t>
      </w:r>
      <w:proofErr w:type="gramEnd"/>
      <w:r w:rsidRPr="00AA23C8">
        <w:rPr>
          <w:rFonts w:ascii="Times New Roman" w:hAnsi="Times New Roman"/>
          <w:color w:val="000000"/>
          <w:sz w:val="24"/>
          <w:szCs w:val="24"/>
          <w:lang w:eastAsia="pl-PL"/>
        </w:rPr>
        <w:t xml:space="preserve"> których ustalana jest wartość celna, realizowana jest przez różnych przewoźników w kilku etapach, to podział kosztów transportu lotniczego może być przeprowadzony tylko w odniesieniu do tych kosztów, które zostały poniesione na ostatnim odcinku transportu przedmiotowych towarów do UE.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u w:val="single"/>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u w:val="single"/>
          <w:lang w:eastAsia="pl-PL"/>
        </w:rPr>
      </w:pPr>
      <w:r w:rsidRPr="00AA23C8">
        <w:rPr>
          <w:rFonts w:ascii="Times New Roman" w:hAnsi="Times New Roman"/>
          <w:color w:val="000000"/>
          <w:sz w:val="24"/>
          <w:szCs w:val="24"/>
          <w:u w:val="single"/>
          <w:lang w:eastAsia="pl-PL"/>
        </w:rPr>
        <w:t xml:space="preserve">Przykład: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 xml:space="preserve">Firma A w kraju trzecim X sprzedaje towary firmie B w UE. Towary te są transportowane drogą lotniczą. Niemniej podróż ta podzielona jest na dwa odcinki; pierwszy odcinek, to odcinek z lotniska w kraju trzecim X do lotniska w kraju trzecim Y, a drugi, to odcinek z lotniska w kraju trzecim Y do UE. W związku z transportem towarów na tych dwóch </w:t>
      </w:r>
      <w:r w:rsidRPr="00AA23C8">
        <w:rPr>
          <w:rFonts w:ascii="Times New Roman" w:hAnsi="Times New Roman"/>
          <w:color w:val="000000"/>
          <w:sz w:val="24"/>
          <w:szCs w:val="24"/>
          <w:lang w:eastAsia="pl-PL"/>
        </w:rPr>
        <w:lastRenderedPageBreak/>
        <w:t xml:space="preserve">odcinakach są wystawiane odrębne lotnicze listy przewozowe. Tylko koszty transportu poniesione na odcinku: kraj trzeci Y – UE mogą być podzielone zgodnie zasadami określonymi w </w:t>
      </w:r>
      <w:r w:rsidR="00BE7643" w:rsidRPr="00AA23C8">
        <w:rPr>
          <w:rFonts w:ascii="Times New Roman" w:hAnsi="Times New Roman"/>
          <w:color w:val="000000"/>
          <w:sz w:val="24"/>
          <w:szCs w:val="24"/>
          <w:lang w:eastAsia="pl-PL"/>
        </w:rPr>
        <w:t>Załączniku 23-01 (a</w:t>
      </w:r>
      <w:r w:rsidRPr="00AA23C8">
        <w:rPr>
          <w:rFonts w:ascii="Times New Roman" w:hAnsi="Times New Roman"/>
          <w:color w:val="000000"/>
          <w:sz w:val="24"/>
          <w:szCs w:val="24"/>
          <w:lang w:eastAsia="pl-PL"/>
        </w:rPr>
        <w:t xml:space="preserve"> nie całość tych kosztów), ponieważ różne linie lotnicze realizowały usługę transportową na tych dwóch odcinkach i w związku z tym faktem zostały wystawione dwa odrębne lotnicze listy przewozowe. </w:t>
      </w:r>
    </w:p>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 xml:space="preserve">Przerwy w transporcie lotniczym spowodowane wyłącznie przyczynami logistycznymi nie uniemożliwiają przeprowadzenia takiego podziału.  </w:t>
      </w:r>
    </w:p>
    <w:p w:rsidR="00AA23C8" w:rsidRPr="00AA23C8" w:rsidRDefault="00AA23C8" w:rsidP="00AA23C8">
      <w:pPr>
        <w:keepNext/>
        <w:spacing w:before="60" w:after="60" w:line="360" w:lineRule="auto"/>
        <w:jc w:val="both"/>
        <w:rPr>
          <w:rFonts w:ascii="Times New Roman" w:eastAsia="Calibri" w:hAnsi="Times New Roman"/>
          <w:sz w:val="24"/>
          <w:szCs w:val="24"/>
          <w:u w:val="single"/>
          <w:lang w:eastAsia="de-DE"/>
        </w:rPr>
      </w:pPr>
    </w:p>
    <w:p w:rsidR="00AA23C8" w:rsidRPr="00AA23C8" w:rsidRDefault="00AA23C8" w:rsidP="00AA23C8">
      <w:pPr>
        <w:keepNext/>
        <w:spacing w:before="60" w:after="60" w:line="360" w:lineRule="auto"/>
        <w:jc w:val="both"/>
        <w:rPr>
          <w:rFonts w:ascii="Times New Roman" w:eastAsia="Calibri" w:hAnsi="Times New Roman"/>
          <w:sz w:val="24"/>
          <w:szCs w:val="24"/>
          <w:u w:val="single"/>
          <w:lang w:eastAsia="de-DE"/>
        </w:rPr>
      </w:pPr>
      <w:r w:rsidRPr="00AA23C8">
        <w:rPr>
          <w:rFonts w:ascii="Times New Roman" w:eastAsia="Calibri" w:hAnsi="Times New Roman"/>
          <w:sz w:val="24"/>
          <w:szCs w:val="24"/>
          <w:u w:val="single"/>
          <w:lang w:eastAsia="de-DE"/>
        </w:rPr>
        <w:t xml:space="preserve">Przykład: </w:t>
      </w:r>
    </w:p>
    <w:p w:rsidR="00AA23C8" w:rsidRPr="00AA23C8" w:rsidRDefault="00AA23C8" w:rsidP="00AA23C8">
      <w:pPr>
        <w:keepNext/>
        <w:spacing w:before="60" w:after="60" w:line="360" w:lineRule="auto"/>
        <w:ind w:left="624"/>
        <w:jc w:val="both"/>
        <w:rPr>
          <w:rFonts w:ascii="Times New Roman" w:eastAsia="Calibri" w:hAnsi="Times New Roman"/>
          <w:sz w:val="24"/>
          <w:szCs w:val="24"/>
          <w:lang w:eastAsia="de-DE"/>
        </w:rPr>
      </w:pPr>
    </w:p>
    <w:p w:rsidR="00AA23C8" w:rsidRPr="00AA23C8" w:rsidRDefault="00AA23C8" w:rsidP="00AA23C8">
      <w:pPr>
        <w:spacing w:before="60" w:after="60" w:line="360" w:lineRule="auto"/>
        <w:jc w:val="both"/>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Firma A w kraju trzecim X sprzedaje towary firmie B w UE. Towary te są transportowane drogą lotniczą. Towary te są transportowane samolotem z kraju trzeciego X do innego kraju trzeciego Y, w którym kolejne towary (przeznaczone dla innego kupującego) są załadowywane na </w:t>
      </w:r>
      <w:r w:rsidR="00BE7643" w:rsidRPr="00AA23C8">
        <w:rPr>
          <w:rFonts w:ascii="Times New Roman" w:eastAsia="Calibri" w:hAnsi="Times New Roman"/>
          <w:sz w:val="24"/>
          <w:szCs w:val="24"/>
          <w:lang w:eastAsia="de-DE"/>
        </w:rPr>
        <w:t>pokład tego</w:t>
      </w:r>
      <w:r w:rsidRPr="00AA23C8">
        <w:rPr>
          <w:rFonts w:ascii="Times New Roman" w:eastAsia="Calibri" w:hAnsi="Times New Roman"/>
          <w:sz w:val="24"/>
          <w:szCs w:val="24"/>
          <w:lang w:eastAsia="de-DE"/>
        </w:rPr>
        <w:t xml:space="preserve"> samego samolotu w celu ich transportu do UE. W związku z transportem towarów zakupionych przez firmę B został wystawiony </w:t>
      </w:r>
      <w:r w:rsidR="00BE7643" w:rsidRPr="00AA23C8">
        <w:rPr>
          <w:rFonts w:ascii="Times New Roman" w:eastAsia="Calibri" w:hAnsi="Times New Roman"/>
          <w:sz w:val="24"/>
          <w:szCs w:val="24"/>
          <w:lang w:eastAsia="de-DE"/>
        </w:rPr>
        <w:t>tylko jeden</w:t>
      </w:r>
      <w:r w:rsidRPr="00AA23C8">
        <w:rPr>
          <w:rFonts w:ascii="Times New Roman" w:eastAsia="Calibri" w:hAnsi="Times New Roman"/>
          <w:sz w:val="24"/>
          <w:szCs w:val="24"/>
          <w:lang w:eastAsia="de-DE"/>
        </w:rPr>
        <w:t xml:space="preserve"> przewozowy list lotniczy. Całkowite koszty transportu poniesione w związku z przemieszczeniem towarów z kraju trzeciego X do UE mogą być podzielone zgodnie z zasadami określonymi w Załączniku 23-01.</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bookmarkStart w:id="1" w:name="app_air3"/>
      <w:bookmarkEnd w:id="1"/>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 xml:space="preserve">W przypadkach przerw występujących podczas transportu towarów należy wykazać, ze przerwy te były spowodowane przyczynami logistycznymi i że podróż ta </w:t>
      </w:r>
      <w:proofErr w:type="gramStart"/>
      <w:r w:rsidRPr="00AA23C8">
        <w:rPr>
          <w:rFonts w:ascii="Times New Roman" w:hAnsi="Times New Roman"/>
          <w:color w:val="000000"/>
          <w:sz w:val="24"/>
          <w:szCs w:val="24"/>
          <w:lang w:eastAsia="pl-PL"/>
        </w:rPr>
        <w:t>powinna  być</w:t>
      </w:r>
      <w:proofErr w:type="gramEnd"/>
      <w:r w:rsidRPr="00AA23C8">
        <w:rPr>
          <w:rFonts w:ascii="Times New Roman" w:hAnsi="Times New Roman"/>
          <w:color w:val="000000"/>
          <w:sz w:val="24"/>
          <w:szCs w:val="24"/>
          <w:lang w:eastAsia="pl-PL"/>
        </w:rPr>
        <w:t xml:space="preserve"> uznana za </w:t>
      </w:r>
      <w:r w:rsidRPr="00AA23C8">
        <w:rPr>
          <w:rFonts w:ascii="Times New Roman" w:hAnsi="Times New Roman"/>
          <w:b/>
          <w:color w:val="000000"/>
          <w:sz w:val="24"/>
          <w:szCs w:val="24"/>
          <w:lang w:eastAsia="pl-PL"/>
        </w:rPr>
        <w:t>jedną operację logistyczną</w:t>
      </w:r>
      <w:r w:rsidRPr="00AA23C8">
        <w:rPr>
          <w:rFonts w:ascii="Times New Roman" w:hAnsi="Times New Roman"/>
          <w:color w:val="000000"/>
          <w:sz w:val="24"/>
          <w:szCs w:val="24"/>
          <w:lang w:eastAsia="pl-PL"/>
        </w:rPr>
        <w:t xml:space="preserve"> (jeden lotniczy list przewozowy). </w:t>
      </w:r>
    </w:p>
    <w:p w:rsidR="00AA23C8" w:rsidRPr="00AA23C8" w:rsidRDefault="00AA23C8" w:rsidP="00AA23C8">
      <w:pPr>
        <w:spacing w:after="0" w:line="360" w:lineRule="auto"/>
        <w:rPr>
          <w:rFonts w:ascii="Times New Roman" w:hAnsi="Times New Roman"/>
          <w:b/>
          <w:sz w:val="24"/>
          <w:szCs w:val="24"/>
          <w:lang w:eastAsia="pl-PL"/>
        </w:rPr>
      </w:pPr>
    </w:p>
    <w:p w:rsidR="00AA23C8" w:rsidRPr="00AA23C8" w:rsidRDefault="00AA23C8" w:rsidP="00AA23C8">
      <w:pPr>
        <w:spacing w:after="0" w:line="360" w:lineRule="auto"/>
        <w:rPr>
          <w:rFonts w:ascii="Times New Roman" w:hAnsi="Times New Roman"/>
          <w:b/>
          <w:sz w:val="24"/>
          <w:szCs w:val="24"/>
          <w:lang w:eastAsia="pl-PL"/>
        </w:rPr>
      </w:pPr>
      <w:r w:rsidRPr="00AA23C8">
        <w:rPr>
          <w:rFonts w:ascii="Times New Roman" w:hAnsi="Times New Roman"/>
          <w:b/>
          <w:sz w:val="24"/>
          <w:szCs w:val="24"/>
          <w:lang w:eastAsia="pl-PL"/>
        </w:rPr>
        <w:t xml:space="preserve">4. Koszty transportu kolejowego (art. 137 ust. 1 lit. d) RW). </w:t>
      </w:r>
    </w:p>
    <w:p w:rsidR="00AA23C8" w:rsidRPr="00AA23C8" w:rsidRDefault="00AA23C8" w:rsidP="00AA23C8">
      <w:pPr>
        <w:spacing w:before="60" w:after="60" w:line="360" w:lineRule="auto"/>
        <w:jc w:val="both"/>
        <w:outlineLvl w:val="0"/>
        <w:rPr>
          <w:rFonts w:ascii="Times New Roman" w:eastAsia="Calibri" w:hAnsi="Times New Roman"/>
          <w:sz w:val="24"/>
          <w:szCs w:val="24"/>
          <w:lang w:eastAsia="de-DE"/>
        </w:rPr>
      </w:pPr>
      <w:bookmarkStart w:id="2" w:name="app_rl1"/>
      <w:bookmarkEnd w:id="2"/>
    </w:p>
    <w:p w:rsidR="00AA23C8" w:rsidRPr="00AA23C8" w:rsidRDefault="00AA23C8" w:rsidP="00AA23C8">
      <w:pPr>
        <w:spacing w:before="60" w:after="60" w:line="360" w:lineRule="auto"/>
        <w:jc w:val="both"/>
        <w:outlineLvl w:val="0"/>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Koszty transportu kolejowego mogą być podzielone w odniesieniu do punktu </w:t>
      </w:r>
      <w:proofErr w:type="gramStart"/>
      <w:r w:rsidRPr="00AA23C8">
        <w:rPr>
          <w:rFonts w:ascii="Times New Roman" w:eastAsia="Calibri" w:hAnsi="Times New Roman"/>
          <w:sz w:val="24"/>
          <w:szCs w:val="24"/>
          <w:lang w:eastAsia="de-DE"/>
        </w:rPr>
        <w:t>określanego jako</w:t>
      </w:r>
      <w:proofErr w:type="gramEnd"/>
      <w:r w:rsidRPr="00AA23C8">
        <w:rPr>
          <w:rFonts w:ascii="Times New Roman" w:eastAsia="Calibri" w:hAnsi="Times New Roman"/>
          <w:sz w:val="24"/>
          <w:szCs w:val="24"/>
          <w:lang w:eastAsia="de-DE"/>
        </w:rPr>
        <w:t xml:space="preserve"> </w:t>
      </w:r>
      <w:proofErr w:type="spellStart"/>
      <w:r w:rsidRPr="00AA23C8">
        <w:rPr>
          <w:rFonts w:ascii="Times New Roman" w:eastAsia="Calibri" w:hAnsi="Times New Roman"/>
          <w:i/>
          <w:sz w:val="24"/>
          <w:szCs w:val="24"/>
          <w:lang w:eastAsia="de-DE"/>
        </w:rPr>
        <w:t>tariff</w:t>
      </w:r>
      <w:proofErr w:type="spellEnd"/>
      <w:r w:rsidRPr="00AA23C8">
        <w:rPr>
          <w:rFonts w:ascii="Times New Roman" w:eastAsia="Calibri" w:hAnsi="Times New Roman"/>
          <w:i/>
          <w:sz w:val="24"/>
          <w:szCs w:val="24"/>
          <w:lang w:eastAsia="de-DE"/>
        </w:rPr>
        <w:t xml:space="preserve"> </w:t>
      </w:r>
      <w:proofErr w:type="spellStart"/>
      <w:r w:rsidRPr="00AA23C8">
        <w:rPr>
          <w:rFonts w:ascii="Times New Roman" w:eastAsia="Calibri" w:hAnsi="Times New Roman"/>
          <w:i/>
          <w:sz w:val="24"/>
          <w:szCs w:val="24"/>
          <w:lang w:eastAsia="de-DE"/>
        </w:rPr>
        <w:t>connecting</w:t>
      </w:r>
      <w:proofErr w:type="spellEnd"/>
      <w:r w:rsidRPr="00AA23C8">
        <w:rPr>
          <w:rFonts w:ascii="Times New Roman" w:eastAsia="Calibri" w:hAnsi="Times New Roman"/>
          <w:i/>
          <w:sz w:val="24"/>
          <w:szCs w:val="24"/>
          <w:lang w:eastAsia="de-DE"/>
        </w:rPr>
        <w:t xml:space="preserve"> point</w:t>
      </w:r>
      <w:r w:rsidRPr="00AA23C8">
        <w:rPr>
          <w:rFonts w:ascii="Times New Roman" w:eastAsia="Calibri" w:hAnsi="Times New Roman"/>
          <w:sz w:val="24"/>
          <w:szCs w:val="24"/>
          <w:lang w:eastAsia="de-DE"/>
        </w:rPr>
        <w:t>, który to punkt odpowiada miejscu, w którym granica lądowa obszaru celnego UE jest przecięta przez linię kolejową. Punkt ten nie musi być zgodny z mi</w:t>
      </w:r>
      <w:r w:rsidR="00D229F2">
        <w:rPr>
          <w:rFonts w:ascii="Times New Roman" w:eastAsia="Calibri" w:hAnsi="Times New Roman"/>
          <w:sz w:val="24"/>
          <w:szCs w:val="24"/>
          <w:lang w:eastAsia="de-DE"/>
        </w:rPr>
        <w:t xml:space="preserve">ejscem, </w:t>
      </w:r>
      <w:r w:rsidRPr="00AA23C8">
        <w:rPr>
          <w:rFonts w:ascii="Times New Roman" w:eastAsia="Calibri" w:hAnsi="Times New Roman"/>
          <w:sz w:val="24"/>
          <w:szCs w:val="24"/>
          <w:lang w:eastAsia="de-DE"/>
        </w:rPr>
        <w:t xml:space="preserve">w którym zlokalizowany jest urząd celny wprowadzenia (art. 137 ust. 1 lit. d) RW). </w:t>
      </w:r>
    </w:p>
    <w:p w:rsidR="00AA23C8" w:rsidRDefault="00AA23C8" w:rsidP="00AA23C8">
      <w:pPr>
        <w:spacing w:before="60" w:after="60" w:line="360" w:lineRule="auto"/>
        <w:ind w:left="397" w:hanging="397"/>
        <w:jc w:val="both"/>
        <w:outlineLvl w:val="0"/>
        <w:rPr>
          <w:rFonts w:ascii="Times New Roman" w:eastAsia="Calibri" w:hAnsi="Times New Roman"/>
          <w:sz w:val="24"/>
          <w:szCs w:val="24"/>
          <w:u w:val="single"/>
          <w:lang w:eastAsia="de-DE"/>
        </w:rPr>
      </w:pPr>
    </w:p>
    <w:p w:rsidR="00D229F2" w:rsidRPr="00AA23C8" w:rsidRDefault="00D229F2" w:rsidP="00AA23C8">
      <w:pPr>
        <w:spacing w:before="60" w:after="60" w:line="360" w:lineRule="auto"/>
        <w:ind w:left="397" w:hanging="397"/>
        <w:jc w:val="both"/>
        <w:outlineLvl w:val="0"/>
        <w:rPr>
          <w:rFonts w:ascii="Times New Roman" w:eastAsia="Calibri" w:hAnsi="Times New Roman"/>
          <w:sz w:val="24"/>
          <w:szCs w:val="24"/>
          <w:u w:val="single"/>
          <w:lang w:eastAsia="de-DE"/>
        </w:rPr>
      </w:pPr>
    </w:p>
    <w:p w:rsidR="00AA23C8" w:rsidRPr="00AA23C8" w:rsidRDefault="00AA23C8" w:rsidP="00AA23C8">
      <w:pPr>
        <w:spacing w:before="60" w:after="60" w:line="360" w:lineRule="auto"/>
        <w:ind w:left="397" w:hanging="397"/>
        <w:jc w:val="both"/>
        <w:outlineLvl w:val="0"/>
        <w:rPr>
          <w:rFonts w:ascii="Times New Roman" w:eastAsia="Calibri" w:hAnsi="Times New Roman"/>
          <w:sz w:val="24"/>
          <w:szCs w:val="24"/>
          <w:u w:val="single"/>
          <w:lang w:eastAsia="de-DE"/>
        </w:rPr>
      </w:pPr>
      <w:r w:rsidRPr="00AA23C8">
        <w:rPr>
          <w:rFonts w:ascii="Times New Roman" w:eastAsia="Calibri" w:hAnsi="Times New Roman"/>
          <w:sz w:val="24"/>
          <w:szCs w:val="24"/>
          <w:u w:val="single"/>
          <w:lang w:eastAsia="de-DE"/>
        </w:rPr>
        <w:lastRenderedPageBreak/>
        <w:t xml:space="preserve">Przykład: </w:t>
      </w:r>
    </w:p>
    <w:p w:rsidR="00AA23C8" w:rsidRPr="00AA23C8" w:rsidRDefault="00AA23C8" w:rsidP="00AA23C8">
      <w:pPr>
        <w:spacing w:before="60" w:after="60" w:line="360" w:lineRule="auto"/>
        <w:jc w:val="both"/>
        <w:rPr>
          <w:rFonts w:ascii="Times New Roman" w:eastAsia="Calibri" w:hAnsi="Times New Roman"/>
          <w:sz w:val="24"/>
          <w:szCs w:val="24"/>
          <w:lang w:eastAsia="de-DE"/>
        </w:rPr>
      </w:pPr>
    </w:p>
    <w:p w:rsidR="00AA23C8" w:rsidRPr="00AA23C8" w:rsidRDefault="00AA23C8" w:rsidP="00AA23C8">
      <w:pPr>
        <w:spacing w:before="60" w:after="60" w:line="360" w:lineRule="auto"/>
        <w:jc w:val="both"/>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Firma B kupuje towary od firmy A, usytuowanej w kraju trzecim X i przekazuje je drogą kolejową do UE. W czasie zgłaszania tych towarów do procedury dopuszczenia do obrotu, firma B prezentuje list przewozowy wraz z fakturą odnoszącą się do tych towarów. Zgodnie z </w:t>
      </w:r>
      <w:r w:rsidRPr="00AA23C8">
        <w:rPr>
          <w:rFonts w:ascii="Times New Roman" w:eastAsia="Calibri" w:hAnsi="Times New Roman"/>
          <w:i/>
          <w:sz w:val="24"/>
          <w:szCs w:val="24"/>
          <w:lang w:eastAsia="de-DE"/>
        </w:rPr>
        <w:t>Międzynarodową konwencją dotyczącą transportu kolejowego</w:t>
      </w:r>
      <w:r w:rsidRPr="00AA23C8">
        <w:rPr>
          <w:rFonts w:ascii="Times New Roman" w:eastAsia="Calibri" w:hAnsi="Times New Roman"/>
          <w:sz w:val="24"/>
          <w:szCs w:val="24"/>
          <w:lang w:eastAsia="de-DE"/>
        </w:rPr>
        <w:t xml:space="preserve">, koszty transportu w liście przewozowym rozdzielone są na dwie kwoty, z których pierwsza odzwierciedla koszty transportu poniesione w związku z transportem tych towarów z miejsca ich wysyłki do miejsca </w:t>
      </w:r>
      <w:proofErr w:type="gramStart"/>
      <w:r w:rsidRPr="00AA23C8">
        <w:rPr>
          <w:rFonts w:ascii="Times New Roman" w:eastAsia="Calibri" w:hAnsi="Times New Roman"/>
          <w:sz w:val="24"/>
          <w:szCs w:val="24"/>
          <w:lang w:eastAsia="de-DE"/>
        </w:rPr>
        <w:t>określonego jako</w:t>
      </w:r>
      <w:proofErr w:type="gramEnd"/>
      <w:r w:rsidRPr="00AA23C8">
        <w:rPr>
          <w:rFonts w:ascii="Times New Roman" w:eastAsia="Calibri" w:hAnsi="Times New Roman"/>
          <w:sz w:val="24"/>
          <w:szCs w:val="24"/>
          <w:lang w:eastAsia="de-DE"/>
        </w:rPr>
        <w:t xml:space="preserve"> </w:t>
      </w:r>
      <w:proofErr w:type="spellStart"/>
      <w:r w:rsidRPr="00AA23C8">
        <w:rPr>
          <w:rFonts w:ascii="Times New Roman" w:eastAsia="Calibri" w:hAnsi="Times New Roman"/>
          <w:i/>
          <w:sz w:val="24"/>
          <w:szCs w:val="24"/>
          <w:lang w:eastAsia="de-DE"/>
        </w:rPr>
        <w:t>tariff</w:t>
      </w:r>
      <w:proofErr w:type="spellEnd"/>
      <w:r w:rsidRPr="00AA23C8">
        <w:rPr>
          <w:rFonts w:ascii="Times New Roman" w:eastAsia="Calibri" w:hAnsi="Times New Roman"/>
          <w:i/>
          <w:sz w:val="24"/>
          <w:szCs w:val="24"/>
          <w:lang w:eastAsia="de-DE"/>
        </w:rPr>
        <w:t xml:space="preserve"> </w:t>
      </w:r>
      <w:proofErr w:type="spellStart"/>
      <w:r w:rsidRPr="00AA23C8">
        <w:rPr>
          <w:rFonts w:ascii="Times New Roman" w:eastAsia="Calibri" w:hAnsi="Times New Roman"/>
          <w:i/>
          <w:sz w:val="24"/>
          <w:szCs w:val="24"/>
          <w:lang w:eastAsia="de-DE"/>
        </w:rPr>
        <w:t>connecting</w:t>
      </w:r>
      <w:proofErr w:type="spellEnd"/>
      <w:r w:rsidRPr="00AA23C8">
        <w:rPr>
          <w:rFonts w:ascii="Times New Roman" w:eastAsia="Calibri" w:hAnsi="Times New Roman"/>
          <w:i/>
          <w:sz w:val="24"/>
          <w:szCs w:val="24"/>
          <w:lang w:eastAsia="de-DE"/>
        </w:rPr>
        <w:t xml:space="preserve"> point</w:t>
      </w:r>
      <w:r w:rsidRPr="00AA23C8">
        <w:rPr>
          <w:rFonts w:ascii="Times New Roman" w:eastAsia="Calibri" w:hAnsi="Times New Roman"/>
          <w:sz w:val="24"/>
          <w:szCs w:val="24"/>
          <w:lang w:eastAsia="de-DE"/>
        </w:rPr>
        <w:t>, a druga odnosi się do kosztów transportu, poniesionych w związku z transportem przedmiotowych towarów z tego miejsca (</w:t>
      </w:r>
      <w:proofErr w:type="spellStart"/>
      <w:r w:rsidRPr="00AA23C8">
        <w:rPr>
          <w:rFonts w:ascii="Times New Roman" w:eastAsia="Calibri" w:hAnsi="Times New Roman"/>
          <w:i/>
          <w:sz w:val="24"/>
          <w:szCs w:val="24"/>
          <w:lang w:eastAsia="de-DE"/>
        </w:rPr>
        <w:t>tariff</w:t>
      </w:r>
      <w:proofErr w:type="spellEnd"/>
      <w:r w:rsidRPr="00AA23C8">
        <w:rPr>
          <w:rFonts w:ascii="Times New Roman" w:eastAsia="Calibri" w:hAnsi="Times New Roman"/>
          <w:i/>
          <w:sz w:val="24"/>
          <w:szCs w:val="24"/>
          <w:lang w:eastAsia="de-DE"/>
        </w:rPr>
        <w:t xml:space="preserve"> </w:t>
      </w:r>
      <w:proofErr w:type="spellStart"/>
      <w:r w:rsidRPr="00AA23C8">
        <w:rPr>
          <w:rFonts w:ascii="Times New Roman" w:eastAsia="Calibri" w:hAnsi="Times New Roman"/>
          <w:i/>
          <w:sz w:val="24"/>
          <w:szCs w:val="24"/>
          <w:lang w:eastAsia="de-DE"/>
        </w:rPr>
        <w:t>connecting</w:t>
      </w:r>
      <w:proofErr w:type="spellEnd"/>
      <w:r w:rsidRPr="00AA23C8">
        <w:rPr>
          <w:rFonts w:ascii="Times New Roman" w:eastAsia="Calibri" w:hAnsi="Times New Roman"/>
          <w:i/>
          <w:sz w:val="24"/>
          <w:szCs w:val="24"/>
          <w:lang w:eastAsia="de-DE"/>
        </w:rPr>
        <w:t xml:space="preserve"> point</w:t>
      </w:r>
      <w:r w:rsidRPr="00AA23C8">
        <w:rPr>
          <w:rFonts w:ascii="Times New Roman" w:eastAsia="Calibri" w:hAnsi="Times New Roman"/>
          <w:sz w:val="24"/>
          <w:szCs w:val="24"/>
          <w:lang w:eastAsia="de-DE"/>
        </w:rPr>
        <w:t xml:space="preserve">) do miejsca przeznaczenia. </w:t>
      </w:r>
    </w:p>
    <w:p w:rsidR="00AA23C8" w:rsidRPr="00AA23C8" w:rsidRDefault="00AA23C8" w:rsidP="00AA23C8">
      <w:pPr>
        <w:spacing w:before="60" w:after="60" w:line="360" w:lineRule="auto"/>
        <w:jc w:val="both"/>
        <w:rPr>
          <w:rFonts w:ascii="Times New Roman" w:eastAsia="Calibri" w:hAnsi="Times New Roman"/>
          <w:sz w:val="24"/>
          <w:szCs w:val="24"/>
          <w:lang w:eastAsia="de-DE"/>
        </w:rPr>
      </w:pPr>
    </w:p>
    <w:p w:rsidR="00AA23C8" w:rsidRPr="00AA23C8" w:rsidRDefault="00AA23C8" w:rsidP="00AA23C8">
      <w:pPr>
        <w:spacing w:before="60" w:after="60" w:line="360" w:lineRule="auto"/>
        <w:jc w:val="both"/>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Z myślą o </w:t>
      </w:r>
      <w:r w:rsidR="00462B12" w:rsidRPr="00AA23C8">
        <w:rPr>
          <w:rFonts w:ascii="Times New Roman" w:eastAsia="Calibri" w:hAnsi="Times New Roman"/>
          <w:sz w:val="24"/>
          <w:szCs w:val="24"/>
          <w:lang w:eastAsia="de-DE"/>
        </w:rPr>
        <w:t>uproszczeniu i</w:t>
      </w:r>
      <w:r w:rsidRPr="00AA23C8">
        <w:rPr>
          <w:rFonts w:ascii="Times New Roman" w:eastAsia="Calibri" w:hAnsi="Times New Roman"/>
          <w:sz w:val="24"/>
          <w:szCs w:val="24"/>
          <w:lang w:eastAsia="de-DE"/>
        </w:rPr>
        <w:t xml:space="preserve"> zgodnie ze spotykanymi praktykami handlowymi, podział kosztów transportu przedstawiony w liście przewozowym może być zaakceptowany na potrzeby związane z ustalaniem wartości celnej towarów. Dlatego koszty transportu poniesione </w:t>
      </w:r>
      <w:r w:rsidRPr="00AA23C8">
        <w:rPr>
          <w:rFonts w:ascii="Times New Roman" w:eastAsia="Calibri" w:hAnsi="Times New Roman"/>
          <w:sz w:val="24"/>
          <w:szCs w:val="24"/>
          <w:lang w:eastAsia="de-DE"/>
        </w:rPr>
        <w:br/>
        <w:t xml:space="preserve">w związku z przewozem towarów pomiędzy punktem </w:t>
      </w:r>
      <w:proofErr w:type="gramStart"/>
      <w:r w:rsidRPr="00AA23C8">
        <w:rPr>
          <w:rFonts w:ascii="Times New Roman" w:eastAsia="Calibri" w:hAnsi="Times New Roman"/>
          <w:sz w:val="24"/>
          <w:szCs w:val="24"/>
          <w:lang w:eastAsia="de-DE"/>
        </w:rPr>
        <w:t>określonym jako</w:t>
      </w:r>
      <w:proofErr w:type="gramEnd"/>
      <w:r w:rsidRPr="00AA23C8">
        <w:rPr>
          <w:rFonts w:ascii="Times New Roman" w:eastAsia="Calibri" w:hAnsi="Times New Roman"/>
          <w:sz w:val="24"/>
          <w:szCs w:val="24"/>
          <w:lang w:eastAsia="de-DE"/>
        </w:rPr>
        <w:t xml:space="preserve"> </w:t>
      </w:r>
      <w:proofErr w:type="spellStart"/>
      <w:r w:rsidRPr="00AA23C8">
        <w:rPr>
          <w:rFonts w:ascii="Times New Roman" w:eastAsia="Calibri" w:hAnsi="Times New Roman"/>
          <w:i/>
          <w:sz w:val="24"/>
          <w:szCs w:val="24"/>
          <w:lang w:eastAsia="de-DE"/>
        </w:rPr>
        <w:t>tariff</w:t>
      </w:r>
      <w:proofErr w:type="spellEnd"/>
      <w:r w:rsidRPr="00AA23C8">
        <w:rPr>
          <w:rFonts w:ascii="Times New Roman" w:eastAsia="Calibri" w:hAnsi="Times New Roman"/>
          <w:i/>
          <w:sz w:val="24"/>
          <w:szCs w:val="24"/>
          <w:lang w:eastAsia="de-DE"/>
        </w:rPr>
        <w:t xml:space="preserve"> </w:t>
      </w:r>
      <w:proofErr w:type="spellStart"/>
      <w:r w:rsidRPr="00AA23C8">
        <w:rPr>
          <w:rFonts w:ascii="Times New Roman" w:eastAsia="Calibri" w:hAnsi="Times New Roman"/>
          <w:i/>
          <w:sz w:val="24"/>
          <w:szCs w:val="24"/>
          <w:lang w:eastAsia="de-DE"/>
        </w:rPr>
        <w:t>connecting</w:t>
      </w:r>
      <w:proofErr w:type="spellEnd"/>
      <w:r w:rsidRPr="00AA23C8">
        <w:rPr>
          <w:rFonts w:ascii="Times New Roman" w:eastAsia="Calibri" w:hAnsi="Times New Roman"/>
          <w:i/>
          <w:sz w:val="24"/>
          <w:szCs w:val="24"/>
          <w:lang w:eastAsia="de-DE"/>
        </w:rPr>
        <w:t xml:space="preserve"> point</w:t>
      </w:r>
      <w:r w:rsidRPr="00AA23C8">
        <w:rPr>
          <w:rFonts w:ascii="Times New Roman" w:eastAsia="Calibri" w:hAnsi="Times New Roman"/>
          <w:sz w:val="24"/>
          <w:szCs w:val="24"/>
          <w:lang w:eastAsia="de-DE"/>
        </w:rPr>
        <w:t xml:space="preserve"> </w:t>
      </w:r>
      <w:r w:rsidRPr="00AA23C8">
        <w:rPr>
          <w:rFonts w:ascii="Times New Roman" w:eastAsia="Calibri" w:hAnsi="Times New Roman"/>
          <w:sz w:val="24"/>
          <w:szCs w:val="24"/>
          <w:lang w:eastAsia="de-DE"/>
        </w:rPr>
        <w:br/>
        <w:t xml:space="preserve"> </w:t>
      </w:r>
      <w:r w:rsidR="00462B12" w:rsidRPr="00AA23C8">
        <w:rPr>
          <w:rFonts w:ascii="Times New Roman" w:eastAsia="Calibri" w:hAnsi="Times New Roman"/>
          <w:sz w:val="24"/>
          <w:szCs w:val="24"/>
          <w:lang w:eastAsia="de-DE"/>
        </w:rPr>
        <w:t>i miejscem</w:t>
      </w:r>
      <w:r w:rsidRPr="00AA23C8">
        <w:rPr>
          <w:rFonts w:ascii="Times New Roman" w:eastAsia="Calibri" w:hAnsi="Times New Roman"/>
          <w:sz w:val="24"/>
          <w:szCs w:val="24"/>
          <w:lang w:eastAsia="de-DE"/>
        </w:rPr>
        <w:t xml:space="preserve">, w którym jest usytuowany urząd celny wprowadzenia nie muszą być brane pod uwagę.   </w:t>
      </w:r>
    </w:p>
    <w:p w:rsidR="00AA23C8" w:rsidRPr="00AA23C8" w:rsidRDefault="00AA23C8" w:rsidP="00AA23C8">
      <w:pPr>
        <w:spacing w:before="60" w:after="60" w:line="360" w:lineRule="auto"/>
        <w:jc w:val="both"/>
        <w:rPr>
          <w:rFonts w:ascii="Times New Roman" w:eastAsia="Calibri" w:hAnsi="Times New Roman"/>
          <w:sz w:val="24"/>
          <w:szCs w:val="24"/>
          <w:lang w:eastAsia="de-DE"/>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bookmarkStart w:id="3" w:name="app_rl2"/>
      <w:bookmarkEnd w:id="3"/>
      <w:r w:rsidRPr="00AA23C8">
        <w:rPr>
          <w:rFonts w:ascii="Times New Roman" w:hAnsi="Times New Roman"/>
          <w:color w:val="000000"/>
          <w:sz w:val="24"/>
          <w:szCs w:val="24"/>
          <w:lang w:eastAsia="pl-PL"/>
        </w:rPr>
        <w:t xml:space="preserve">Koszty transportu kolejowego poniesione wewnątrz UE mogą być określone </w:t>
      </w:r>
      <w:r w:rsidRPr="00AA23C8">
        <w:rPr>
          <w:rFonts w:ascii="Times New Roman" w:hAnsi="Times New Roman"/>
          <w:color w:val="000000"/>
          <w:sz w:val="24"/>
          <w:szCs w:val="24"/>
          <w:lang w:eastAsia="pl-PL"/>
        </w:rPr>
        <w:br/>
        <w:t xml:space="preserve">w międzynarodowym liście przewozowym (CIM). Taki list jest wystawiany zgodnie z zasadami określonymi w </w:t>
      </w:r>
      <w:r w:rsidRPr="00AA23C8">
        <w:rPr>
          <w:rFonts w:ascii="Times New Roman" w:hAnsi="Times New Roman"/>
          <w:i/>
          <w:color w:val="000000"/>
          <w:sz w:val="24"/>
          <w:szCs w:val="24"/>
          <w:lang w:eastAsia="pl-PL"/>
        </w:rPr>
        <w:t>Konwencji o międzynarodowym przewozie kolejami z dnia 9 maja 1980 r.</w:t>
      </w:r>
      <w:r w:rsidRPr="00AA23C8">
        <w:rPr>
          <w:rFonts w:ascii="Times New Roman" w:hAnsi="Times New Roman"/>
          <w:color w:val="000000"/>
          <w:sz w:val="24"/>
          <w:szCs w:val="24"/>
          <w:lang w:eastAsia="pl-PL"/>
        </w:rPr>
        <w:t xml:space="preserve"> (COTIF), a w szczególności zgodnie z przepisami art. 7 Załącznika B do tej </w:t>
      </w:r>
      <w:r w:rsidRPr="00AA23C8">
        <w:rPr>
          <w:rFonts w:ascii="Times New Roman" w:hAnsi="Times New Roman"/>
          <w:i/>
          <w:color w:val="000000"/>
          <w:sz w:val="24"/>
          <w:szCs w:val="24"/>
          <w:lang w:eastAsia="pl-PL"/>
        </w:rPr>
        <w:t>Konwencji</w:t>
      </w:r>
      <w:r w:rsidRPr="00AA23C8">
        <w:rPr>
          <w:rFonts w:ascii="Times New Roman" w:hAnsi="Times New Roman"/>
          <w:color w:val="000000"/>
          <w:sz w:val="24"/>
          <w:szCs w:val="24"/>
          <w:vertAlign w:val="superscript"/>
          <w:lang w:eastAsia="pl-PL"/>
        </w:rPr>
        <w:footnoteReference w:id="6"/>
      </w:r>
      <w:r w:rsidR="00D229F2">
        <w:rPr>
          <w:rFonts w:ascii="Times New Roman" w:hAnsi="Times New Roman"/>
          <w:color w:val="000000"/>
          <w:sz w:val="24"/>
          <w:szCs w:val="24"/>
          <w:lang w:eastAsia="pl-PL"/>
        </w:rPr>
        <w:t xml:space="preserve"> </w:t>
      </w:r>
      <w:r w:rsidRPr="00AA23C8">
        <w:rPr>
          <w:rFonts w:ascii="Times New Roman" w:hAnsi="Times New Roman"/>
          <w:color w:val="000000"/>
          <w:sz w:val="24"/>
          <w:szCs w:val="24"/>
          <w:lang w:eastAsia="pl-PL"/>
        </w:rPr>
        <w:t xml:space="preserve">(W międzynarodowym liście przewozowym (CIM) znajdują się wszystkie potrzebne informacje odnoszące się zarówno do kosztów transportu poniesionych w UE, jak i poza UE).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lang w:eastAsia="pl-PL"/>
        </w:rPr>
      </w:pPr>
      <w:r w:rsidRPr="00AA23C8">
        <w:rPr>
          <w:rFonts w:ascii="Times New Roman" w:hAnsi="Times New Roman"/>
          <w:b/>
          <w:bCs/>
          <w:color w:val="000000"/>
          <w:sz w:val="24"/>
          <w:szCs w:val="24"/>
          <w:lang w:eastAsia="pl-PL"/>
        </w:rPr>
        <w:t xml:space="preserve">5. Koszty kontenerów.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 xml:space="preserve">Transportu kontenerowego nie można odnosić do samego środka transportu, ponieważ taki transport może być realizowany w ramach różnych gałęzi transportu (np. transport morski, </w:t>
      </w:r>
      <w:r w:rsidRPr="00AA23C8">
        <w:rPr>
          <w:rFonts w:ascii="Times New Roman" w:hAnsi="Times New Roman"/>
          <w:color w:val="000000"/>
          <w:sz w:val="24"/>
          <w:szCs w:val="24"/>
          <w:lang w:eastAsia="pl-PL"/>
        </w:rPr>
        <w:lastRenderedPageBreak/>
        <w:t xml:space="preserve">lądowy) i z tego powodu może być także przedmiotem różnych stawek frachtowych (orzeczenie ETS wydane w sprawie </w:t>
      </w:r>
      <w:r w:rsidRPr="00AA23C8">
        <w:rPr>
          <w:rFonts w:ascii="Times New Roman" w:hAnsi="Times New Roman"/>
          <w:b/>
          <w:color w:val="000000"/>
          <w:sz w:val="24"/>
          <w:szCs w:val="24"/>
          <w:lang w:eastAsia="pl-PL"/>
        </w:rPr>
        <w:t>Olivetti</w:t>
      </w:r>
      <w:r w:rsidRPr="00AA23C8">
        <w:rPr>
          <w:rFonts w:ascii="Times New Roman" w:hAnsi="Times New Roman"/>
          <w:color w:val="000000"/>
          <w:sz w:val="24"/>
          <w:szCs w:val="24"/>
          <w:lang w:eastAsia="pl-PL"/>
        </w:rPr>
        <w:t xml:space="preserve">, </w:t>
      </w:r>
      <w:r w:rsidRPr="00AA23C8">
        <w:rPr>
          <w:rFonts w:ascii="Times New Roman" w:hAnsi="Times New Roman"/>
          <w:b/>
          <w:color w:val="000000"/>
          <w:sz w:val="24"/>
          <w:szCs w:val="24"/>
          <w:lang w:eastAsia="pl-PL"/>
        </w:rPr>
        <w:t>sprawa C-17/89</w:t>
      </w:r>
      <w:r w:rsidRPr="00AA23C8">
        <w:rPr>
          <w:rFonts w:ascii="Times New Roman" w:hAnsi="Times New Roman"/>
          <w:color w:val="000000"/>
          <w:sz w:val="24"/>
          <w:szCs w:val="24"/>
          <w:lang w:eastAsia="pl-PL"/>
        </w:rPr>
        <w:t xml:space="preserve">, par. 1. </w:t>
      </w:r>
      <w:r w:rsidR="00BE7643">
        <w:rPr>
          <w:rFonts w:ascii="Times New Roman" w:hAnsi="Times New Roman"/>
          <w:color w:val="000000"/>
          <w:sz w:val="24"/>
          <w:szCs w:val="24"/>
          <w:lang w:eastAsia="pl-PL"/>
        </w:rPr>
        <w:t>o</w:t>
      </w:r>
      <w:r w:rsidRPr="00AA23C8">
        <w:rPr>
          <w:rFonts w:ascii="Times New Roman" w:hAnsi="Times New Roman"/>
          <w:color w:val="000000"/>
          <w:sz w:val="24"/>
          <w:szCs w:val="24"/>
          <w:lang w:eastAsia="pl-PL"/>
        </w:rPr>
        <w:t xml:space="preserve">rzeczenia). </w:t>
      </w:r>
    </w:p>
    <w:p w:rsidR="00AA23C8" w:rsidRPr="00AA23C8" w:rsidRDefault="00AA23C8" w:rsidP="00D229F2">
      <w:pPr>
        <w:autoSpaceDE w:val="0"/>
        <w:autoSpaceDN w:val="0"/>
        <w:adjustRightInd w:val="0"/>
        <w:spacing w:after="0" w:line="360" w:lineRule="auto"/>
        <w:rPr>
          <w:rFonts w:ascii="Times New Roman" w:hAnsi="Times New Roman"/>
          <w:color w:val="000000"/>
          <w:sz w:val="24"/>
          <w:szCs w:val="24"/>
          <w:lang w:eastAsia="pl-PL"/>
        </w:rPr>
      </w:pPr>
    </w:p>
    <w:p w:rsidR="00AA23C8" w:rsidRPr="00AA23C8" w:rsidRDefault="00AA23C8" w:rsidP="00D229F2">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 xml:space="preserve">W przypadku zapłaty przez importera ceny </w:t>
      </w:r>
      <w:proofErr w:type="spellStart"/>
      <w:r w:rsidRPr="00AA23C8">
        <w:rPr>
          <w:rFonts w:ascii="Times New Roman" w:hAnsi="Times New Roman"/>
          <w:i/>
          <w:color w:val="000000"/>
          <w:sz w:val="24"/>
          <w:szCs w:val="24"/>
          <w:lang w:eastAsia="pl-PL"/>
        </w:rPr>
        <w:t>all</w:t>
      </w:r>
      <w:proofErr w:type="spellEnd"/>
      <w:r w:rsidRPr="00AA23C8">
        <w:rPr>
          <w:rFonts w:ascii="Times New Roman" w:hAnsi="Times New Roman"/>
          <w:i/>
          <w:color w:val="000000"/>
          <w:sz w:val="24"/>
          <w:szCs w:val="24"/>
          <w:lang w:eastAsia="pl-PL"/>
        </w:rPr>
        <w:t>-inclusive</w:t>
      </w:r>
      <w:r w:rsidRPr="00AA23C8">
        <w:rPr>
          <w:rFonts w:ascii="Times New Roman" w:hAnsi="Times New Roman"/>
          <w:color w:val="000000"/>
          <w:sz w:val="24"/>
          <w:szCs w:val="24"/>
          <w:lang w:eastAsia="pl-PL"/>
        </w:rPr>
        <w:t xml:space="preserve"> za usługę przetransportowania </w:t>
      </w:r>
      <w:r w:rsidRPr="00AA23C8">
        <w:rPr>
          <w:rFonts w:ascii="Times New Roman" w:hAnsi="Times New Roman"/>
          <w:color w:val="000000"/>
          <w:sz w:val="24"/>
          <w:szCs w:val="24"/>
          <w:lang w:eastAsia="pl-PL"/>
        </w:rPr>
        <w:br/>
        <w:t xml:space="preserve">sprowadzanych towarów w kontenerze do miejsca znajdującego się poza miejscem wprowadzenia tych towarów na obszar celny UE, w </w:t>
      </w:r>
      <w:proofErr w:type="gramStart"/>
      <w:r w:rsidRPr="00AA23C8">
        <w:rPr>
          <w:rFonts w:ascii="Times New Roman" w:hAnsi="Times New Roman"/>
          <w:color w:val="000000"/>
          <w:sz w:val="24"/>
          <w:szCs w:val="24"/>
          <w:lang w:eastAsia="pl-PL"/>
        </w:rPr>
        <w:t>sytuacji gdy</w:t>
      </w:r>
      <w:proofErr w:type="gramEnd"/>
      <w:r w:rsidRPr="00AA23C8">
        <w:rPr>
          <w:rFonts w:ascii="Times New Roman" w:hAnsi="Times New Roman"/>
          <w:color w:val="000000"/>
          <w:sz w:val="24"/>
          <w:szCs w:val="24"/>
          <w:lang w:eastAsia="pl-PL"/>
        </w:rPr>
        <w:t xml:space="preserve"> towary te były przewożone różnymi środkami transportu, koszty transportu muszą być obliczane albo poprzez odjęcie od ceny faktycznie zapłaconej lub należnej kosztów transportu, poniesionych w związku </w:t>
      </w:r>
      <w:r w:rsidRPr="00AA23C8">
        <w:rPr>
          <w:rFonts w:ascii="Times New Roman" w:hAnsi="Times New Roman"/>
          <w:color w:val="000000"/>
          <w:sz w:val="24"/>
          <w:szCs w:val="24"/>
          <w:lang w:eastAsia="pl-PL"/>
        </w:rPr>
        <w:br/>
        <w:t xml:space="preserve">z transportem towarów w UE (na podstawie standardowych stawek frachtowych ustanowionych dla towarów przewożonych w kontenerach) lub poprzez określenie kosztów transportu do miejsca wprowadzenia przedmiotowych towarów na obszar celny UE (na podstawie standardowych stawek frachtowych ustanowionych dla towarów przewożonych w kontenerach). To od decyzji krajowych organów celnych zależy, który z tych sposobów zostanie zaakceptowany, </w:t>
      </w:r>
      <w:proofErr w:type="gramStart"/>
      <w:r w:rsidR="00462B12">
        <w:rPr>
          <w:rFonts w:ascii="Times New Roman" w:hAnsi="Times New Roman"/>
          <w:color w:val="000000"/>
          <w:sz w:val="24"/>
          <w:szCs w:val="24"/>
          <w:lang w:eastAsia="pl-PL"/>
        </w:rPr>
        <w:t xml:space="preserve">tak </w:t>
      </w:r>
      <w:r w:rsidR="00462B12" w:rsidRPr="00AA23C8">
        <w:rPr>
          <w:rFonts w:ascii="Times New Roman" w:hAnsi="Times New Roman"/>
          <w:color w:val="000000"/>
          <w:sz w:val="24"/>
          <w:szCs w:val="24"/>
          <w:lang w:eastAsia="pl-PL"/>
        </w:rPr>
        <w:t>aby</w:t>
      </w:r>
      <w:proofErr w:type="gramEnd"/>
      <w:r w:rsidRPr="00AA23C8">
        <w:rPr>
          <w:rFonts w:ascii="Times New Roman" w:hAnsi="Times New Roman"/>
          <w:color w:val="000000"/>
          <w:sz w:val="24"/>
          <w:szCs w:val="24"/>
          <w:lang w:eastAsia="pl-PL"/>
        </w:rPr>
        <w:t xml:space="preserve"> uniknąć ustalania arbitralnych i fikcy</w:t>
      </w:r>
      <w:r w:rsidR="00D229F2">
        <w:rPr>
          <w:rFonts w:ascii="Times New Roman" w:hAnsi="Times New Roman"/>
          <w:color w:val="000000"/>
          <w:sz w:val="24"/>
          <w:szCs w:val="24"/>
          <w:lang w:eastAsia="pl-PL"/>
        </w:rPr>
        <w:t xml:space="preserve">jnych wartości (orzeczenie ETS </w:t>
      </w:r>
      <w:r w:rsidRPr="00AA23C8">
        <w:rPr>
          <w:rFonts w:ascii="Times New Roman" w:hAnsi="Times New Roman"/>
          <w:color w:val="000000"/>
          <w:sz w:val="24"/>
          <w:szCs w:val="24"/>
          <w:lang w:eastAsia="pl-PL"/>
        </w:rPr>
        <w:t xml:space="preserve">w sprawie Olivetti, sprawa C-17/89, par. 2 orzeczenia).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 xml:space="preserve">Niezależnie od rodzaju </w:t>
      </w:r>
      <w:r w:rsidR="00BE7643" w:rsidRPr="00AA23C8">
        <w:rPr>
          <w:rFonts w:ascii="Times New Roman" w:hAnsi="Times New Roman"/>
          <w:color w:val="000000"/>
          <w:sz w:val="24"/>
          <w:szCs w:val="24"/>
          <w:lang w:eastAsia="pl-PL"/>
        </w:rPr>
        <w:t>transportu (lądowy</w:t>
      </w:r>
      <w:r w:rsidRPr="00AA23C8">
        <w:rPr>
          <w:rFonts w:ascii="Times New Roman" w:hAnsi="Times New Roman"/>
          <w:color w:val="000000"/>
          <w:sz w:val="24"/>
          <w:szCs w:val="24"/>
          <w:lang w:eastAsia="pl-PL"/>
        </w:rPr>
        <w:t xml:space="preserve"> lub </w:t>
      </w:r>
      <w:r w:rsidR="00BE7643" w:rsidRPr="00AA23C8">
        <w:rPr>
          <w:rFonts w:ascii="Times New Roman" w:hAnsi="Times New Roman"/>
          <w:color w:val="000000"/>
          <w:sz w:val="24"/>
          <w:szCs w:val="24"/>
          <w:lang w:eastAsia="pl-PL"/>
        </w:rPr>
        <w:t>morski) koszty</w:t>
      </w:r>
      <w:r w:rsidRPr="00AA23C8">
        <w:rPr>
          <w:rFonts w:ascii="Times New Roman" w:hAnsi="Times New Roman"/>
          <w:color w:val="000000"/>
          <w:sz w:val="24"/>
          <w:szCs w:val="24"/>
          <w:lang w:eastAsia="pl-PL"/>
        </w:rPr>
        <w:t xml:space="preserve"> wykorzystania kontenerów, które są używane kilka razy w związku z kilkoma przywozami muszą być podzielone, na wniosek, zgodnie z ogólnie przyjętymi zasadami księgowości (odesłanie do ogólnych zasad </w:t>
      </w:r>
      <w:r w:rsidR="00BE7643" w:rsidRPr="00AA23C8">
        <w:rPr>
          <w:rFonts w:ascii="Times New Roman" w:hAnsi="Times New Roman"/>
          <w:color w:val="000000"/>
          <w:sz w:val="24"/>
          <w:szCs w:val="24"/>
          <w:lang w:eastAsia="pl-PL"/>
        </w:rPr>
        <w:t>księgowości art</w:t>
      </w:r>
      <w:r w:rsidRPr="00AA23C8">
        <w:rPr>
          <w:rFonts w:ascii="Times New Roman" w:hAnsi="Times New Roman"/>
          <w:color w:val="000000"/>
          <w:sz w:val="24"/>
          <w:szCs w:val="24"/>
          <w:lang w:eastAsia="pl-PL"/>
        </w:rPr>
        <w:t xml:space="preserve">. 1 pkt 20 </w:t>
      </w:r>
      <w:r w:rsidRPr="00AA23C8">
        <w:rPr>
          <w:rFonts w:ascii="Times New Roman" w:hAnsi="Times New Roman"/>
          <w:i/>
          <w:color w:val="000000"/>
          <w:sz w:val="24"/>
          <w:szCs w:val="24"/>
          <w:lang w:eastAsia="pl-PL"/>
        </w:rPr>
        <w:t xml:space="preserve">rozporządzenia delegowanego Komisji (UE) 2015/2446 z dnia 28 lipca 2015 r. uzupełaniającego rozporządzenie Parlamentu Europejskiego i Rady (UE) </w:t>
      </w:r>
      <w:r w:rsidR="00462B12">
        <w:rPr>
          <w:rFonts w:ascii="Times New Roman" w:hAnsi="Times New Roman"/>
          <w:i/>
          <w:color w:val="000000"/>
          <w:sz w:val="24"/>
          <w:szCs w:val="24"/>
          <w:lang w:eastAsia="pl-PL"/>
        </w:rPr>
        <w:br/>
      </w:r>
      <w:r w:rsidRPr="00AA23C8">
        <w:rPr>
          <w:rFonts w:ascii="Times New Roman" w:hAnsi="Times New Roman"/>
          <w:i/>
          <w:color w:val="000000"/>
          <w:sz w:val="24"/>
          <w:szCs w:val="24"/>
          <w:lang w:eastAsia="pl-PL"/>
        </w:rPr>
        <w:t>nr 952/2013 w odniesieniu do szczegółowych zasad dotyczących niektórych przepisów unijnego kodeksu celnego</w:t>
      </w:r>
      <w:r w:rsidRPr="00AA23C8">
        <w:rPr>
          <w:rFonts w:ascii="Times New Roman" w:hAnsi="Times New Roman"/>
          <w:i/>
          <w:color w:val="000000"/>
          <w:sz w:val="24"/>
          <w:szCs w:val="24"/>
          <w:vertAlign w:val="superscript"/>
          <w:lang w:eastAsia="pl-PL"/>
        </w:rPr>
        <w:footnoteReference w:id="7"/>
      </w:r>
      <w:r w:rsidRPr="00AA23C8">
        <w:rPr>
          <w:rFonts w:ascii="Times New Roman" w:hAnsi="Times New Roman"/>
          <w:i/>
          <w:color w:val="000000"/>
          <w:sz w:val="24"/>
          <w:szCs w:val="24"/>
          <w:lang w:eastAsia="pl-PL"/>
        </w:rPr>
        <w:t>.</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u w:val="single"/>
          <w:lang w:eastAsia="pl-PL"/>
        </w:rPr>
      </w:pPr>
      <w:r w:rsidRPr="00AA23C8">
        <w:rPr>
          <w:rFonts w:ascii="Times New Roman" w:hAnsi="Times New Roman"/>
          <w:color w:val="000000"/>
          <w:sz w:val="24"/>
          <w:szCs w:val="24"/>
          <w:u w:val="single"/>
          <w:lang w:eastAsia="pl-PL"/>
        </w:rPr>
        <w:t xml:space="preserve">Przykład: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D229F2">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 xml:space="preserve">Firma A w kraju trzecim X sprzedaje świeży sok pomarańczowy firmie B w UE. Sok ten jest transportowany w pojemnikach drogą morską. Pojemniki te są sprzedawane przez firmę A firmie B za kwotę 150 USD (cena jednego pojemnika), przy czym każdy z tych pojemników może być wykorzystany do 10 przewozów (średnio). Koszty te zostały ustalone w taki sposób, że kwotę stanowiącą cenę jednego pojemnika podzielono przez średnią liczbę przewozów (tj.: 150 USD: 10 = 15 USD). Ta metoda podziału kosztów jest zgodna </w:t>
      </w:r>
      <w:r w:rsidR="001A7F93">
        <w:rPr>
          <w:rFonts w:ascii="Times New Roman" w:hAnsi="Times New Roman"/>
          <w:color w:val="000000"/>
          <w:sz w:val="24"/>
          <w:szCs w:val="24"/>
          <w:lang w:eastAsia="pl-PL"/>
        </w:rPr>
        <w:br/>
      </w:r>
      <w:r w:rsidRPr="00AA23C8">
        <w:rPr>
          <w:rFonts w:ascii="Times New Roman" w:hAnsi="Times New Roman"/>
          <w:color w:val="000000"/>
          <w:sz w:val="24"/>
          <w:szCs w:val="24"/>
          <w:lang w:eastAsia="pl-PL"/>
        </w:rPr>
        <w:lastRenderedPageBreak/>
        <w:t>z o</w:t>
      </w:r>
      <w:r w:rsidR="00D229F2">
        <w:rPr>
          <w:rFonts w:ascii="Times New Roman" w:hAnsi="Times New Roman"/>
          <w:color w:val="000000"/>
          <w:sz w:val="24"/>
          <w:szCs w:val="24"/>
          <w:lang w:eastAsia="pl-PL"/>
        </w:rPr>
        <w:t xml:space="preserve">gólnymi zasadami rachunkowości </w:t>
      </w:r>
      <w:r w:rsidRPr="00AA23C8">
        <w:rPr>
          <w:rFonts w:ascii="Times New Roman" w:hAnsi="Times New Roman"/>
          <w:color w:val="000000"/>
          <w:sz w:val="24"/>
          <w:szCs w:val="24"/>
          <w:lang w:eastAsia="pl-PL"/>
        </w:rPr>
        <w:t xml:space="preserve">i dlatego koszty transportu zostały wyliczone prawidłowo.  </w:t>
      </w:r>
    </w:p>
    <w:p w:rsidR="00AA23C8" w:rsidRPr="00AA23C8" w:rsidRDefault="00AA23C8" w:rsidP="00AA23C8">
      <w:pPr>
        <w:autoSpaceDE w:val="0"/>
        <w:autoSpaceDN w:val="0"/>
        <w:adjustRightInd w:val="0"/>
        <w:spacing w:after="0" w:line="360" w:lineRule="auto"/>
        <w:rPr>
          <w:rFonts w:ascii="Times New Roman" w:hAnsi="Times New Roman"/>
          <w:color w:val="000000"/>
          <w:sz w:val="24"/>
          <w:szCs w:val="24"/>
          <w:lang w:eastAsia="pl-PL"/>
        </w:rPr>
      </w:pPr>
    </w:p>
    <w:p w:rsidR="00AA23C8" w:rsidRPr="00AA23C8" w:rsidRDefault="00AA23C8" w:rsidP="00AA23C8">
      <w:pPr>
        <w:spacing w:after="0" w:line="360" w:lineRule="auto"/>
        <w:jc w:val="both"/>
        <w:outlineLvl w:val="0"/>
        <w:rPr>
          <w:rFonts w:ascii="Times New Roman" w:eastAsia="Calibri" w:hAnsi="Times New Roman"/>
          <w:sz w:val="24"/>
          <w:szCs w:val="24"/>
          <w:lang w:eastAsia="de-DE"/>
        </w:rPr>
      </w:pPr>
      <w:r w:rsidRPr="00AA23C8">
        <w:rPr>
          <w:rFonts w:ascii="Times New Roman" w:eastAsia="Calibri" w:hAnsi="Times New Roman"/>
          <w:sz w:val="24"/>
          <w:szCs w:val="24"/>
          <w:lang w:eastAsia="de-DE"/>
        </w:rPr>
        <w:t xml:space="preserve">W niniejszych wytycznych termin </w:t>
      </w:r>
      <w:r w:rsidRPr="00AA23C8">
        <w:rPr>
          <w:rFonts w:ascii="Times New Roman" w:eastAsia="Calibri" w:hAnsi="Times New Roman"/>
          <w:i/>
          <w:sz w:val="24"/>
          <w:szCs w:val="24"/>
          <w:lang w:eastAsia="de-DE"/>
        </w:rPr>
        <w:t>kontenery</w:t>
      </w:r>
      <w:r w:rsidRPr="00AA23C8">
        <w:rPr>
          <w:rFonts w:ascii="Times New Roman" w:eastAsia="Calibri" w:hAnsi="Times New Roman"/>
          <w:sz w:val="24"/>
          <w:szCs w:val="24"/>
          <w:lang w:eastAsia="de-DE"/>
        </w:rPr>
        <w:t xml:space="preserve"> odnosi się do takich kontenerów jak: kontenery </w:t>
      </w:r>
      <w:r w:rsidRPr="00AA23C8">
        <w:rPr>
          <w:rFonts w:ascii="Times New Roman" w:eastAsia="Calibri" w:hAnsi="Times New Roman"/>
          <w:b/>
          <w:sz w:val="24"/>
          <w:szCs w:val="24"/>
          <w:lang w:eastAsia="de-DE"/>
        </w:rPr>
        <w:t>FEU</w:t>
      </w:r>
      <w:r w:rsidRPr="00AA23C8">
        <w:rPr>
          <w:rFonts w:ascii="Times New Roman" w:eastAsia="Calibri" w:hAnsi="Times New Roman"/>
          <w:sz w:val="24"/>
          <w:szCs w:val="24"/>
          <w:lang w:eastAsia="de-DE"/>
        </w:rPr>
        <w:t xml:space="preserve"> (</w:t>
      </w:r>
      <w:proofErr w:type="spellStart"/>
      <w:r w:rsidRPr="00AA23C8">
        <w:rPr>
          <w:rFonts w:ascii="Times New Roman" w:eastAsia="Calibri" w:hAnsi="Times New Roman"/>
          <w:i/>
          <w:sz w:val="24"/>
          <w:szCs w:val="24"/>
          <w:lang w:eastAsia="de-DE"/>
        </w:rPr>
        <w:t>fourty-foot</w:t>
      </w:r>
      <w:proofErr w:type="spellEnd"/>
      <w:r w:rsidRPr="00AA23C8">
        <w:rPr>
          <w:rFonts w:ascii="Times New Roman" w:eastAsia="Calibri" w:hAnsi="Times New Roman"/>
          <w:i/>
          <w:sz w:val="24"/>
          <w:szCs w:val="24"/>
          <w:lang w:eastAsia="de-DE"/>
        </w:rPr>
        <w:t xml:space="preserve"> </w:t>
      </w:r>
      <w:proofErr w:type="spellStart"/>
      <w:r w:rsidRPr="00AA23C8">
        <w:rPr>
          <w:rFonts w:ascii="Times New Roman" w:eastAsia="Calibri" w:hAnsi="Times New Roman"/>
          <w:i/>
          <w:sz w:val="24"/>
          <w:szCs w:val="24"/>
          <w:lang w:eastAsia="de-DE"/>
        </w:rPr>
        <w:t>equivalent</w:t>
      </w:r>
      <w:proofErr w:type="spellEnd"/>
      <w:r w:rsidRPr="00AA23C8">
        <w:rPr>
          <w:rFonts w:ascii="Times New Roman" w:eastAsia="Calibri" w:hAnsi="Times New Roman"/>
          <w:i/>
          <w:sz w:val="24"/>
          <w:szCs w:val="24"/>
          <w:lang w:eastAsia="de-DE"/>
        </w:rPr>
        <w:t xml:space="preserve"> unit</w:t>
      </w:r>
      <w:r w:rsidRPr="00AA23C8">
        <w:rPr>
          <w:rFonts w:ascii="Times New Roman" w:eastAsia="Calibri" w:hAnsi="Times New Roman"/>
          <w:sz w:val="24"/>
          <w:szCs w:val="24"/>
          <w:lang w:eastAsia="de-DE"/>
        </w:rPr>
        <w:t xml:space="preserve">) oraz kontenery </w:t>
      </w:r>
      <w:r w:rsidRPr="00AA23C8">
        <w:rPr>
          <w:rFonts w:ascii="Times New Roman" w:eastAsia="Calibri" w:hAnsi="Times New Roman"/>
          <w:b/>
          <w:bCs/>
          <w:sz w:val="24"/>
          <w:szCs w:val="24"/>
          <w:lang w:eastAsia="de-DE"/>
        </w:rPr>
        <w:t>TEU (</w:t>
      </w:r>
      <w:proofErr w:type="spellStart"/>
      <w:r w:rsidRPr="00AA23C8">
        <w:rPr>
          <w:rFonts w:ascii="Times New Roman" w:eastAsia="Calibri" w:hAnsi="Times New Roman"/>
          <w:i/>
          <w:iCs/>
          <w:sz w:val="24"/>
          <w:szCs w:val="24"/>
          <w:lang w:eastAsia="de-DE"/>
        </w:rPr>
        <w:t>twenty-feet</w:t>
      </w:r>
      <w:proofErr w:type="spellEnd"/>
      <w:r w:rsidRPr="00AA23C8">
        <w:rPr>
          <w:rFonts w:ascii="Times New Roman" w:eastAsia="Calibri" w:hAnsi="Times New Roman"/>
          <w:i/>
          <w:iCs/>
          <w:sz w:val="24"/>
          <w:szCs w:val="24"/>
          <w:lang w:eastAsia="de-DE"/>
        </w:rPr>
        <w:t xml:space="preserve"> </w:t>
      </w:r>
      <w:proofErr w:type="spellStart"/>
      <w:r w:rsidRPr="00AA23C8">
        <w:rPr>
          <w:rFonts w:ascii="Times New Roman" w:eastAsia="Calibri" w:hAnsi="Times New Roman"/>
          <w:i/>
          <w:iCs/>
          <w:sz w:val="24"/>
          <w:szCs w:val="24"/>
          <w:lang w:eastAsia="de-DE"/>
        </w:rPr>
        <w:t>equivalent</w:t>
      </w:r>
      <w:proofErr w:type="spellEnd"/>
      <w:r w:rsidRPr="00AA23C8">
        <w:rPr>
          <w:rFonts w:ascii="Times New Roman" w:eastAsia="Calibri" w:hAnsi="Times New Roman"/>
          <w:i/>
          <w:iCs/>
          <w:sz w:val="24"/>
          <w:szCs w:val="24"/>
          <w:lang w:eastAsia="de-DE"/>
        </w:rPr>
        <w:t xml:space="preserve"> unit), </w:t>
      </w:r>
      <w:r w:rsidRPr="00AA23C8">
        <w:rPr>
          <w:rFonts w:ascii="Times New Roman" w:eastAsia="Calibri" w:hAnsi="Times New Roman"/>
          <w:iCs/>
          <w:sz w:val="24"/>
          <w:szCs w:val="24"/>
          <w:lang w:eastAsia="de-DE"/>
        </w:rPr>
        <w:t xml:space="preserve">których używa się w transporcie morskim, kolejowym oraz drogowym. Ponadto termin ten odnosi się także do aluminiowych skrzyń (występujących w różnych rozmiarach) stosowanych </w:t>
      </w:r>
      <w:r w:rsidRPr="00AA23C8">
        <w:rPr>
          <w:rFonts w:ascii="Times New Roman" w:eastAsia="Calibri" w:hAnsi="Times New Roman"/>
          <w:iCs/>
          <w:sz w:val="24"/>
          <w:szCs w:val="24"/>
          <w:lang w:eastAsia="de-DE"/>
        </w:rPr>
        <w:br/>
        <w:t>w transporcie lotniczym (</w:t>
      </w:r>
      <w:r w:rsidRPr="00AA23C8">
        <w:rPr>
          <w:rFonts w:ascii="Times New Roman" w:eastAsia="Calibri" w:hAnsi="Times New Roman"/>
          <w:b/>
          <w:iCs/>
          <w:sz w:val="24"/>
          <w:szCs w:val="24"/>
          <w:lang w:eastAsia="de-DE"/>
        </w:rPr>
        <w:t>ULD</w:t>
      </w:r>
      <w:r w:rsidRPr="00AA23C8">
        <w:rPr>
          <w:rFonts w:ascii="Times New Roman" w:eastAsia="Calibri" w:hAnsi="Times New Roman"/>
          <w:iCs/>
          <w:sz w:val="24"/>
          <w:szCs w:val="24"/>
          <w:lang w:eastAsia="de-DE"/>
        </w:rPr>
        <w:t xml:space="preserve"> - </w:t>
      </w:r>
      <w:r w:rsidRPr="00AA23C8">
        <w:rPr>
          <w:rFonts w:ascii="Times New Roman" w:eastAsia="Calibri" w:hAnsi="Times New Roman"/>
          <w:i/>
          <w:iCs/>
          <w:sz w:val="24"/>
          <w:szCs w:val="24"/>
          <w:lang w:eastAsia="de-DE"/>
        </w:rPr>
        <w:t xml:space="preserve">Unit </w:t>
      </w:r>
      <w:proofErr w:type="spellStart"/>
      <w:r w:rsidRPr="00AA23C8">
        <w:rPr>
          <w:rFonts w:ascii="Times New Roman" w:eastAsia="Calibri" w:hAnsi="Times New Roman"/>
          <w:i/>
          <w:iCs/>
          <w:sz w:val="24"/>
          <w:szCs w:val="24"/>
          <w:lang w:eastAsia="de-DE"/>
        </w:rPr>
        <w:t>Load</w:t>
      </w:r>
      <w:proofErr w:type="spellEnd"/>
      <w:r w:rsidRPr="00AA23C8">
        <w:rPr>
          <w:rFonts w:ascii="Times New Roman" w:eastAsia="Calibri" w:hAnsi="Times New Roman"/>
          <w:i/>
          <w:iCs/>
          <w:sz w:val="24"/>
          <w:szCs w:val="24"/>
          <w:lang w:eastAsia="de-DE"/>
        </w:rPr>
        <w:t xml:space="preserve"> Devices</w:t>
      </w:r>
      <w:r w:rsidRPr="00AA23C8">
        <w:rPr>
          <w:rFonts w:ascii="Times New Roman" w:eastAsia="Calibri" w:hAnsi="Times New Roman"/>
          <w:iCs/>
          <w:sz w:val="24"/>
          <w:szCs w:val="24"/>
          <w:lang w:eastAsia="de-DE"/>
        </w:rPr>
        <w:t xml:space="preserve">). </w:t>
      </w:r>
      <w:r w:rsidRPr="00AA23C8">
        <w:rPr>
          <w:rFonts w:ascii="Times New Roman" w:eastAsia="Calibri" w:hAnsi="Times New Roman"/>
          <w:sz w:val="24"/>
          <w:szCs w:val="24"/>
          <w:lang w:eastAsia="de-DE"/>
        </w:rPr>
        <w:t xml:space="preserve">Takie kontenery nie spełniają kryteriów terminu </w:t>
      </w:r>
      <w:r w:rsidRPr="00AA23C8">
        <w:rPr>
          <w:rFonts w:ascii="Times New Roman" w:eastAsia="Calibri" w:hAnsi="Times New Roman"/>
          <w:i/>
          <w:sz w:val="24"/>
          <w:szCs w:val="24"/>
          <w:lang w:eastAsia="de-DE"/>
        </w:rPr>
        <w:t>pojemniki</w:t>
      </w:r>
      <w:r w:rsidRPr="00AA23C8">
        <w:rPr>
          <w:rFonts w:ascii="Times New Roman" w:eastAsia="Calibri" w:hAnsi="Times New Roman"/>
          <w:sz w:val="24"/>
          <w:szCs w:val="24"/>
          <w:lang w:eastAsia="de-DE"/>
        </w:rPr>
        <w:t xml:space="preserve">, o którym mowa w przepisach art. 71 ust. 1 lit. a) pkt ii) UKC, a który </w:t>
      </w:r>
      <w:r w:rsidRPr="00AA23C8">
        <w:rPr>
          <w:rFonts w:ascii="Times New Roman" w:eastAsia="Calibri" w:hAnsi="Times New Roman"/>
          <w:sz w:val="24"/>
          <w:szCs w:val="24"/>
          <w:lang w:eastAsia="de-DE"/>
        </w:rPr>
        <w:br/>
        <w:t xml:space="preserve">to termin odnosi się do pojemników, traktowanych dla celów </w:t>
      </w:r>
      <w:proofErr w:type="gramStart"/>
      <w:r w:rsidRPr="00AA23C8">
        <w:rPr>
          <w:rFonts w:ascii="Times New Roman" w:eastAsia="Calibri" w:hAnsi="Times New Roman"/>
          <w:sz w:val="24"/>
          <w:szCs w:val="24"/>
          <w:lang w:eastAsia="de-DE"/>
        </w:rPr>
        <w:t>celnych jako</w:t>
      </w:r>
      <w:proofErr w:type="gramEnd"/>
      <w:r w:rsidRPr="00AA23C8">
        <w:rPr>
          <w:rFonts w:ascii="Times New Roman" w:eastAsia="Calibri" w:hAnsi="Times New Roman"/>
          <w:sz w:val="24"/>
          <w:szCs w:val="24"/>
          <w:lang w:eastAsia="de-DE"/>
        </w:rPr>
        <w:t xml:space="preserve"> stanowiące całość </w:t>
      </w:r>
      <w:r w:rsidRPr="00AA23C8">
        <w:rPr>
          <w:rFonts w:ascii="Times New Roman" w:eastAsia="Calibri" w:hAnsi="Times New Roman"/>
          <w:sz w:val="24"/>
          <w:szCs w:val="24"/>
          <w:lang w:eastAsia="de-DE"/>
        </w:rPr>
        <w:br/>
        <w:t xml:space="preserve">z towarami, dla których ustalana jest wartość celna (np. z punktu widzenia klasyfikacji taryfowej); dalsze informacje – </w:t>
      </w:r>
      <w:r w:rsidRPr="00AA23C8">
        <w:rPr>
          <w:rFonts w:ascii="Times New Roman" w:eastAsia="Calibri" w:hAnsi="Times New Roman"/>
          <w:i/>
          <w:sz w:val="24"/>
          <w:szCs w:val="24"/>
          <w:lang w:eastAsia="de-DE"/>
        </w:rPr>
        <w:t xml:space="preserve">Załącznik I do Rozporządzenia Komisji Europejskiej </w:t>
      </w:r>
      <w:r w:rsidR="00BE7643">
        <w:rPr>
          <w:rFonts w:ascii="Times New Roman" w:eastAsia="Calibri" w:hAnsi="Times New Roman"/>
          <w:i/>
          <w:sz w:val="24"/>
          <w:szCs w:val="24"/>
          <w:lang w:eastAsia="de-DE"/>
        </w:rPr>
        <w:br/>
      </w:r>
      <w:r w:rsidRPr="00AA23C8">
        <w:rPr>
          <w:rFonts w:ascii="Times New Roman" w:eastAsia="Calibri" w:hAnsi="Times New Roman"/>
          <w:i/>
          <w:sz w:val="24"/>
          <w:szCs w:val="24"/>
          <w:lang w:eastAsia="de-DE"/>
        </w:rPr>
        <w:t>nr 2658/87</w:t>
      </w:r>
      <w:r w:rsidRPr="00AA23C8">
        <w:rPr>
          <w:rFonts w:ascii="Times New Roman" w:eastAsia="Calibri" w:hAnsi="Times New Roman"/>
          <w:i/>
          <w:sz w:val="24"/>
          <w:szCs w:val="24"/>
          <w:vertAlign w:val="superscript"/>
          <w:lang w:eastAsia="de-DE"/>
        </w:rPr>
        <w:footnoteReference w:id="8"/>
      </w:r>
      <w:r w:rsidRPr="00AA23C8">
        <w:rPr>
          <w:rFonts w:ascii="Times New Roman" w:eastAsia="Calibri" w:hAnsi="Times New Roman"/>
          <w:i/>
          <w:sz w:val="24"/>
          <w:szCs w:val="24"/>
          <w:lang w:eastAsia="de-DE"/>
        </w:rPr>
        <w:t>.</w:t>
      </w:r>
      <w:r w:rsidRPr="00AA23C8">
        <w:rPr>
          <w:rFonts w:ascii="Times New Roman" w:eastAsia="Calibri" w:hAnsi="Times New Roman"/>
          <w:sz w:val="24"/>
          <w:szCs w:val="24"/>
          <w:lang w:eastAsia="de-DE"/>
        </w:rPr>
        <w:t xml:space="preserve"> </w:t>
      </w:r>
    </w:p>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lang w:eastAsia="pl-PL"/>
        </w:rPr>
      </w:pPr>
      <w:r w:rsidRPr="00AA23C8">
        <w:rPr>
          <w:rFonts w:ascii="Times New Roman" w:hAnsi="Times New Roman"/>
          <w:b/>
          <w:bCs/>
          <w:color w:val="000000"/>
          <w:sz w:val="24"/>
          <w:szCs w:val="24"/>
          <w:lang w:eastAsia="pl-PL"/>
        </w:rPr>
        <w:t xml:space="preserve">6. Standardowe stawki frachtowe. </w:t>
      </w:r>
    </w:p>
    <w:p w:rsidR="00AA23C8" w:rsidRPr="00AA23C8" w:rsidRDefault="00AA23C8" w:rsidP="00AA23C8">
      <w:pPr>
        <w:autoSpaceDE w:val="0"/>
        <w:autoSpaceDN w:val="0"/>
        <w:adjustRightInd w:val="0"/>
        <w:spacing w:after="0" w:line="360" w:lineRule="auto"/>
        <w:jc w:val="both"/>
        <w:rPr>
          <w:rFonts w:ascii="Times New Roman" w:hAnsi="Times New Roman"/>
          <w:b/>
          <w:bCs/>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 xml:space="preserve">Firmy przewozowe przedstawiają taryfy stawek frachtowych i podają je do publicznej wiadomości. O ile wysokość stawek frachtowych określonych dla przewozów w transporcie lądowym i morskim raczej zależy od konkretnej firmy przewozowej, wysokość stawek frachtowych, stosowanych w transporcie lotniczym ma charakter bardziej konwencjonalny, ponieważ określaniem cen usług przewozów lotniczych zarządza Międzynarodowe Zrzeszenie Przewoźników Powietrznych (IATA). IATA udostępnia </w:t>
      </w:r>
      <w:r w:rsidRPr="00AA23C8">
        <w:rPr>
          <w:rFonts w:ascii="Times New Roman" w:hAnsi="Times New Roman"/>
          <w:i/>
          <w:color w:val="000000"/>
          <w:sz w:val="24"/>
          <w:szCs w:val="24"/>
          <w:lang w:eastAsia="pl-PL"/>
        </w:rPr>
        <w:t>Informację o oficjalnej polityce w zakresie stawek frachtowych</w:t>
      </w:r>
      <w:r w:rsidRPr="00AA23C8">
        <w:rPr>
          <w:rFonts w:ascii="Times New Roman" w:hAnsi="Times New Roman"/>
          <w:color w:val="000000"/>
          <w:sz w:val="24"/>
          <w:szCs w:val="24"/>
          <w:lang w:eastAsia="pl-PL"/>
        </w:rPr>
        <w:t xml:space="preserve"> [</w:t>
      </w:r>
      <w:proofErr w:type="spellStart"/>
      <w:r w:rsidRPr="00AA23C8">
        <w:rPr>
          <w:rFonts w:ascii="Times New Roman" w:hAnsi="Times New Roman"/>
          <w:i/>
          <w:color w:val="000000"/>
          <w:sz w:val="24"/>
          <w:szCs w:val="24"/>
          <w:lang w:eastAsia="pl-PL"/>
        </w:rPr>
        <w:t>Official</w:t>
      </w:r>
      <w:proofErr w:type="spellEnd"/>
      <w:r w:rsidRPr="00AA23C8">
        <w:rPr>
          <w:rFonts w:ascii="Times New Roman" w:hAnsi="Times New Roman"/>
          <w:i/>
          <w:color w:val="000000"/>
          <w:sz w:val="24"/>
          <w:szCs w:val="24"/>
          <w:lang w:eastAsia="pl-PL"/>
        </w:rPr>
        <w:t xml:space="preserve"> </w:t>
      </w:r>
      <w:proofErr w:type="spellStart"/>
      <w:r w:rsidRPr="00AA23C8">
        <w:rPr>
          <w:rFonts w:ascii="Times New Roman" w:hAnsi="Times New Roman"/>
          <w:i/>
          <w:color w:val="000000"/>
          <w:sz w:val="24"/>
          <w:szCs w:val="24"/>
          <w:lang w:eastAsia="pl-PL"/>
        </w:rPr>
        <w:t>Rates</w:t>
      </w:r>
      <w:proofErr w:type="spellEnd"/>
      <w:r w:rsidRPr="00AA23C8">
        <w:rPr>
          <w:rFonts w:ascii="Times New Roman" w:hAnsi="Times New Roman"/>
          <w:i/>
          <w:color w:val="000000"/>
          <w:sz w:val="24"/>
          <w:szCs w:val="24"/>
          <w:lang w:eastAsia="pl-PL"/>
        </w:rPr>
        <w:t xml:space="preserve"> Policy</w:t>
      </w:r>
      <w:r w:rsidRPr="00AA23C8">
        <w:rPr>
          <w:rFonts w:ascii="Times New Roman" w:hAnsi="Times New Roman"/>
          <w:color w:val="000000"/>
          <w:sz w:val="24"/>
          <w:szCs w:val="24"/>
          <w:lang w:eastAsia="pl-PL"/>
        </w:rPr>
        <w:t xml:space="preserve">] w </w:t>
      </w:r>
      <w:r w:rsidRPr="00AA23C8">
        <w:rPr>
          <w:rFonts w:ascii="Times New Roman" w:hAnsi="Times New Roman"/>
          <w:i/>
          <w:color w:val="000000"/>
          <w:sz w:val="24"/>
          <w:szCs w:val="24"/>
          <w:lang w:eastAsia="pl-PL"/>
        </w:rPr>
        <w:t>Stawkach frachtowych w transporcie lotniczym towarów</w:t>
      </w:r>
      <w:r w:rsidRPr="00AA23C8">
        <w:rPr>
          <w:rFonts w:ascii="Times New Roman" w:hAnsi="Times New Roman"/>
          <w:color w:val="000000"/>
          <w:sz w:val="24"/>
          <w:szCs w:val="24"/>
          <w:lang w:eastAsia="pl-PL"/>
        </w:rPr>
        <w:t xml:space="preserve"> [</w:t>
      </w:r>
      <w:r w:rsidRPr="00AA23C8">
        <w:rPr>
          <w:rFonts w:ascii="Times New Roman" w:hAnsi="Times New Roman"/>
          <w:i/>
          <w:color w:val="000000"/>
          <w:sz w:val="24"/>
          <w:szCs w:val="24"/>
          <w:lang w:eastAsia="pl-PL"/>
        </w:rPr>
        <w:t xml:space="preserve">The </w:t>
      </w:r>
      <w:proofErr w:type="spellStart"/>
      <w:r w:rsidRPr="00AA23C8">
        <w:rPr>
          <w:rFonts w:ascii="Times New Roman" w:hAnsi="Times New Roman"/>
          <w:i/>
          <w:color w:val="000000"/>
          <w:sz w:val="24"/>
          <w:szCs w:val="24"/>
          <w:lang w:eastAsia="pl-PL"/>
        </w:rPr>
        <w:t>Air</w:t>
      </w:r>
      <w:proofErr w:type="spellEnd"/>
      <w:r w:rsidRPr="00AA23C8">
        <w:rPr>
          <w:rFonts w:ascii="Times New Roman" w:hAnsi="Times New Roman"/>
          <w:i/>
          <w:color w:val="000000"/>
          <w:sz w:val="24"/>
          <w:szCs w:val="24"/>
          <w:lang w:eastAsia="pl-PL"/>
        </w:rPr>
        <w:t xml:space="preserve"> Cargo </w:t>
      </w:r>
      <w:proofErr w:type="spellStart"/>
      <w:r w:rsidRPr="00AA23C8">
        <w:rPr>
          <w:rFonts w:ascii="Times New Roman" w:hAnsi="Times New Roman"/>
          <w:i/>
          <w:color w:val="000000"/>
          <w:sz w:val="24"/>
          <w:szCs w:val="24"/>
          <w:lang w:eastAsia="pl-PL"/>
        </w:rPr>
        <w:t>Tariff</w:t>
      </w:r>
      <w:proofErr w:type="spellEnd"/>
      <w:r w:rsidRPr="00AA23C8">
        <w:rPr>
          <w:rFonts w:ascii="Times New Roman" w:hAnsi="Times New Roman"/>
          <w:color w:val="000000"/>
          <w:sz w:val="24"/>
          <w:szCs w:val="24"/>
          <w:lang w:eastAsia="pl-PL"/>
        </w:rPr>
        <w:t xml:space="preserve"> (TACT)] wraz z zasadami transportu lotniczego. </w:t>
      </w:r>
      <w:r w:rsidRPr="00AA23C8">
        <w:rPr>
          <w:rFonts w:ascii="Times New Roman" w:hAnsi="Times New Roman"/>
          <w:i/>
          <w:color w:val="000000"/>
          <w:sz w:val="24"/>
          <w:szCs w:val="24"/>
          <w:lang w:eastAsia="pl-PL"/>
        </w:rPr>
        <w:t>Stawki frachtowe w transporcie lotniczym towarów</w:t>
      </w:r>
      <w:r w:rsidRPr="00AA23C8">
        <w:rPr>
          <w:rFonts w:ascii="Times New Roman" w:hAnsi="Times New Roman"/>
          <w:color w:val="000000"/>
          <w:sz w:val="24"/>
          <w:szCs w:val="24"/>
          <w:lang w:eastAsia="pl-PL"/>
        </w:rPr>
        <w:t xml:space="preserve"> (TACT) udostępnianie są na wniosek zainteresowanego podmiotu odpłatnie. IATA publikuje stawki przewozu lotniczego ustanowione pomiędzy Członkami Międzynarodowego Zrzeszenia Przewoźników Powietrznych. Ponieważ </w:t>
      </w:r>
      <w:r w:rsidRPr="00AA23C8">
        <w:rPr>
          <w:rFonts w:ascii="Times New Roman" w:hAnsi="Times New Roman"/>
          <w:b/>
          <w:color w:val="000000"/>
          <w:sz w:val="24"/>
          <w:szCs w:val="24"/>
          <w:lang w:eastAsia="pl-PL"/>
        </w:rPr>
        <w:t>stawki te nie są wiążące</w:t>
      </w:r>
      <w:r w:rsidRPr="00AA23C8">
        <w:rPr>
          <w:rFonts w:ascii="Times New Roman" w:hAnsi="Times New Roman"/>
          <w:color w:val="000000"/>
          <w:sz w:val="24"/>
          <w:szCs w:val="24"/>
          <w:lang w:eastAsia="pl-PL"/>
        </w:rPr>
        <w:t xml:space="preserve">, a także z uwagi na fakt, że w branży transportu lotniczego istnieje duża konkurencja, lotnicze firmy przewozowe często ignorują stawki frachtowe IATA.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lastRenderedPageBreak/>
        <w:t xml:space="preserve">Stawki frachtowe zawierają informacje na temat </w:t>
      </w:r>
      <w:proofErr w:type="gramStart"/>
      <w:r w:rsidRPr="00AA23C8">
        <w:rPr>
          <w:rFonts w:ascii="Times New Roman" w:hAnsi="Times New Roman"/>
          <w:color w:val="000000"/>
          <w:sz w:val="24"/>
          <w:szCs w:val="24"/>
          <w:lang w:eastAsia="pl-PL"/>
        </w:rPr>
        <w:t>cen za które</w:t>
      </w:r>
      <w:proofErr w:type="gramEnd"/>
      <w:r w:rsidRPr="00AA23C8">
        <w:rPr>
          <w:rFonts w:ascii="Times New Roman" w:hAnsi="Times New Roman"/>
          <w:color w:val="000000"/>
          <w:sz w:val="24"/>
          <w:szCs w:val="24"/>
          <w:lang w:eastAsia="pl-PL"/>
        </w:rPr>
        <w:t xml:space="preserve"> dany ładunek zostanie dostarczony z jednego punktu do drugiego. Ceny te zależą, między innymi, od rodzaju transportu (drogowy, kolejowy, morski, lotniczy), rodzaju przewożonych towarów, ich wolumenu i dystansu do pokonania. Transport morski jest najtańszy, a transport lotniczy jest najszybszy i najdroższy. Wyższe stawki frachtowe lub dodatkowe opłaty będą pobierane za przewóz niestandardowego ładunku towarowego z uwagi na jego szerokość, długość czy wag</w:t>
      </w:r>
      <w:r w:rsidRPr="00AA23C8">
        <w:rPr>
          <w:rFonts w:ascii="Times New Roman" w:hAnsi="Times New Roman"/>
          <w:sz w:val="24"/>
          <w:szCs w:val="24"/>
          <w:lang w:eastAsia="pl-PL"/>
        </w:rPr>
        <w:t xml:space="preserve">ę (np. </w:t>
      </w:r>
      <w:proofErr w:type="spellStart"/>
      <w:r w:rsidRPr="00AA23C8">
        <w:rPr>
          <w:rFonts w:ascii="Times New Roman" w:hAnsi="Times New Roman"/>
          <w:i/>
          <w:sz w:val="24"/>
          <w:szCs w:val="24"/>
          <w:lang w:eastAsia="pl-PL"/>
        </w:rPr>
        <w:t>chargeable</w:t>
      </w:r>
      <w:proofErr w:type="spellEnd"/>
      <w:r w:rsidRPr="00AA23C8">
        <w:rPr>
          <w:rFonts w:ascii="Times New Roman" w:hAnsi="Times New Roman"/>
          <w:i/>
          <w:sz w:val="24"/>
          <w:szCs w:val="24"/>
          <w:lang w:eastAsia="pl-PL"/>
        </w:rPr>
        <w:t xml:space="preserve"> </w:t>
      </w:r>
      <w:proofErr w:type="spellStart"/>
      <w:r w:rsidRPr="00AA23C8">
        <w:rPr>
          <w:rFonts w:ascii="Times New Roman" w:hAnsi="Times New Roman"/>
          <w:i/>
          <w:sz w:val="24"/>
          <w:szCs w:val="24"/>
          <w:lang w:eastAsia="pl-PL"/>
        </w:rPr>
        <w:t>weight</w:t>
      </w:r>
      <w:proofErr w:type="spellEnd"/>
      <w:r w:rsidRPr="00AA23C8">
        <w:rPr>
          <w:rFonts w:ascii="Times New Roman" w:hAnsi="Times New Roman"/>
          <w:sz w:val="24"/>
          <w:szCs w:val="24"/>
          <w:lang w:eastAsia="pl-PL"/>
        </w:rPr>
        <w:t xml:space="preserve">). Stawki </w:t>
      </w:r>
      <w:r w:rsidRPr="00AA23C8">
        <w:rPr>
          <w:rFonts w:ascii="Times New Roman" w:hAnsi="Times New Roman"/>
          <w:color w:val="000000"/>
          <w:sz w:val="24"/>
          <w:szCs w:val="24"/>
          <w:lang w:eastAsia="pl-PL"/>
        </w:rPr>
        <w:t xml:space="preserve">frachtowe za transport np. niebezpiecznych lub łatwo psujących się towarów również będą wyższe.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r w:rsidRPr="00AA23C8">
        <w:rPr>
          <w:rFonts w:ascii="Times New Roman" w:hAnsi="Times New Roman"/>
          <w:color w:val="000000"/>
          <w:sz w:val="24"/>
          <w:szCs w:val="24"/>
          <w:lang w:eastAsia="pl-PL"/>
        </w:rPr>
        <w:t>Zwykle stawki frachtowe są wyrażone w jednostkach monetarnych za określoną jednostkę danego ładunku (np. 100 j.m. za 100 kg netto; 1000 j.m. za 10m</w:t>
      </w:r>
      <w:r w:rsidRPr="00AA23C8">
        <w:rPr>
          <w:rFonts w:ascii="Times New Roman" w:hAnsi="Times New Roman"/>
          <w:color w:val="000000"/>
          <w:sz w:val="24"/>
          <w:szCs w:val="24"/>
          <w:vertAlign w:val="superscript"/>
          <w:lang w:eastAsia="pl-PL"/>
        </w:rPr>
        <w:t>3</w:t>
      </w:r>
      <w:r w:rsidRPr="00AA23C8">
        <w:rPr>
          <w:rFonts w:ascii="Times New Roman" w:hAnsi="Times New Roman"/>
          <w:color w:val="000000"/>
          <w:sz w:val="24"/>
          <w:szCs w:val="24"/>
          <w:lang w:eastAsia="pl-PL"/>
        </w:rPr>
        <w:t xml:space="preserve">). </w:t>
      </w:r>
    </w:p>
    <w:p w:rsidR="00AA23C8" w:rsidRPr="00AA23C8" w:rsidRDefault="00AA23C8" w:rsidP="00AA23C8">
      <w:pPr>
        <w:autoSpaceDE w:val="0"/>
        <w:autoSpaceDN w:val="0"/>
        <w:adjustRightInd w:val="0"/>
        <w:spacing w:after="0" w:line="360" w:lineRule="auto"/>
        <w:jc w:val="both"/>
        <w:rPr>
          <w:rFonts w:ascii="Times New Roman" w:hAnsi="Times New Roman"/>
          <w:color w:val="000000"/>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Do celów związanych ze stosowaniem przepisów art. 138 ust. 1 i ust. 3 RW powinny być wykorzystane standardowe taryfy stawek frachtowych udostępnione do powszechnej wiadomości lub na wniosek zainteresowanego podmiotu przez firmy przewozowe cieszące </w:t>
      </w:r>
      <w:proofErr w:type="gramStart"/>
      <w:r w:rsidRPr="00AA23C8">
        <w:rPr>
          <w:rFonts w:ascii="Times New Roman" w:hAnsi="Times New Roman"/>
          <w:sz w:val="24"/>
          <w:szCs w:val="24"/>
          <w:lang w:eastAsia="pl-PL"/>
        </w:rPr>
        <w:t>się  dobrą</w:t>
      </w:r>
      <w:proofErr w:type="gramEnd"/>
      <w:r w:rsidRPr="00AA23C8">
        <w:rPr>
          <w:rFonts w:ascii="Times New Roman" w:hAnsi="Times New Roman"/>
          <w:sz w:val="24"/>
          <w:szCs w:val="24"/>
          <w:lang w:eastAsia="pl-PL"/>
        </w:rPr>
        <w:t xml:space="preserve"> reputację i posiadające ugruntowaną pozycję w tym sektorze gospodarczym. </w:t>
      </w:r>
    </w:p>
    <w:p w:rsidR="00AA23C8" w:rsidRPr="00AA23C8" w:rsidRDefault="00AA23C8" w:rsidP="00AA23C8">
      <w:pPr>
        <w:autoSpaceDE w:val="0"/>
        <w:autoSpaceDN w:val="0"/>
        <w:adjustRightInd w:val="0"/>
        <w:spacing w:after="0" w:line="360" w:lineRule="auto"/>
        <w:jc w:val="both"/>
        <w:rPr>
          <w:rFonts w:ascii="Times New Roman" w:hAnsi="Times New Roman"/>
          <w:sz w:val="24"/>
          <w:szCs w:val="24"/>
          <w:u w:val="single"/>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sz w:val="24"/>
          <w:szCs w:val="24"/>
          <w:u w:val="single"/>
          <w:lang w:eastAsia="pl-PL"/>
        </w:rPr>
      </w:pPr>
      <w:r w:rsidRPr="00AA23C8">
        <w:rPr>
          <w:rFonts w:ascii="Times New Roman" w:hAnsi="Times New Roman"/>
          <w:sz w:val="24"/>
          <w:szCs w:val="24"/>
          <w:u w:val="single"/>
          <w:lang w:eastAsia="pl-PL"/>
        </w:rPr>
        <w:t xml:space="preserve">Przykład: </w:t>
      </w:r>
    </w:p>
    <w:p w:rsidR="00AA23C8" w:rsidRPr="00AA23C8" w:rsidRDefault="00AA23C8" w:rsidP="00AA23C8">
      <w:pPr>
        <w:autoSpaceDE w:val="0"/>
        <w:autoSpaceDN w:val="0"/>
        <w:adjustRightInd w:val="0"/>
        <w:spacing w:after="0" w:line="360" w:lineRule="auto"/>
        <w:jc w:val="both"/>
        <w:rPr>
          <w:rFonts w:ascii="Times New Roman" w:hAnsi="Times New Roman"/>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bCs/>
          <w:sz w:val="24"/>
          <w:szCs w:val="24"/>
          <w:lang w:eastAsia="pl-PL"/>
        </w:rPr>
      </w:pPr>
      <w:r w:rsidRPr="00AA23C8">
        <w:rPr>
          <w:rFonts w:ascii="Times New Roman" w:hAnsi="Times New Roman"/>
          <w:bCs/>
          <w:sz w:val="24"/>
          <w:szCs w:val="24"/>
          <w:lang w:eastAsia="pl-PL"/>
        </w:rPr>
        <w:t xml:space="preserve">Firma A, producent w kraju trzecim X, sprzedaje towary firmie B w UE. Zgodnie z umową sprzedaży cena tych towarów, ustalona na bazie CIP </w:t>
      </w:r>
      <w:r w:rsidRPr="00AA23C8">
        <w:rPr>
          <w:rFonts w:ascii="Times New Roman" w:hAnsi="Times New Roman"/>
          <w:bCs/>
          <w:i/>
          <w:sz w:val="24"/>
          <w:szCs w:val="24"/>
          <w:lang w:eastAsia="pl-PL"/>
        </w:rPr>
        <w:t>miejsce przeznaczenia</w:t>
      </w:r>
      <w:r w:rsidRPr="00AA23C8">
        <w:rPr>
          <w:rFonts w:ascii="Times New Roman" w:hAnsi="Times New Roman"/>
          <w:bCs/>
          <w:sz w:val="24"/>
          <w:szCs w:val="24"/>
          <w:lang w:eastAsia="pl-PL"/>
        </w:rPr>
        <w:t xml:space="preserve">, wynosi 12 000 EUR. Dokumenty związane z transportem tych towarów wskazują na transport </w:t>
      </w:r>
      <w:r w:rsidR="00520165" w:rsidRPr="00AA23C8">
        <w:rPr>
          <w:rFonts w:ascii="Times New Roman" w:hAnsi="Times New Roman"/>
          <w:bCs/>
          <w:sz w:val="24"/>
          <w:szCs w:val="24"/>
          <w:lang w:eastAsia="pl-PL"/>
        </w:rPr>
        <w:t>kombinowany - morsko-lądowy</w:t>
      </w:r>
      <w:r w:rsidRPr="00AA23C8">
        <w:rPr>
          <w:rFonts w:ascii="Times New Roman" w:hAnsi="Times New Roman"/>
          <w:bCs/>
          <w:sz w:val="24"/>
          <w:szCs w:val="24"/>
          <w:lang w:eastAsia="pl-PL"/>
        </w:rPr>
        <w:t xml:space="preserve">, za który opłata wynosiła 2 000 EUR, z wyodrębnieniem odcina morskiego Nowy York – Rotterdam oraz odcinaka lądowego Rotterdam – Bruksela. Ponieważ nie są znane koszty transportu przypadające na poszczególne odcinki, co do zasady, nie może być przeprowadzone żadne pomniejszenie kosztów transportu o koszty transportu poniesione na obszarze celnym UE. Niemniej firma B przedstawiła także informację o standardowej </w:t>
      </w:r>
      <w:proofErr w:type="gramStart"/>
      <w:r w:rsidRPr="00AA23C8">
        <w:rPr>
          <w:rFonts w:ascii="Times New Roman" w:hAnsi="Times New Roman"/>
          <w:bCs/>
          <w:sz w:val="24"/>
          <w:szCs w:val="24"/>
          <w:lang w:eastAsia="pl-PL"/>
        </w:rPr>
        <w:t>stawce  frachtowej</w:t>
      </w:r>
      <w:proofErr w:type="gramEnd"/>
      <w:r w:rsidRPr="00AA23C8">
        <w:rPr>
          <w:rFonts w:ascii="Times New Roman" w:hAnsi="Times New Roman"/>
          <w:bCs/>
          <w:sz w:val="24"/>
          <w:szCs w:val="24"/>
          <w:lang w:eastAsia="pl-PL"/>
        </w:rPr>
        <w:t xml:space="preserve"> odnoszącej się do transportu lądowego na odcinku z Rotterdamu do Brukseli. Zgodnie z tą informacją standardowa stawka frachtowa na tym odcinku wynosiła 500 EUR.Z tego powodu, koszty transportu poniesione na obszarze celnym UE, w wysokości 500 EUR mogą być odjęte od ceny faktycznie zapłaconej lub należnej za sprowadzone towary. Wartość celna sprowadzonych towarów wynosi 11 500 EUR. </w:t>
      </w:r>
    </w:p>
    <w:p w:rsidR="00AA23C8" w:rsidRDefault="00AA23C8" w:rsidP="00AA23C8">
      <w:pPr>
        <w:autoSpaceDE w:val="0"/>
        <w:autoSpaceDN w:val="0"/>
        <w:adjustRightInd w:val="0"/>
        <w:spacing w:after="0" w:line="360" w:lineRule="auto"/>
        <w:jc w:val="both"/>
        <w:rPr>
          <w:rFonts w:ascii="Times New Roman" w:hAnsi="Times New Roman"/>
          <w:b/>
          <w:bCs/>
          <w:sz w:val="24"/>
          <w:szCs w:val="24"/>
          <w:lang w:eastAsia="pl-PL"/>
        </w:rPr>
      </w:pPr>
    </w:p>
    <w:p w:rsidR="00D229F2" w:rsidRPr="00AA23C8" w:rsidRDefault="00D229F2" w:rsidP="00AA23C8">
      <w:pPr>
        <w:autoSpaceDE w:val="0"/>
        <w:autoSpaceDN w:val="0"/>
        <w:adjustRightInd w:val="0"/>
        <w:spacing w:after="0" w:line="360" w:lineRule="auto"/>
        <w:jc w:val="both"/>
        <w:rPr>
          <w:rFonts w:ascii="Times New Roman" w:hAnsi="Times New Roman"/>
          <w:b/>
          <w:bCs/>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b/>
          <w:bCs/>
          <w:sz w:val="24"/>
          <w:szCs w:val="24"/>
          <w:lang w:eastAsia="pl-PL"/>
        </w:rPr>
      </w:pPr>
      <w:r w:rsidRPr="00AA23C8">
        <w:rPr>
          <w:rFonts w:ascii="Times New Roman" w:hAnsi="Times New Roman"/>
          <w:b/>
          <w:bCs/>
          <w:sz w:val="24"/>
          <w:szCs w:val="24"/>
          <w:lang w:eastAsia="pl-PL"/>
        </w:rPr>
        <w:lastRenderedPageBreak/>
        <w:t xml:space="preserve">7. Koszty ubezpieczenia (art. 71 ust 1 lit. e) pkt (i) UKC).  </w:t>
      </w:r>
    </w:p>
    <w:p w:rsidR="00AA23C8" w:rsidRPr="00AA23C8" w:rsidRDefault="00AA23C8" w:rsidP="00AA23C8">
      <w:pPr>
        <w:autoSpaceDE w:val="0"/>
        <w:autoSpaceDN w:val="0"/>
        <w:adjustRightInd w:val="0"/>
        <w:spacing w:after="0" w:line="360" w:lineRule="auto"/>
        <w:jc w:val="both"/>
        <w:rPr>
          <w:rFonts w:ascii="Times New Roman" w:hAnsi="Times New Roman"/>
          <w:b/>
          <w:bCs/>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Koszty ubezpieczenia, oprócz kosztów ubezpieczenia przewozu towarów transportem lotniczym (patrz: Załącznik 23-01 do RW), mogą być odpowiednio przydzielone tylko wtedy, gdy istnieje satysfakcjonujący dowód pozwalający na rozróżnienie pomiędzy kosztami ubezpieczenia poniesionymi wewnątrz i na zewnątrz UE. Jeżeli taki dowód nie może być przedstawiony, całkowite koszty ubezpieczenia transportu sprowadzonych towarów są włączane do wartości celnej. </w:t>
      </w:r>
    </w:p>
    <w:p w:rsidR="00AA23C8" w:rsidRPr="00AA23C8" w:rsidRDefault="00AA23C8" w:rsidP="00AA23C8">
      <w:pPr>
        <w:autoSpaceDE w:val="0"/>
        <w:autoSpaceDN w:val="0"/>
        <w:adjustRightInd w:val="0"/>
        <w:spacing w:after="0" w:line="360" w:lineRule="auto"/>
        <w:jc w:val="both"/>
        <w:rPr>
          <w:rFonts w:ascii="Times New Roman" w:hAnsi="Times New Roman"/>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sz w:val="24"/>
          <w:szCs w:val="24"/>
          <w:u w:val="single"/>
          <w:lang w:eastAsia="pl-PL"/>
        </w:rPr>
      </w:pPr>
      <w:r w:rsidRPr="00AA23C8">
        <w:rPr>
          <w:rFonts w:ascii="Times New Roman" w:hAnsi="Times New Roman"/>
          <w:sz w:val="24"/>
          <w:szCs w:val="24"/>
          <w:u w:val="single"/>
          <w:lang w:eastAsia="pl-PL"/>
        </w:rPr>
        <w:t xml:space="preserve">Przykład: </w:t>
      </w:r>
    </w:p>
    <w:p w:rsidR="00AA23C8" w:rsidRPr="00AA23C8" w:rsidRDefault="00AA23C8" w:rsidP="00AA23C8">
      <w:pPr>
        <w:autoSpaceDE w:val="0"/>
        <w:autoSpaceDN w:val="0"/>
        <w:adjustRightInd w:val="0"/>
        <w:spacing w:after="0" w:line="360" w:lineRule="auto"/>
        <w:jc w:val="both"/>
        <w:rPr>
          <w:rFonts w:ascii="Times New Roman" w:hAnsi="Times New Roman"/>
          <w:sz w:val="24"/>
          <w:szCs w:val="24"/>
          <w:lang w:eastAsia="pl-PL"/>
        </w:rPr>
      </w:pPr>
    </w:p>
    <w:p w:rsidR="00AA23C8" w:rsidRPr="00AA23C8" w:rsidRDefault="00AA23C8" w:rsidP="00AA23C8">
      <w:pPr>
        <w:autoSpaceDE w:val="0"/>
        <w:autoSpaceDN w:val="0"/>
        <w:adjustRightInd w:val="0"/>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 xml:space="preserve">Organom celnym zostały przedstawione dwie różne polisy </w:t>
      </w:r>
      <w:r w:rsidR="00520165" w:rsidRPr="00AA23C8">
        <w:rPr>
          <w:rFonts w:ascii="Times New Roman" w:hAnsi="Times New Roman"/>
          <w:sz w:val="24"/>
          <w:szCs w:val="24"/>
          <w:lang w:eastAsia="pl-PL"/>
        </w:rPr>
        <w:t>ubezpieczeniowe; jedna</w:t>
      </w:r>
      <w:r w:rsidRPr="00AA23C8">
        <w:rPr>
          <w:rFonts w:ascii="Times New Roman" w:hAnsi="Times New Roman"/>
          <w:sz w:val="24"/>
          <w:szCs w:val="24"/>
          <w:lang w:eastAsia="pl-PL"/>
        </w:rPr>
        <w:t xml:space="preserve"> odnosi się do ubezpieczenia transportu morskiego, realizowanego przez przewoźnika C (poza obszarem celnym UE), a druga odnosi się do transportu drogowego, realizowanego przez przewoźnika D (na obszarze celnym UE). Związane z transportem drogowym koszty ubezpieczenia towarów nie muszą być brane pod uwagę podczas ustalania wartości celnej. </w:t>
      </w:r>
    </w:p>
    <w:p w:rsidR="00AA23C8" w:rsidRPr="00AA23C8" w:rsidRDefault="00AA23C8" w:rsidP="00AA23C8">
      <w:pPr>
        <w:autoSpaceDE w:val="0"/>
        <w:autoSpaceDN w:val="0"/>
        <w:adjustRightInd w:val="0"/>
        <w:spacing w:after="0" w:line="360" w:lineRule="auto"/>
        <w:jc w:val="both"/>
        <w:rPr>
          <w:rFonts w:ascii="Times New Roman" w:hAnsi="Times New Roman"/>
          <w:sz w:val="24"/>
          <w:szCs w:val="24"/>
          <w:lang w:eastAsia="pl-PL"/>
        </w:rPr>
      </w:pPr>
    </w:p>
    <w:p w:rsidR="00AA23C8" w:rsidRPr="00AA23C8" w:rsidRDefault="00AA23C8" w:rsidP="00AA23C8">
      <w:pPr>
        <w:spacing w:after="0" w:line="360" w:lineRule="auto"/>
        <w:jc w:val="both"/>
        <w:rPr>
          <w:rFonts w:ascii="Times New Roman" w:hAnsi="Times New Roman"/>
          <w:color w:val="777777"/>
          <w:sz w:val="24"/>
          <w:szCs w:val="24"/>
          <w:lang w:eastAsia="pl-PL"/>
        </w:rPr>
      </w:pPr>
    </w:p>
    <w:p w:rsidR="00AA23C8" w:rsidRPr="00AA23C8" w:rsidRDefault="00AA23C8" w:rsidP="00AA23C8">
      <w:pPr>
        <w:spacing w:after="0" w:line="360" w:lineRule="auto"/>
        <w:jc w:val="both"/>
        <w:rPr>
          <w:rFonts w:ascii="Times New Roman" w:hAnsi="Times New Roman"/>
          <w:sz w:val="24"/>
          <w:szCs w:val="24"/>
          <w:lang w:eastAsia="pl-PL"/>
        </w:rPr>
      </w:pPr>
      <w:r w:rsidRPr="00AA23C8">
        <w:rPr>
          <w:rFonts w:ascii="Times New Roman" w:hAnsi="Times New Roman"/>
          <w:sz w:val="24"/>
          <w:szCs w:val="24"/>
          <w:lang w:eastAsia="pl-PL"/>
        </w:rPr>
        <w:t>***************************************************************************</w:t>
      </w:r>
    </w:p>
    <w:p w:rsidR="003714DE" w:rsidRPr="0048385D" w:rsidRDefault="003714DE" w:rsidP="00DB62BD">
      <w:pPr>
        <w:widowControl w:val="0"/>
        <w:autoSpaceDE w:val="0"/>
        <w:autoSpaceDN w:val="0"/>
        <w:adjustRightInd w:val="0"/>
        <w:spacing w:after="280" w:line="360" w:lineRule="auto"/>
        <w:ind w:left="708"/>
        <w:jc w:val="center"/>
        <w:rPr>
          <w:rFonts w:ascii="Arial" w:hAnsi="Arial" w:cs="Arial"/>
          <w:b/>
          <w:sz w:val="24"/>
          <w:szCs w:val="24"/>
        </w:rPr>
      </w:pPr>
    </w:p>
    <w:p w:rsidR="008F5AA6" w:rsidRDefault="008F5AA6" w:rsidP="003714DE">
      <w:pPr>
        <w:spacing w:after="0" w:line="360" w:lineRule="auto"/>
        <w:ind w:left="360"/>
        <w:rPr>
          <w:rFonts w:ascii="Times New Roman" w:hAnsi="Times New Roman"/>
          <w:b/>
          <w:color w:val="FF0000"/>
          <w:sz w:val="28"/>
          <w:szCs w:val="28"/>
          <w:lang w:eastAsia="pl-PL"/>
        </w:rPr>
      </w:pPr>
    </w:p>
    <w:p w:rsidR="003714DE" w:rsidRDefault="003714DE" w:rsidP="003714DE">
      <w:pPr>
        <w:spacing w:after="0" w:line="360" w:lineRule="auto"/>
        <w:ind w:left="360"/>
        <w:rPr>
          <w:rFonts w:ascii="Times New Roman" w:hAnsi="Times New Roman"/>
          <w:b/>
          <w:color w:val="FF0000"/>
          <w:sz w:val="28"/>
          <w:szCs w:val="28"/>
          <w:lang w:eastAsia="pl-PL"/>
        </w:rPr>
      </w:pPr>
    </w:p>
    <w:p w:rsidR="003714DE" w:rsidRDefault="003714DE" w:rsidP="003714DE">
      <w:pPr>
        <w:spacing w:after="0" w:line="360" w:lineRule="auto"/>
        <w:ind w:left="360"/>
        <w:rPr>
          <w:rFonts w:ascii="Times New Roman" w:hAnsi="Times New Roman"/>
          <w:b/>
          <w:color w:val="FF0000"/>
          <w:sz w:val="28"/>
          <w:szCs w:val="28"/>
          <w:lang w:eastAsia="pl-PL"/>
        </w:rPr>
      </w:pPr>
    </w:p>
    <w:p w:rsidR="003714DE" w:rsidRDefault="003714DE" w:rsidP="003714DE">
      <w:pPr>
        <w:spacing w:after="0" w:line="360" w:lineRule="auto"/>
        <w:ind w:left="360"/>
        <w:rPr>
          <w:rFonts w:ascii="Times New Roman" w:hAnsi="Times New Roman"/>
          <w:b/>
          <w:color w:val="FF0000"/>
          <w:sz w:val="28"/>
          <w:szCs w:val="28"/>
          <w:lang w:eastAsia="pl-PL"/>
        </w:rPr>
      </w:pPr>
    </w:p>
    <w:p w:rsidR="003714DE" w:rsidRDefault="003714DE" w:rsidP="003714DE">
      <w:pPr>
        <w:spacing w:after="0" w:line="360" w:lineRule="auto"/>
        <w:ind w:left="360"/>
        <w:rPr>
          <w:rFonts w:ascii="Times New Roman" w:hAnsi="Times New Roman"/>
          <w:b/>
          <w:color w:val="FF0000"/>
          <w:sz w:val="28"/>
          <w:szCs w:val="28"/>
          <w:lang w:eastAsia="pl-PL"/>
        </w:rPr>
      </w:pPr>
    </w:p>
    <w:p w:rsidR="003714DE" w:rsidRDefault="003714DE" w:rsidP="003714DE">
      <w:pPr>
        <w:spacing w:after="0" w:line="360" w:lineRule="auto"/>
        <w:ind w:left="360"/>
        <w:rPr>
          <w:rFonts w:ascii="Times New Roman" w:hAnsi="Times New Roman"/>
          <w:b/>
          <w:color w:val="FF0000"/>
          <w:sz w:val="28"/>
          <w:szCs w:val="28"/>
          <w:lang w:eastAsia="pl-PL"/>
        </w:rPr>
      </w:pPr>
    </w:p>
    <w:p w:rsidR="003714DE" w:rsidRDefault="003714DE" w:rsidP="003714DE">
      <w:pPr>
        <w:spacing w:after="0" w:line="360" w:lineRule="auto"/>
        <w:ind w:left="360"/>
        <w:rPr>
          <w:rFonts w:ascii="Times New Roman" w:hAnsi="Times New Roman"/>
          <w:b/>
          <w:color w:val="FF0000"/>
          <w:sz w:val="28"/>
          <w:szCs w:val="28"/>
          <w:lang w:eastAsia="pl-PL"/>
        </w:rPr>
      </w:pPr>
    </w:p>
    <w:p w:rsidR="003714DE" w:rsidRPr="008F5AA6" w:rsidRDefault="003714DE" w:rsidP="003714DE">
      <w:pPr>
        <w:spacing w:after="0" w:line="360" w:lineRule="auto"/>
        <w:ind w:left="360"/>
        <w:rPr>
          <w:rFonts w:ascii="Times New Roman" w:hAnsi="Times New Roman"/>
          <w:b/>
          <w:color w:val="FF0000"/>
          <w:sz w:val="28"/>
          <w:szCs w:val="28"/>
          <w:lang w:eastAsia="pl-PL"/>
        </w:rPr>
      </w:pPr>
    </w:p>
    <w:p w:rsidR="008F5AA6" w:rsidRPr="008F5AA6" w:rsidRDefault="008F5AA6" w:rsidP="008F5AA6">
      <w:pPr>
        <w:spacing w:after="0" w:line="360" w:lineRule="auto"/>
        <w:rPr>
          <w:rFonts w:ascii="Times New Roman" w:hAnsi="Times New Roman"/>
          <w:sz w:val="24"/>
          <w:szCs w:val="24"/>
          <w:lang w:eastAsia="pl-PL"/>
        </w:rPr>
      </w:pPr>
    </w:p>
    <w:sectPr w:rsidR="008F5AA6" w:rsidRPr="008F5AA6" w:rsidSect="000D64CF">
      <w:footerReference w:type="default" r:id="rId11"/>
      <w:pgSz w:w="11907" w:h="16839"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69" w:rsidRDefault="008E1669" w:rsidP="00662208">
      <w:pPr>
        <w:spacing w:after="0" w:line="240" w:lineRule="auto"/>
      </w:pPr>
      <w:r>
        <w:separator/>
      </w:r>
    </w:p>
  </w:endnote>
  <w:endnote w:type="continuationSeparator" w:id="0">
    <w:p w:rsidR="008E1669" w:rsidRDefault="008E1669" w:rsidP="0066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259043"/>
      <w:docPartObj>
        <w:docPartGallery w:val="Page Numbers (Bottom of Page)"/>
        <w:docPartUnique/>
      </w:docPartObj>
    </w:sdtPr>
    <w:sdtEndPr/>
    <w:sdtContent>
      <w:p w:rsidR="00AA23C8" w:rsidRDefault="00AA23C8">
        <w:pPr>
          <w:pStyle w:val="Stopka"/>
          <w:jc w:val="right"/>
        </w:pPr>
        <w:r>
          <w:fldChar w:fldCharType="begin"/>
        </w:r>
        <w:r>
          <w:instrText>PAGE   \* MERGEFORMAT</w:instrText>
        </w:r>
        <w:r>
          <w:fldChar w:fldCharType="separate"/>
        </w:r>
        <w:r w:rsidR="00ED092C">
          <w:rPr>
            <w:noProof/>
          </w:rPr>
          <w:t>23</w:t>
        </w:r>
        <w:r>
          <w:fldChar w:fldCharType="end"/>
        </w:r>
      </w:p>
    </w:sdtContent>
  </w:sdt>
  <w:p w:rsidR="00AA23C8" w:rsidRDefault="00AA23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69" w:rsidRDefault="008E1669" w:rsidP="00662208">
      <w:pPr>
        <w:spacing w:after="0" w:line="240" w:lineRule="auto"/>
      </w:pPr>
      <w:r>
        <w:separator/>
      </w:r>
    </w:p>
  </w:footnote>
  <w:footnote w:type="continuationSeparator" w:id="0">
    <w:p w:rsidR="008E1669" w:rsidRDefault="008E1669" w:rsidP="00662208">
      <w:pPr>
        <w:spacing w:after="0" w:line="240" w:lineRule="auto"/>
      </w:pPr>
      <w:r>
        <w:continuationSeparator/>
      </w:r>
    </w:p>
  </w:footnote>
  <w:footnote w:id="1">
    <w:p w:rsidR="00AA23C8" w:rsidRPr="00AA23C8" w:rsidRDefault="00AA23C8" w:rsidP="00AA23C8">
      <w:pPr>
        <w:pStyle w:val="Tekstprzypisudolnego"/>
      </w:pPr>
      <w:r w:rsidRPr="00AA23C8">
        <w:rPr>
          <w:rStyle w:val="Odwoanieprzypisudolnego"/>
        </w:rPr>
        <w:footnoteRef/>
      </w:r>
      <w:r w:rsidRPr="00AA23C8">
        <w:t xml:space="preserve"> Dz.U. 95.98.483 </w:t>
      </w:r>
      <w:proofErr w:type="gramStart"/>
      <w:r w:rsidRPr="00AA23C8">
        <w:t>z</w:t>
      </w:r>
      <w:proofErr w:type="gramEnd"/>
      <w:r w:rsidRPr="00AA23C8">
        <w:t xml:space="preserve"> 24.08.1995 </w:t>
      </w:r>
      <w:proofErr w:type="gramStart"/>
      <w:r w:rsidRPr="00AA23C8">
        <w:t>r</w:t>
      </w:r>
      <w:proofErr w:type="gramEnd"/>
      <w:r w:rsidRPr="00AA23C8">
        <w:t xml:space="preserve">. </w:t>
      </w:r>
    </w:p>
  </w:footnote>
  <w:footnote w:id="2">
    <w:p w:rsidR="00AA23C8" w:rsidRPr="00AA23C8" w:rsidRDefault="00AA23C8" w:rsidP="00AA23C8">
      <w:pPr>
        <w:pStyle w:val="Tekstprzypisudolnego"/>
      </w:pPr>
      <w:r w:rsidRPr="00AA23C8">
        <w:rPr>
          <w:rStyle w:val="Odwoanieprzypisudolnego"/>
        </w:rPr>
        <w:footnoteRef/>
      </w:r>
      <w:r w:rsidRPr="00AA23C8">
        <w:t xml:space="preserve"> Dz. Urz. UE L 269 z 10.10.2013 </w:t>
      </w:r>
      <w:proofErr w:type="gramStart"/>
      <w:r w:rsidRPr="00AA23C8">
        <w:t>r</w:t>
      </w:r>
      <w:proofErr w:type="gramEnd"/>
      <w:r w:rsidRPr="00AA23C8">
        <w:t xml:space="preserve">. z </w:t>
      </w:r>
      <w:proofErr w:type="spellStart"/>
      <w:r w:rsidRPr="00AA23C8">
        <w:t>późn</w:t>
      </w:r>
      <w:proofErr w:type="spellEnd"/>
      <w:r w:rsidRPr="00AA23C8">
        <w:t xml:space="preserve">. </w:t>
      </w:r>
      <w:proofErr w:type="gramStart"/>
      <w:r w:rsidRPr="00AA23C8">
        <w:t>zm</w:t>
      </w:r>
      <w:proofErr w:type="gramEnd"/>
      <w:r w:rsidRPr="00AA23C8">
        <w:t>.</w:t>
      </w:r>
    </w:p>
  </w:footnote>
  <w:footnote w:id="3">
    <w:p w:rsidR="00AA23C8" w:rsidRPr="00AA23C8" w:rsidRDefault="00AA23C8" w:rsidP="00AA23C8">
      <w:pPr>
        <w:pStyle w:val="Tekstprzypisudolnego"/>
      </w:pPr>
      <w:r w:rsidRPr="00AA23C8">
        <w:rPr>
          <w:rStyle w:val="Odwoanieprzypisudolnego"/>
        </w:rPr>
        <w:footnoteRef/>
      </w:r>
      <w:r w:rsidRPr="00AA23C8">
        <w:t xml:space="preserve"> Dz. Urz. UE L 343 z 29.12.2015 </w:t>
      </w:r>
      <w:proofErr w:type="gramStart"/>
      <w:r w:rsidRPr="00AA23C8">
        <w:t>r</w:t>
      </w:r>
      <w:proofErr w:type="gramEnd"/>
      <w:r w:rsidRPr="00AA23C8">
        <w:t xml:space="preserve">. z </w:t>
      </w:r>
      <w:proofErr w:type="spellStart"/>
      <w:r w:rsidRPr="00AA23C8">
        <w:t>późn</w:t>
      </w:r>
      <w:proofErr w:type="spellEnd"/>
      <w:r w:rsidRPr="00AA23C8">
        <w:t xml:space="preserve">. </w:t>
      </w:r>
      <w:proofErr w:type="gramStart"/>
      <w:r w:rsidRPr="00AA23C8">
        <w:t>zm</w:t>
      </w:r>
      <w:proofErr w:type="gramEnd"/>
      <w:r w:rsidRPr="00AA23C8">
        <w:t>.</w:t>
      </w:r>
    </w:p>
  </w:footnote>
  <w:footnote w:id="4">
    <w:p w:rsidR="00AA23C8" w:rsidRPr="00BE4FFF" w:rsidRDefault="00AA23C8" w:rsidP="00AA23C8">
      <w:pPr>
        <w:autoSpaceDE w:val="0"/>
        <w:autoSpaceDN w:val="0"/>
        <w:adjustRightInd w:val="0"/>
        <w:jc w:val="both"/>
        <w:rPr>
          <w:rFonts w:eastAsia="Cambria"/>
          <w:b/>
          <w:i/>
          <w:sz w:val="20"/>
          <w:szCs w:val="20"/>
        </w:rPr>
      </w:pPr>
      <w:r w:rsidRPr="00AA23C8">
        <w:rPr>
          <w:rStyle w:val="Odwoanieprzypisudolnego"/>
          <w:rFonts w:ascii="Times New Roman" w:hAnsi="Times New Roman"/>
          <w:sz w:val="20"/>
          <w:szCs w:val="20"/>
        </w:rPr>
        <w:footnoteRef/>
      </w:r>
      <w:r w:rsidRPr="00AA23C8">
        <w:rPr>
          <w:rFonts w:ascii="Times New Roman" w:hAnsi="Times New Roman"/>
          <w:sz w:val="20"/>
          <w:szCs w:val="20"/>
        </w:rPr>
        <w:t xml:space="preserve"> </w:t>
      </w:r>
      <w:r w:rsidRPr="00AA23C8">
        <w:rPr>
          <w:rFonts w:ascii="Times New Roman" w:eastAsia="Cambria" w:hAnsi="Times New Roman"/>
          <w:sz w:val="20"/>
          <w:szCs w:val="20"/>
        </w:rPr>
        <w:t xml:space="preserve">W związku z wejściem w życie od 1 maja 2016 r. nowego unijnego prawodawstwa celnego Komisja Europejska zapowiedziała </w:t>
      </w:r>
      <w:proofErr w:type="gramStart"/>
      <w:r w:rsidRPr="00AA23C8">
        <w:rPr>
          <w:rFonts w:ascii="Times New Roman" w:eastAsia="Cambria" w:hAnsi="Times New Roman"/>
          <w:sz w:val="20"/>
          <w:szCs w:val="20"/>
        </w:rPr>
        <w:t>przygotowanie  nowych</w:t>
      </w:r>
      <w:proofErr w:type="gramEnd"/>
      <w:r w:rsidRPr="00AA23C8">
        <w:rPr>
          <w:rFonts w:ascii="Times New Roman" w:eastAsia="Cambria" w:hAnsi="Times New Roman"/>
          <w:sz w:val="20"/>
          <w:szCs w:val="20"/>
        </w:rPr>
        <w:t xml:space="preserve"> wytycznych  odnoszących  się do stosowania unijnego prawa celnego w zakresie ustalania wartości celnej, które zastąpią wytyczne zgromadzone w </w:t>
      </w:r>
      <w:r w:rsidRPr="00AA23C8">
        <w:rPr>
          <w:rFonts w:ascii="Times New Roman" w:eastAsia="Cambria" w:hAnsi="Times New Roman"/>
          <w:i/>
          <w:sz w:val="20"/>
          <w:szCs w:val="20"/>
        </w:rPr>
        <w:t xml:space="preserve">Kompendium tekstów odnoszących się do wartości celnej, przyjętych przez Komitet Kodeksu Celnego – Sekcję Wartości. </w:t>
      </w:r>
      <w:r w:rsidRPr="00AA23C8">
        <w:rPr>
          <w:rFonts w:ascii="Times New Roman" w:eastAsia="Cambria" w:hAnsi="Times New Roman"/>
          <w:sz w:val="20"/>
          <w:szCs w:val="20"/>
        </w:rPr>
        <w:t xml:space="preserve">Niemniej z uwagi na fakt, że unijne przepisy celne odnoszące się do ustalania wartości celnej odzwierciadlają postanowienia </w:t>
      </w:r>
      <w:r w:rsidRPr="00AA23C8">
        <w:rPr>
          <w:rFonts w:ascii="Times New Roman" w:eastAsia="Cambria" w:hAnsi="Times New Roman"/>
          <w:b/>
          <w:i/>
          <w:sz w:val="20"/>
          <w:szCs w:val="20"/>
        </w:rPr>
        <w:t xml:space="preserve">Porozumienia w sprawie stosowania Artykułu VII Układu ogólnego w sprawie taryf celnych i </w:t>
      </w:r>
      <w:r w:rsidR="00075E1A" w:rsidRPr="00AA23C8">
        <w:rPr>
          <w:rFonts w:ascii="Times New Roman" w:eastAsia="Cambria" w:hAnsi="Times New Roman"/>
          <w:b/>
          <w:i/>
          <w:sz w:val="20"/>
          <w:szCs w:val="20"/>
        </w:rPr>
        <w:t>handlu 1994</w:t>
      </w:r>
      <w:r w:rsidR="00075E1A" w:rsidRPr="00AA23C8">
        <w:rPr>
          <w:rFonts w:ascii="Times New Roman" w:eastAsia="Cambria" w:hAnsi="Times New Roman"/>
          <w:sz w:val="20"/>
          <w:szCs w:val="20"/>
        </w:rPr>
        <w:t xml:space="preserve"> (tzw</w:t>
      </w:r>
      <w:r w:rsidRPr="00AA23C8">
        <w:rPr>
          <w:rFonts w:ascii="Times New Roman" w:eastAsia="Cambria" w:hAnsi="Times New Roman"/>
          <w:sz w:val="20"/>
          <w:szCs w:val="20"/>
        </w:rPr>
        <w:t xml:space="preserve">. </w:t>
      </w:r>
      <w:r w:rsidRPr="00AA23C8">
        <w:rPr>
          <w:rFonts w:ascii="Times New Roman" w:eastAsia="Cambria" w:hAnsi="Times New Roman"/>
          <w:i/>
          <w:sz w:val="20"/>
          <w:szCs w:val="20"/>
        </w:rPr>
        <w:t>Kodeks wartości celnej WTO</w:t>
      </w:r>
      <w:r w:rsidRPr="00AA23C8">
        <w:rPr>
          <w:rFonts w:ascii="Times New Roman" w:eastAsia="Cambria" w:hAnsi="Times New Roman"/>
          <w:sz w:val="20"/>
          <w:szCs w:val="20"/>
        </w:rPr>
        <w:t xml:space="preserve">) wskazówki odnoszące się do stosowania przepisów prawnych regulujących zasady ustalania wartości celnej przywożonych towarów, które zawarte są w tym </w:t>
      </w:r>
      <w:r w:rsidRPr="00AA23C8">
        <w:rPr>
          <w:rFonts w:ascii="Times New Roman" w:eastAsia="Cambria" w:hAnsi="Times New Roman"/>
          <w:i/>
          <w:sz w:val="20"/>
          <w:szCs w:val="20"/>
        </w:rPr>
        <w:t>Kompendium</w:t>
      </w:r>
      <w:r w:rsidRPr="00AA23C8">
        <w:rPr>
          <w:rFonts w:ascii="Times New Roman" w:eastAsia="Cambria" w:hAnsi="Times New Roman"/>
          <w:sz w:val="20"/>
          <w:szCs w:val="20"/>
        </w:rPr>
        <w:t>, w zdecydowanej</w:t>
      </w:r>
      <w:r w:rsidRPr="00BE4FFF">
        <w:rPr>
          <w:rFonts w:eastAsia="Cambria"/>
          <w:sz w:val="20"/>
          <w:szCs w:val="20"/>
        </w:rPr>
        <w:t xml:space="preserve"> </w:t>
      </w:r>
      <w:r w:rsidRPr="00AA23C8">
        <w:rPr>
          <w:rFonts w:ascii="Times New Roman" w:eastAsia="Cambria" w:hAnsi="Times New Roman"/>
          <w:sz w:val="20"/>
          <w:szCs w:val="20"/>
        </w:rPr>
        <w:t>większości przypadków, pozostają aktualne także pod rządami nowego unijnego prawa celnego w zakresie ustalania wartości celnej.</w:t>
      </w:r>
      <w:r w:rsidRPr="00BE4FFF">
        <w:rPr>
          <w:rFonts w:eastAsia="Cambria"/>
          <w:sz w:val="20"/>
          <w:szCs w:val="20"/>
        </w:rPr>
        <w:t xml:space="preserve">   </w:t>
      </w:r>
    </w:p>
    <w:p w:rsidR="00AA23C8" w:rsidRDefault="00AA23C8" w:rsidP="00AA23C8">
      <w:pPr>
        <w:pStyle w:val="Tekstprzypisudolnego"/>
      </w:pPr>
    </w:p>
  </w:footnote>
  <w:footnote w:id="5">
    <w:p w:rsidR="00AA23C8" w:rsidRDefault="00AA23C8" w:rsidP="00AA23C8">
      <w:pPr>
        <w:pStyle w:val="Tekstprzypisudolnego"/>
      </w:pPr>
      <w:r>
        <w:rPr>
          <w:rStyle w:val="Odwoanieprzypisudolnego"/>
        </w:rPr>
        <w:footnoteRef/>
      </w:r>
      <w:r>
        <w:t xml:space="preserve"> </w:t>
      </w:r>
      <w:r w:rsidRPr="00142D91">
        <w:rPr>
          <w:color w:val="000000"/>
        </w:rPr>
        <w:t>Dz. U. 1998, Nr 14, poz. 61; brzmienie aktu prawnego z dnia 16 czerwca 2001 r.</w:t>
      </w:r>
    </w:p>
  </w:footnote>
  <w:footnote w:id="6">
    <w:p w:rsidR="00AA23C8" w:rsidRDefault="00AA23C8" w:rsidP="00AA23C8">
      <w:pPr>
        <w:pStyle w:val="Tekstprzypisudolnego"/>
      </w:pPr>
      <w:r>
        <w:rPr>
          <w:rStyle w:val="Odwoanieprzypisudolnego"/>
        </w:rPr>
        <w:footnoteRef/>
      </w:r>
      <w:r>
        <w:t xml:space="preserve"> Tekst jedn.: </w:t>
      </w:r>
      <w:r w:rsidRPr="00855367">
        <w:rPr>
          <w:rStyle w:val="Pogrubienie"/>
          <w:b w:val="0"/>
          <w:color w:val="333333"/>
        </w:rPr>
        <w:t xml:space="preserve">Dz.U. </w:t>
      </w:r>
      <w:r>
        <w:rPr>
          <w:rStyle w:val="Pogrubienie"/>
          <w:b w:val="0"/>
          <w:color w:val="333333"/>
        </w:rPr>
        <w:t xml:space="preserve">z </w:t>
      </w:r>
      <w:r w:rsidRPr="00855367">
        <w:rPr>
          <w:rStyle w:val="Pogrubienie"/>
          <w:b w:val="0"/>
          <w:color w:val="333333"/>
        </w:rPr>
        <w:t>2007</w:t>
      </w:r>
      <w:r>
        <w:rPr>
          <w:rStyle w:val="Pogrubienie"/>
          <w:b w:val="0"/>
          <w:color w:val="333333"/>
        </w:rPr>
        <w:t xml:space="preserve"> </w:t>
      </w:r>
      <w:proofErr w:type="gramStart"/>
      <w:r>
        <w:rPr>
          <w:rStyle w:val="Pogrubienie"/>
          <w:b w:val="0"/>
          <w:color w:val="333333"/>
        </w:rPr>
        <w:t>r.  Nr</w:t>
      </w:r>
      <w:proofErr w:type="gramEnd"/>
      <w:r>
        <w:rPr>
          <w:rStyle w:val="Pogrubienie"/>
          <w:b w:val="0"/>
          <w:color w:val="333333"/>
        </w:rPr>
        <w:t xml:space="preserve"> 100, poz. 674.</w:t>
      </w:r>
    </w:p>
  </w:footnote>
  <w:footnote w:id="7">
    <w:p w:rsidR="00AA23C8" w:rsidRDefault="00AA23C8" w:rsidP="00AA23C8">
      <w:pPr>
        <w:pStyle w:val="Tekstprzypisudolnego"/>
      </w:pPr>
      <w:r w:rsidRPr="00430D85">
        <w:rPr>
          <w:rStyle w:val="Odwoanieprzypisudolnego"/>
        </w:rPr>
        <w:footnoteRef/>
      </w:r>
      <w:r w:rsidRPr="00430D85">
        <w:t xml:space="preserve"> </w:t>
      </w:r>
      <w:r w:rsidRPr="002D547D">
        <w:rPr>
          <w:color w:val="000000"/>
        </w:rPr>
        <w:t xml:space="preserve">Dz. Urz. UE L 343 z 29.12.2015 </w:t>
      </w:r>
      <w:proofErr w:type="gramStart"/>
      <w:r w:rsidRPr="002D547D">
        <w:rPr>
          <w:color w:val="000000"/>
        </w:rPr>
        <w:t>r</w:t>
      </w:r>
      <w:proofErr w:type="gramEnd"/>
      <w:r w:rsidRPr="002D547D">
        <w:rPr>
          <w:color w:val="000000"/>
        </w:rPr>
        <w:t xml:space="preserve">. z </w:t>
      </w:r>
      <w:proofErr w:type="spellStart"/>
      <w:r w:rsidRPr="002D547D">
        <w:rPr>
          <w:color w:val="000000"/>
        </w:rPr>
        <w:t>późn</w:t>
      </w:r>
      <w:proofErr w:type="spellEnd"/>
      <w:r w:rsidRPr="002D547D">
        <w:rPr>
          <w:color w:val="000000"/>
        </w:rPr>
        <w:t xml:space="preserve">. </w:t>
      </w:r>
      <w:proofErr w:type="gramStart"/>
      <w:r w:rsidRPr="002D547D">
        <w:rPr>
          <w:color w:val="000000"/>
        </w:rPr>
        <w:t>zm</w:t>
      </w:r>
      <w:proofErr w:type="gramEnd"/>
      <w:r w:rsidRPr="002D547D">
        <w:rPr>
          <w:color w:val="000000"/>
        </w:rPr>
        <w:t>.</w:t>
      </w:r>
      <w:r>
        <w:rPr>
          <w:color w:val="000000"/>
          <w:sz w:val="24"/>
          <w:szCs w:val="24"/>
        </w:rPr>
        <w:t xml:space="preserve"> </w:t>
      </w:r>
    </w:p>
  </w:footnote>
  <w:footnote w:id="8">
    <w:p w:rsidR="00AA23C8" w:rsidRDefault="00AA23C8" w:rsidP="00AA23C8">
      <w:pPr>
        <w:pStyle w:val="Tekstprzypisudolnego"/>
      </w:pPr>
      <w:r>
        <w:rPr>
          <w:rStyle w:val="Odwoanieprzypisudolnego"/>
        </w:rPr>
        <w:footnoteRef/>
      </w:r>
      <w:r>
        <w:t xml:space="preserve"> Dz. Urz. UE L 256 z 7.9.1987 </w:t>
      </w:r>
      <w:proofErr w:type="gramStart"/>
      <w:r>
        <w:t>r</w:t>
      </w:r>
      <w:proofErr w:type="gramEnd"/>
      <w:r>
        <w:t xml:space="preserve">. z </w:t>
      </w:r>
      <w:proofErr w:type="spellStart"/>
      <w:r>
        <w:t>późn</w:t>
      </w:r>
      <w:proofErr w:type="spellEnd"/>
      <w:r>
        <w:t xml:space="preserve">. </w:t>
      </w:r>
      <w:proofErr w:type="gramStart"/>
      <w:r>
        <w:t>zm</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014A"/>
    <w:multiLevelType w:val="hybridMultilevel"/>
    <w:tmpl w:val="25F81002"/>
    <w:lvl w:ilvl="0" w:tplc="4D448B5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1F044E6"/>
    <w:multiLevelType w:val="hybridMultilevel"/>
    <w:tmpl w:val="E0C8E642"/>
    <w:lvl w:ilvl="0" w:tplc="4D448B5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2">
    <w:nsid w:val="1A4613C6"/>
    <w:multiLevelType w:val="hybridMultilevel"/>
    <w:tmpl w:val="68C4919E"/>
    <w:lvl w:ilvl="0" w:tplc="4D448B5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28A73E90"/>
    <w:multiLevelType w:val="hybridMultilevel"/>
    <w:tmpl w:val="EE8AB954"/>
    <w:lvl w:ilvl="0" w:tplc="4D448B5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4">
    <w:nsid w:val="295C6CBD"/>
    <w:multiLevelType w:val="hybridMultilevel"/>
    <w:tmpl w:val="AEE2A1D4"/>
    <w:lvl w:ilvl="0" w:tplc="5C966BF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3576227B"/>
    <w:multiLevelType w:val="hybridMultilevel"/>
    <w:tmpl w:val="0A827216"/>
    <w:lvl w:ilvl="0" w:tplc="4D448B5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3A0F0320"/>
    <w:multiLevelType w:val="hybridMultilevel"/>
    <w:tmpl w:val="3F3EA66A"/>
    <w:lvl w:ilvl="0" w:tplc="4D448B5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7">
    <w:nsid w:val="3E057776"/>
    <w:multiLevelType w:val="hybridMultilevel"/>
    <w:tmpl w:val="6BE22CC4"/>
    <w:lvl w:ilvl="0" w:tplc="4D448B5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4DA14D56"/>
    <w:multiLevelType w:val="hybridMultilevel"/>
    <w:tmpl w:val="A38000A8"/>
    <w:lvl w:ilvl="0" w:tplc="67325A7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56373EAE"/>
    <w:multiLevelType w:val="hybridMultilevel"/>
    <w:tmpl w:val="D682EEC2"/>
    <w:lvl w:ilvl="0" w:tplc="4D448B5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5B687956"/>
    <w:multiLevelType w:val="hybridMultilevel"/>
    <w:tmpl w:val="3CE8E684"/>
    <w:lvl w:ilvl="0" w:tplc="1DEE8EE6">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6B003D81"/>
    <w:multiLevelType w:val="hybridMultilevel"/>
    <w:tmpl w:val="67CEC5E0"/>
    <w:lvl w:ilvl="0" w:tplc="1DEE8EE6">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6BF84E1F"/>
    <w:multiLevelType w:val="hybridMultilevel"/>
    <w:tmpl w:val="A8623B36"/>
    <w:lvl w:ilvl="0" w:tplc="D45ECB78">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6F782E2A"/>
    <w:multiLevelType w:val="hybridMultilevel"/>
    <w:tmpl w:val="043CE108"/>
    <w:lvl w:ilvl="0" w:tplc="5C966BF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75934DFD"/>
    <w:multiLevelType w:val="hybridMultilevel"/>
    <w:tmpl w:val="604E2F48"/>
    <w:lvl w:ilvl="0" w:tplc="4D448B5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11"/>
  </w:num>
  <w:num w:numId="5">
    <w:abstractNumId w:val="10"/>
  </w:num>
  <w:num w:numId="6">
    <w:abstractNumId w:val="5"/>
  </w:num>
  <w:num w:numId="7">
    <w:abstractNumId w:val="2"/>
  </w:num>
  <w:num w:numId="8">
    <w:abstractNumId w:val="7"/>
  </w:num>
  <w:num w:numId="9">
    <w:abstractNumId w:val="0"/>
  </w:num>
  <w:num w:numId="10">
    <w:abstractNumId w:val="14"/>
  </w:num>
  <w:num w:numId="11">
    <w:abstractNumId w:val="9"/>
  </w:num>
  <w:num w:numId="12">
    <w:abstractNumId w:val="4"/>
  </w:num>
  <w:num w:numId="13">
    <w:abstractNumId w:val="13"/>
  </w:num>
  <w:num w:numId="14">
    <w:abstractNumId w:val="8"/>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1A"/>
    <w:rsid w:val="000116E9"/>
    <w:rsid w:val="00075E1A"/>
    <w:rsid w:val="000C1A1A"/>
    <w:rsid w:val="000D1560"/>
    <w:rsid w:val="000D64CF"/>
    <w:rsid w:val="000F095E"/>
    <w:rsid w:val="0013147E"/>
    <w:rsid w:val="00151C2F"/>
    <w:rsid w:val="0015276C"/>
    <w:rsid w:val="00152FED"/>
    <w:rsid w:val="00153F08"/>
    <w:rsid w:val="001A32FA"/>
    <w:rsid w:val="001A7F93"/>
    <w:rsid w:val="0020030A"/>
    <w:rsid w:val="00245E05"/>
    <w:rsid w:val="00291E45"/>
    <w:rsid w:val="00293290"/>
    <w:rsid w:val="002C789F"/>
    <w:rsid w:val="002D18A8"/>
    <w:rsid w:val="002D413F"/>
    <w:rsid w:val="002D7800"/>
    <w:rsid w:val="002E5C96"/>
    <w:rsid w:val="003011F1"/>
    <w:rsid w:val="0035545B"/>
    <w:rsid w:val="003714DE"/>
    <w:rsid w:val="003F18D5"/>
    <w:rsid w:val="0042692D"/>
    <w:rsid w:val="00453BD8"/>
    <w:rsid w:val="00462B12"/>
    <w:rsid w:val="004A561C"/>
    <w:rsid w:val="004D0B2A"/>
    <w:rsid w:val="004D2B20"/>
    <w:rsid w:val="00503DE8"/>
    <w:rsid w:val="00520165"/>
    <w:rsid w:val="00525B87"/>
    <w:rsid w:val="00552841"/>
    <w:rsid w:val="005801BF"/>
    <w:rsid w:val="00594092"/>
    <w:rsid w:val="005C1FEB"/>
    <w:rsid w:val="005D6213"/>
    <w:rsid w:val="00604D9F"/>
    <w:rsid w:val="00626795"/>
    <w:rsid w:val="006433A3"/>
    <w:rsid w:val="00654933"/>
    <w:rsid w:val="00662208"/>
    <w:rsid w:val="00685D0A"/>
    <w:rsid w:val="00692C1C"/>
    <w:rsid w:val="006976D5"/>
    <w:rsid w:val="006A5683"/>
    <w:rsid w:val="006B65FC"/>
    <w:rsid w:val="006C0B63"/>
    <w:rsid w:val="006C441D"/>
    <w:rsid w:val="006E3AB7"/>
    <w:rsid w:val="006F6F1B"/>
    <w:rsid w:val="00716B93"/>
    <w:rsid w:val="00717909"/>
    <w:rsid w:val="0072739F"/>
    <w:rsid w:val="007305B4"/>
    <w:rsid w:val="0074371A"/>
    <w:rsid w:val="00780767"/>
    <w:rsid w:val="007B4C8A"/>
    <w:rsid w:val="007B4C96"/>
    <w:rsid w:val="007C4307"/>
    <w:rsid w:val="007D62F2"/>
    <w:rsid w:val="0088359A"/>
    <w:rsid w:val="00897A4C"/>
    <w:rsid w:val="008A3779"/>
    <w:rsid w:val="008A5D2B"/>
    <w:rsid w:val="008A6B0A"/>
    <w:rsid w:val="008E1669"/>
    <w:rsid w:val="008F5AA6"/>
    <w:rsid w:val="0091520F"/>
    <w:rsid w:val="00926302"/>
    <w:rsid w:val="00964AD2"/>
    <w:rsid w:val="00970591"/>
    <w:rsid w:val="0098622D"/>
    <w:rsid w:val="0098703F"/>
    <w:rsid w:val="009B508F"/>
    <w:rsid w:val="009E0D86"/>
    <w:rsid w:val="00A4098C"/>
    <w:rsid w:val="00A717CC"/>
    <w:rsid w:val="00AA23C8"/>
    <w:rsid w:val="00AE725F"/>
    <w:rsid w:val="00AF26EC"/>
    <w:rsid w:val="00B22236"/>
    <w:rsid w:val="00B427F4"/>
    <w:rsid w:val="00B451F6"/>
    <w:rsid w:val="00BB54DB"/>
    <w:rsid w:val="00BC11C0"/>
    <w:rsid w:val="00BE7643"/>
    <w:rsid w:val="00C3507C"/>
    <w:rsid w:val="00C37F6A"/>
    <w:rsid w:val="00CB26B2"/>
    <w:rsid w:val="00CB4975"/>
    <w:rsid w:val="00CC3B5B"/>
    <w:rsid w:val="00CF309A"/>
    <w:rsid w:val="00D04A0C"/>
    <w:rsid w:val="00D10E4B"/>
    <w:rsid w:val="00D229F2"/>
    <w:rsid w:val="00D30BA4"/>
    <w:rsid w:val="00D44505"/>
    <w:rsid w:val="00D6104E"/>
    <w:rsid w:val="00D624AF"/>
    <w:rsid w:val="00DB62BD"/>
    <w:rsid w:val="00DF39BA"/>
    <w:rsid w:val="00E27713"/>
    <w:rsid w:val="00E51D3F"/>
    <w:rsid w:val="00E810DF"/>
    <w:rsid w:val="00E97808"/>
    <w:rsid w:val="00EC3947"/>
    <w:rsid w:val="00ED092C"/>
    <w:rsid w:val="00EE62FD"/>
    <w:rsid w:val="00EF6A4A"/>
    <w:rsid w:val="00EF773A"/>
    <w:rsid w:val="00F14D3A"/>
    <w:rsid w:val="00F53EB9"/>
    <w:rsid w:val="00F5631E"/>
    <w:rsid w:val="00F71039"/>
    <w:rsid w:val="00F901A8"/>
    <w:rsid w:val="00F96335"/>
    <w:rsid w:val="00FC4ADC"/>
    <w:rsid w:val="00FD03C8"/>
    <w:rsid w:val="00FF1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33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6335"/>
    <w:pPr>
      <w:tabs>
        <w:tab w:val="center" w:pos="4703"/>
        <w:tab w:val="right" w:pos="9406"/>
      </w:tabs>
      <w:spacing w:after="0" w:line="240" w:lineRule="auto"/>
    </w:pPr>
    <w:rPr>
      <w:rFonts w:eastAsia="Calibri"/>
    </w:rPr>
  </w:style>
  <w:style w:type="character" w:customStyle="1" w:styleId="NagwekZnak">
    <w:name w:val="Nagłówek Znak"/>
    <w:basedOn w:val="Domylnaczcionkaakapitu"/>
    <w:link w:val="Nagwek"/>
    <w:uiPriority w:val="99"/>
    <w:rsid w:val="00F96335"/>
    <w:rPr>
      <w:rFonts w:ascii="Calibri" w:eastAsia="Calibri" w:hAnsi="Calibri" w:cs="Times New Roman"/>
    </w:rPr>
  </w:style>
  <w:style w:type="paragraph" w:styleId="NormalnyWeb">
    <w:name w:val="Normal (Web)"/>
    <w:basedOn w:val="Normalny"/>
    <w:rsid w:val="00F96335"/>
    <w:pPr>
      <w:spacing w:before="100" w:beforeAutospacing="1" w:after="100" w:afterAutospacing="1" w:line="240" w:lineRule="auto"/>
    </w:pPr>
    <w:rPr>
      <w:rFonts w:ascii="Times New Roman" w:eastAsia="Batang" w:hAnsi="Times New Roman"/>
      <w:sz w:val="24"/>
      <w:szCs w:val="24"/>
      <w:lang w:eastAsia="ko-KR"/>
    </w:rPr>
  </w:style>
  <w:style w:type="paragraph" w:styleId="Tekstpodstawowywcity2">
    <w:name w:val="Body Text Indent 2"/>
    <w:basedOn w:val="Normalny"/>
    <w:link w:val="Tekstpodstawowywcity2Znak"/>
    <w:rsid w:val="00F96335"/>
    <w:pPr>
      <w:spacing w:after="0" w:line="360" w:lineRule="auto"/>
      <w:ind w:firstLine="708"/>
      <w:jc w:val="both"/>
    </w:pPr>
    <w:rPr>
      <w:rFonts w:ascii="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F9633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96335"/>
    <w:pPr>
      <w:spacing w:after="0" w:line="240" w:lineRule="auto"/>
    </w:pPr>
    <w:rPr>
      <w:rFonts w:ascii="Times New Roman" w:hAnsi="Times New Roman"/>
      <w:szCs w:val="20"/>
      <w:lang w:eastAsia="pl-PL"/>
    </w:rPr>
  </w:style>
  <w:style w:type="character" w:customStyle="1" w:styleId="TekstpodstawowyZnak">
    <w:name w:val="Tekst podstawowy Znak"/>
    <w:basedOn w:val="Domylnaczcionkaakapitu"/>
    <w:link w:val="Tekstpodstawowy"/>
    <w:rsid w:val="00F96335"/>
    <w:rPr>
      <w:rFonts w:ascii="Times New Roman" w:eastAsia="Times New Roman" w:hAnsi="Times New Roman" w:cs="Times New Roman"/>
      <w:szCs w:val="20"/>
      <w:lang w:eastAsia="pl-PL"/>
    </w:rPr>
  </w:style>
  <w:style w:type="paragraph" w:customStyle="1" w:styleId="Normalny1">
    <w:name w:val="Normalny1"/>
    <w:basedOn w:val="Normalny"/>
    <w:rsid w:val="00F96335"/>
    <w:pPr>
      <w:spacing w:before="120" w:after="0" w:line="240" w:lineRule="auto"/>
      <w:jc w:val="both"/>
    </w:pPr>
    <w:rPr>
      <w:rFonts w:ascii="Times New Roman" w:hAnsi="Times New Roman"/>
      <w:sz w:val="24"/>
      <w:szCs w:val="24"/>
      <w:lang w:eastAsia="pl-PL"/>
    </w:rPr>
  </w:style>
  <w:style w:type="paragraph" w:styleId="Stopka">
    <w:name w:val="footer"/>
    <w:basedOn w:val="Normalny"/>
    <w:link w:val="StopkaZnak"/>
    <w:uiPriority w:val="99"/>
    <w:unhideWhenUsed/>
    <w:rsid w:val="006622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2208"/>
    <w:rPr>
      <w:rFonts w:ascii="Calibri" w:eastAsia="Times New Roman" w:hAnsi="Calibri" w:cs="Times New Roman"/>
    </w:rPr>
  </w:style>
  <w:style w:type="paragraph" w:styleId="Tekstdymka">
    <w:name w:val="Balloon Text"/>
    <w:basedOn w:val="Normalny"/>
    <w:link w:val="TekstdymkaZnak"/>
    <w:uiPriority w:val="99"/>
    <w:semiHidden/>
    <w:unhideWhenUsed/>
    <w:rsid w:val="00151C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1C2F"/>
    <w:rPr>
      <w:rFonts w:ascii="Tahoma" w:eastAsia="Times New Roman" w:hAnsi="Tahoma" w:cs="Tahoma"/>
      <w:sz w:val="16"/>
      <w:szCs w:val="16"/>
    </w:rPr>
  </w:style>
  <w:style w:type="paragraph" w:styleId="Akapitzlist">
    <w:name w:val="List Paragraph"/>
    <w:basedOn w:val="Normalny"/>
    <w:uiPriority w:val="34"/>
    <w:qFormat/>
    <w:rsid w:val="004D2B20"/>
    <w:pPr>
      <w:ind w:left="720"/>
      <w:contextualSpacing/>
    </w:pPr>
  </w:style>
  <w:style w:type="paragraph" w:styleId="Tekstprzypisudolnego">
    <w:name w:val="footnote text"/>
    <w:basedOn w:val="Normalny"/>
    <w:link w:val="TekstprzypisudolnegoZnak"/>
    <w:semiHidden/>
    <w:rsid w:val="008F5AA6"/>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8F5AA6"/>
    <w:rPr>
      <w:rFonts w:ascii="Times New Roman" w:eastAsia="Times New Roman" w:hAnsi="Times New Roman" w:cs="Times New Roman"/>
      <w:sz w:val="20"/>
      <w:szCs w:val="20"/>
      <w:lang w:eastAsia="pl-PL"/>
    </w:rPr>
  </w:style>
  <w:style w:type="character" w:styleId="Odwoanieprzypisudolnego">
    <w:name w:val="footnote reference"/>
    <w:semiHidden/>
    <w:rsid w:val="008F5AA6"/>
    <w:rPr>
      <w:vertAlign w:val="superscript"/>
    </w:rPr>
  </w:style>
  <w:style w:type="character" w:styleId="Pogrubienie">
    <w:name w:val="Strong"/>
    <w:qFormat/>
    <w:rsid w:val="00AA23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335"/>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6335"/>
    <w:pPr>
      <w:tabs>
        <w:tab w:val="center" w:pos="4703"/>
        <w:tab w:val="right" w:pos="9406"/>
      </w:tabs>
      <w:spacing w:after="0" w:line="240" w:lineRule="auto"/>
    </w:pPr>
    <w:rPr>
      <w:rFonts w:eastAsia="Calibri"/>
    </w:rPr>
  </w:style>
  <w:style w:type="character" w:customStyle="1" w:styleId="NagwekZnak">
    <w:name w:val="Nagłówek Znak"/>
    <w:basedOn w:val="Domylnaczcionkaakapitu"/>
    <w:link w:val="Nagwek"/>
    <w:uiPriority w:val="99"/>
    <w:rsid w:val="00F96335"/>
    <w:rPr>
      <w:rFonts w:ascii="Calibri" w:eastAsia="Calibri" w:hAnsi="Calibri" w:cs="Times New Roman"/>
    </w:rPr>
  </w:style>
  <w:style w:type="paragraph" w:styleId="NormalnyWeb">
    <w:name w:val="Normal (Web)"/>
    <w:basedOn w:val="Normalny"/>
    <w:rsid w:val="00F96335"/>
    <w:pPr>
      <w:spacing w:before="100" w:beforeAutospacing="1" w:after="100" w:afterAutospacing="1" w:line="240" w:lineRule="auto"/>
    </w:pPr>
    <w:rPr>
      <w:rFonts w:ascii="Times New Roman" w:eastAsia="Batang" w:hAnsi="Times New Roman"/>
      <w:sz w:val="24"/>
      <w:szCs w:val="24"/>
      <w:lang w:eastAsia="ko-KR"/>
    </w:rPr>
  </w:style>
  <w:style w:type="paragraph" w:styleId="Tekstpodstawowywcity2">
    <w:name w:val="Body Text Indent 2"/>
    <w:basedOn w:val="Normalny"/>
    <w:link w:val="Tekstpodstawowywcity2Znak"/>
    <w:rsid w:val="00F96335"/>
    <w:pPr>
      <w:spacing w:after="0" w:line="360" w:lineRule="auto"/>
      <w:ind w:firstLine="708"/>
      <w:jc w:val="both"/>
    </w:pPr>
    <w:rPr>
      <w:rFonts w:ascii="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F9633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96335"/>
    <w:pPr>
      <w:spacing w:after="0" w:line="240" w:lineRule="auto"/>
    </w:pPr>
    <w:rPr>
      <w:rFonts w:ascii="Times New Roman" w:hAnsi="Times New Roman"/>
      <w:szCs w:val="20"/>
      <w:lang w:eastAsia="pl-PL"/>
    </w:rPr>
  </w:style>
  <w:style w:type="character" w:customStyle="1" w:styleId="TekstpodstawowyZnak">
    <w:name w:val="Tekst podstawowy Znak"/>
    <w:basedOn w:val="Domylnaczcionkaakapitu"/>
    <w:link w:val="Tekstpodstawowy"/>
    <w:rsid w:val="00F96335"/>
    <w:rPr>
      <w:rFonts w:ascii="Times New Roman" w:eastAsia="Times New Roman" w:hAnsi="Times New Roman" w:cs="Times New Roman"/>
      <w:szCs w:val="20"/>
      <w:lang w:eastAsia="pl-PL"/>
    </w:rPr>
  </w:style>
  <w:style w:type="paragraph" w:customStyle="1" w:styleId="Normalny1">
    <w:name w:val="Normalny1"/>
    <w:basedOn w:val="Normalny"/>
    <w:rsid w:val="00F96335"/>
    <w:pPr>
      <w:spacing w:before="120" w:after="0" w:line="240" w:lineRule="auto"/>
      <w:jc w:val="both"/>
    </w:pPr>
    <w:rPr>
      <w:rFonts w:ascii="Times New Roman" w:hAnsi="Times New Roman"/>
      <w:sz w:val="24"/>
      <w:szCs w:val="24"/>
      <w:lang w:eastAsia="pl-PL"/>
    </w:rPr>
  </w:style>
  <w:style w:type="paragraph" w:styleId="Stopka">
    <w:name w:val="footer"/>
    <w:basedOn w:val="Normalny"/>
    <w:link w:val="StopkaZnak"/>
    <w:uiPriority w:val="99"/>
    <w:unhideWhenUsed/>
    <w:rsid w:val="006622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2208"/>
    <w:rPr>
      <w:rFonts w:ascii="Calibri" w:eastAsia="Times New Roman" w:hAnsi="Calibri" w:cs="Times New Roman"/>
    </w:rPr>
  </w:style>
  <w:style w:type="paragraph" w:styleId="Tekstdymka">
    <w:name w:val="Balloon Text"/>
    <w:basedOn w:val="Normalny"/>
    <w:link w:val="TekstdymkaZnak"/>
    <w:uiPriority w:val="99"/>
    <w:semiHidden/>
    <w:unhideWhenUsed/>
    <w:rsid w:val="00151C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1C2F"/>
    <w:rPr>
      <w:rFonts w:ascii="Tahoma" w:eastAsia="Times New Roman" w:hAnsi="Tahoma" w:cs="Tahoma"/>
      <w:sz w:val="16"/>
      <w:szCs w:val="16"/>
    </w:rPr>
  </w:style>
  <w:style w:type="paragraph" w:styleId="Akapitzlist">
    <w:name w:val="List Paragraph"/>
    <w:basedOn w:val="Normalny"/>
    <w:uiPriority w:val="34"/>
    <w:qFormat/>
    <w:rsid w:val="004D2B20"/>
    <w:pPr>
      <w:ind w:left="720"/>
      <w:contextualSpacing/>
    </w:pPr>
  </w:style>
  <w:style w:type="paragraph" w:styleId="Tekstprzypisudolnego">
    <w:name w:val="footnote text"/>
    <w:basedOn w:val="Normalny"/>
    <w:link w:val="TekstprzypisudolnegoZnak"/>
    <w:semiHidden/>
    <w:rsid w:val="008F5AA6"/>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8F5AA6"/>
    <w:rPr>
      <w:rFonts w:ascii="Times New Roman" w:eastAsia="Times New Roman" w:hAnsi="Times New Roman" w:cs="Times New Roman"/>
      <w:sz w:val="20"/>
      <w:szCs w:val="20"/>
      <w:lang w:eastAsia="pl-PL"/>
    </w:rPr>
  </w:style>
  <w:style w:type="character" w:styleId="Odwoanieprzypisudolnego">
    <w:name w:val="footnote reference"/>
    <w:semiHidden/>
    <w:rsid w:val="008F5AA6"/>
    <w:rPr>
      <w:vertAlign w:val="superscript"/>
    </w:rPr>
  </w:style>
  <w:style w:type="character" w:styleId="Pogrubienie">
    <w:name w:val="Strong"/>
    <w:qFormat/>
    <w:rsid w:val="00AA2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19302">
      <w:bodyDiv w:val="1"/>
      <w:marLeft w:val="0"/>
      <w:marRight w:val="0"/>
      <w:marTop w:val="0"/>
      <w:marBottom w:val="0"/>
      <w:divBdr>
        <w:top w:val="none" w:sz="0" w:space="0" w:color="auto"/>
        <w:left w:val="none" w:sz="0" w:space="0" w:color="auto"/>
        <w:bottom w:val="none" w:sz="0" w:space="0" w:color="auto"/>
        <w:right w:val="none" w:sz="0" w:space="0" w:color="auto"/>
      </w:divBdr>
      <w:divsChild>
        <w:div w:id="1580094521">
          <w:marLeft w:val="0"/>
          <w:marRight w:val="0"/>
          <w:marTop w:val="0"/>
          <w:marBottom w:val="0"/>
          <w:divBdr>
            <w:top w:val="none" w:sz="0" w:space="0" w:color="auto"/>
            <w:left w:val="none" w:sz="0" w:space="0" w:color="auto"/>
            <w:bottom w:val="none" w:sz="0" w:space="0" w:color="auto"/>
            <w:right w:val="none" w:sz="0" w:space="0" w:color="auto"/>
          </w:divBdr>
        </w:div>
      </w:divsChild>
    </w:div>
    <w:div w:id="786434054">
      <w:bodyDiv w:val="1"/>
      <w:marLeft w:val="0"/>
      <w:marRight w:val="0"/>
      <w:marTop w:val="0"/>
      <w:marBottom w:val="0"/>
      <w:divBdr>
        <w:top w:val="none" w:sz="0" w:space="0" w:color="auto"/>
        <w:left w:val="none" w:sz="0" w:space="0" w:color="auto"/>
        <w:bottom w:val="none" w:sz="0" w:space="0" w:color="auto"/>
        <w:right w:val="none" w:sz="0" w:space="0" w:color="auto"/>
      </w:divBdr>
      <w:divsChild>
        <w:div w:id="798843985">
          <w:marLeft w:val="0"/>
          <w:marRight w:val="0"/>
          <w:marTop w:val="0"/>
          <w:marBottom w:val="0"/>
          <w:divBdr>
            <w:top w:val="none" w:sz="0" w:space="0" w:color="auto"/>
            <w:left w:val="none" w:sz="0" w:space="0" w:color="auto"/>
            <w:bottom w:val="none" w:sz="0" w:space="0" w:color="auto"/>
            <w:right w:val="none" w:sz="0" w:space="0" w:color="auto"/>
          </w:divBdr>
        </w:div>
        <w:div w:id="457770005">
          <w:marLeft w:val="0"/>
          <w:marRight w:val="0"/>
          <w:marTop w:val="0"/>
          <w:marBottom w:val="0"/>
          <w:divBdr>
            <w:top w:val="none" w:sz="0" w:space="0" w:color="auto"/>
            <w:left w:val="none" w:sz="0" w:space="0" w:color="auto"/>
            <w:bottom w:val="none" w:sz="0" w:space="0" w:color="auto"/>
            <w:right w:val="none" w:sz="0" w:space="0" w:color="auto"/>
          </w:divBdr>
        </w:div>
        <w:div w:id="643003715">
          <w:marLeft w:val="0"/>
          <w:marRight w:val="0"/>
          <w:marTop w:val="0"/>
          <w:marBottom w:val="0"/>
          <w:divBdr>
            <w:top w:val="none" w:sz="0" w:space="0" w:color="auto"/>
            <w:left w:val="none" w:sz="0" w:space="0" w:color="auto"/>
            <w:bottom w:val="none" w:sz="0" w:space="0" w:color="auto"/>
            <w:right w:val="none" w:sz="0" w:space="0" w:color="auto"/>
          </w:divBdr>
        </w:div>
        <w:div w:id="729812061">
          <w:marLeft w:val="0"/>
          <w:marRight w:val="0"/>
          <w:marTop w:val="0"/>
          <w:marBottom w:val="0"/>
          <w:divBdr>
            <w:top w:val="none" w:sz="0" w:space="0" w:color="auto"/>
            <w:left w:val="none" w:sz="0" w:space="0" w:color="auto"/>
            <w:bottom w:val="none" w:sz="0" w:space="0" w:color="auto"/>
            <w:right w:val="none" w:sz="0" w:space="0" w:color="auto"/>
          </w:divBdr>
        </w:div>
        <w:div w:id="1660957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72C0-CC8C-42D2-A415-AAB5186C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5345</Words>
  <Characters>32070</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37341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Misztela Mariusz</dc:creator>
  <cp:lastModifiedBy>Szarkowska Agnieszka</cp:lastModifiedBy>
  <cp:revision>14</cp:revision>
  <cp:lastPrinted>2017-04-07T08:48:00Z</cp:lastPrinted>
  <dcterms:created xsi:type="dcterms:W3CDTF">2017-06-20T08:18:00Z</dcterms:created>
  <dcterms:modified xsi:type="dcterms:W3CDTF">2017-06-20T10:14:00Z</dcterms:modified>
</cp:coreProperties>
</file>